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50F5C" w14:textId="4535117D" w:rsidR="008005A8" w:rsidRPr="00045124" w:rsidRDefault="00D33871" w:rsidP="00096DE1">
      <w:pPr>
        <w:pStyle w:val="NoSpacing"/>
        <w:rPr>
          <w:rFonts w:ascii="Arial" w:hAnsi="Arial" w:cs="Arial"/>
          <w:sz w:val="40"/>
          <w:szCs w:val="40"/>
        </w:rPr>
      </w:pPr>
      <w:r w:rsidRPr="00045124">
        <w:rPr>
          <w:rFonts w:ascii="Arial" w:hAnsi="Arial" w:cs="Arial"/>
          <w:sz w:val="40"/>
          <w:szCs w:val="40"/>
        </w:rPr>
        <w:t xml:space="preserve"> </w:t>
      </w:r>
    </w:p>
    <w:p w14:paraId="238B1A89" w14:textId="77777777" w:rsidR="0052134F" w:rsidRPr="00045124" w:rsidRDefault="0052134F" w:rsidP="00096DE1">
      <w:pPr>
        <w:pStyle w:val="NoSpacing"/>
        <w:rPr>
          <w:rFonts w:ascii="Arial" w:hAnsi="Arial" w:cs="Arial"/>
          <w:sz w:val="40"/>
          <w:szCs w:val="40"/>
        </w:rPr>
      </w:pPr>
    </w:p>
    <w:p w14:paraId="2A85B2A4" w14:textId="77777777" w:rsidR="0052134F" w:rsidRPr="00045124" w:rsidRDefault="0052134F" w:rsidP="00096DE1">
      <w:pPr>
        <w:pStyle w:val="NoSpacing"/>
        <w:rPr>
          <w:rFonts w:ascii="Arial" w:hAnsi="Arial" w:cs="Arial"/>
          <w:sz w:val="40"/>
          <w:szCs w:val="40"/>
        </w:rPr>
      </w:pPr>
    </w:p>
    <w:p w14:paraId="6623123F" w14:textId="77777777" w:rsidR="00096DE1" w:rsidRPr="00045124" w:rsidRDefault="00096DE1" w:rsidP="00096DE1">
      <w:pPr>
        <w:pStyle w:val="NoSpacing"/>
        <w:rPr>
          <w:rFonts w:ascii="Arial" w:hAnsi="Arial" w:cs="Arial"/>
          <w:sz w:val="40"/>
          <w:szCs w:val="40"/>
        </w:rPr>
      </w:pPr>
    </w:p>
    <w:p w14:paraId="6A7FDE77" w14:textId="77777777" w:rsidR="00096DE1" w:rsidRPr="00045124" w:rsidRDefault="00096DE1" w:rsidP="00096DE1">
      <w:pPr>
        <w:pStyle w:val="NoSpacing"/>
        <w:rPr>
          <w:rFonts w:ascii="Arial" w:hAnsi="Arial" w:cs="Arial"/>
          <w:spacing w:val="100"/>
          <w:sz w:val="40"/>
          <w:szCs w:val="40"/>
        </w:rPr>
      </w:pPr>
    </w:p>
    <w:p w14:paraId="4686646E" w14:textId="5144C736" w:rsidR="00161D51" w:rsidRPr="00045124" w:rsidRDefault="00161D51" w:rsidP="00161D51">
      <w:pPr>
        <w:spacing w:after="0" w:line="240" w:lineRule="auto"/>
        <w:rPr>
          <w:rFonts w:ascii="Arial" w:hAnsi="Arial" w:cs="Arial"/>
          <w:b/>
          <w:sz w:val="40"/>
          <w:szCs w:val="40"/>
          <w:lang w:eastAsia="en-US"/>
        </w:rPr>
      </w:pPr>
      <w:r w:rsidRPr="00045124">
        <w:rPr>
          <w:rFonts w:ascii="Arial" w:hAnsi="Arial" w:cs="Arial"/>
          <w:b/>
          <w:sz w:val="40"/>
          <w:szCs w:val="40"/>
        </w:rPr>
        <w:t>Health Protection</w:t>
      </w:r>
      <w:r w:rsidR="00CE6B51" w:rsidRPr="00045124">
        <w:rPr>
          <w:rFonts w:ascii="Arial" w:hAnsi="Arial" w:cs="Arial"/>
          <w:b/>
          <w:sz w:val="40"/>
          <w:szCs w:val="40"/>
        </w:rPr>
        <w:t xml:space="preserve"> in Knowsley</w:t>
      </w:r>
    </w:p>
    <w:p w14:paraId="2CC7AAB3" w14:textId="77777777" w:rsidR="00161D51" w:rsidRPr="00045124" w:rsidRDefault="00161D51" w:rsidP="00161D51">
      <w:pPr>
        <w:spacing w:after="0" w:line="240" w:lineRule="auto"/>
        <w:rPr>
          <w:rFonts w:ascii="Arial" w:hAnsi="Arial" w:cs="Arial"/>
          <w:b/>
          <w:sz w:val="16"/>
          <w:szCs w:val="16"/>
          <w:lang w:eastAsia="en-US"/>
        </w:rPr>
      </w:pP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61D51" w:rsidRPr="00045124" w14:paraId="43352E85" w14:textId="77777777" w:rsidTr="00272643">
        <w:tc>
          <w:tcPr>
            <w:tcW w:w="9242" w:type="dxa"/>
          </w:tcPr>
          <w:p w14:paraId="02EC6D99" w14:textId="77777777" w:rsidR="00161D51" w:rsidRPr="00045124" w:rsidRDefault="00161D51" w:rsidP="00272643">
            <w:pPr>
              <w:rPr>
                <w:rFonts w:ascii="Arial" w:hAnsi="Arial" w:cs="Arial"/>
                <w:sz w:val="16"/>
                <w:szCs w:val="16"/>
                <w:lang w:val="en-GB"/>
              </w:rPr>
            </w:pPr>
          </w:p>
        </w:tc>
      </w:tr>
    </w:tbl>
    <w:p w14:paraId="6A46770A" w14:textId="77777777" w:rsidR="00161D51" w:rsidRPr="00045124" w:rsidRDefault="00161D51" w:rsidP="00161D51">
      <w:pPr>
        <w:spacing w:after="0" w:line="240" w:lineRule="auto"/>
        <w:rPr>
          <w:rFonts w:ascii="Arial" w:hAnsi="Arial" w:cs="Arial"/>
          <w:sz w:val="16"/>
          <w:szCs w:val="16"/>
          <w:lang w:eastAsia="en-US"/>
        </w:rPr>
      </w:pPr>
    </w:p>
    <w:p w14:paraId="2C51997E" w14:textId="77777777" w:rsidR="00161D51" w:rsidRPr="00045124" w:rsidRDefault="00161D51" w:rsidP="00161D51">
      <w:pPr>
        <w:spacing w:after="0" w:line="240" w:lineRule="auto"/>
        <w:rPr>
          <w:rFonts w:ascii="Arial" w:hAnsi="Arial" w:cs="Arial"/>
          <w:b/>
          <w:sz w:val="36"/>
          <w:szCs w:val="36"/>
          <w:lang w:eastAsia="en-US"/>
        </w:rPr>
      </w:pPr>
      <w:r w:rsidRPr="00045124">
        <w:rPr>
          <w:rFonts w:ascii="Arial" w:hAnsi="Arial" w:cs="Arial"/>
          <w:b/>
          <w:sz w:val="36"/>
          <w:szCs w:val="36"/>
          <w:lang w:eastAsia="en-US"/>
        </w:rPr>
        <w:t>JSNA Report</w:t>
      </w:r>
      <w:r w:rsidRPr="00045124">
        <w:rPr>
          <w:rFonts w:ascii="Arial" w:hAnsi="Arial" w:cs="Arial"/>
          <w:b/>
          <w:sz w:val="36"/>
          <w:szCs w:val="36"/>
          <w:lang w:eastAsia="en-US"/>
        </w:rPr>
        <w:tab/>
      </w:r>
      <w:r w:rsidRPr="00045124">
        <w:rPr>
          <w:rFonts w:ascii="Arial" w:hAnsi="Arial" w:cs="Arial"/>
          <w:b/>
          <w:sz w:val="36"/>
          <w:szCs w:val="36"/>
          <w:lang w:eastAsia="en-US"/>
        </w:rPr>
        <w:tab/>
      </w:r>
      <w:r w:rsidRPr="00045124">
        <w:rPr>
          <w:rFonts w:ascii="Arial" w:hAnsi="Arial" w:cs="Arial"/>
          <w:b/>
          <w:sz w:val="36"/>
          <w:szCs w:val="36"/>
          <w:lang w:eastAsia="en-US"/>
        </w:rPr>
        <w:tab/>
      </w:r>
    </w:p>
    <w:p w14:paraId="517A4EF7" w14:textId="77777777" w:rsidR="00161D51" w:rsidRPr="00045124" w:rsidRDefault="00161D51" w:rsidP="00161D51">
      <w:pPr>
        <w:pStyle w:val="NoSpacing"/>
        <w:rPr>
          <w:rFonts w:ascii="Arial" w:hAnsi="Arial" w:cs="Arial"/>
          <w:sz w:val="24"/>
          <w:szCs w:val="24"/>
          <w:lang w:eastAsia="en-US"/>
        </w:rPr>
      </w:pPr>
    </w:p>
    <w:p w14:paraId="5C342B8D" w14:textId="77777777" w:rsidR="00161D51" w:rsidRPr="00045124" w:rsidRDefault="00161D51" w:rsidP="00161D51">
      <w:pPr>
        <w:pStyle w:val="NoSpacing"/>
        <w:rPr>
          <w:rFonts w:ascii="Arial" w:hAnsi="Arial" w:cs="Arial"/>
          <w:sz w:val="24"/>
          <w:szCs w:val="24"/>
          <w:lang w:eastAsia="en-US"/>
        </w:rPr>
      </w:pPr>
    </w:p>
    <w:p w14:paraId="5877A78C" w14:textId="77777777" w:rsidR="00161D51" w:rsidRPr="00045124" w:rsidRDefault="00161D51" w:rsidP="00161D51">
      <w:pPr>
        <w:pStyle w:val="NoSpacing"/>
        <w:rPr>
          <w:rFonts w:ascii="Arial" w:hAnsi="Arial" w:cs="Arial"/>
          <w:sz w:val="24"/>
          <w:szCs w:val="24"/>
          <w:lang w:eastAsia="en-US"/>
        </w:rPr>
      </w:pPr>
    </w:p>
    <w:p w14:paraId="01639236" w14:textId="77777777" w:rsidR="00161D51" w:rsidRPr="00045124" w:rsidRDefault="00161D51" w:rsidP="00161D51">
      <w:pPr>
        <w:pStyle w:val="NoSpacing"/>
        <w:rPr>
          <w:rFonts w:ascii="Arial" w:hAnsi="Arial" w:cs="Arial"/>
          <w:sz w:val="24"/>
          <w:szCs w:val="24"/>
          <w:lang w:eastAsia="en-US"/>
        </w:rPr>
      </w:pPr>
    </w:p>
    <w:p w14:paraId="63ECC7C1" w14:textId="77777777" w:rsidR="00161D51" w:rsidRPr="00045124" w:rsidRDefault="00161D51" w:rsidP="00161D51">
      <w:pPr>
        <w:pStyle w:val="NoSpacing"/>
        <w:rPr>
          <w:rFonts w:ascii="Arial" w:hAnsi="Arial" w:cs="Arial"/>
          <w:sz w:val="24"/>
          <w:szCs w:val="24"/>
          <w:lang w:eastAsia="en-US"/>
        </w:rPr>
      </w:pPr>
    </w:p>
    <w:p w14:paraId="0DB8226A" w14:textId="0E159590" w:rsidR="00161D51" w:rsidRPr="00045124" w:rsidRDefault="00161D51" w:rsidP="00161D51">
      <w:pPr>
        <w:pStyle w:val="NoSpacing"/>
        <w:rPr>
          <w:rFonts w:ascii="Arial" w:hAnsi="Arial" w:cs="Arial"/>
          <w:b/>
          <w:sz w:val="24"/>
          <w:szCs w:val="24"/>
        </w:rPr>
      </w:pPr>
      <w:r w:rsidRPr="00045124">
        <w:rPr>
          <w:rFonts w:ascii="Arial" w:hAnsi="Arial" w:cs="Arial"/>
          <w:sz w:val="24"/>
          <w:szCs w:val="24"/>
        </w:rPr>
        <w:t>This version published in</w:t>
      </w:r>
      <w:r w:rsidRPr="00045124">
        <w:rPr>
          <w:rFonts w:ascii="Arial" w:hAnsi="Arial" w:cs="Arial"/>
          <w:b/>
          <w:sz w:val="24"/>
          <w:szCs w:val="24"/>
        </w:rPr>
        <w:t xml:space="preserve"> </w:t>
      </w:r>
      <w:r w:rsidR="00C245AD">
        <w:rPr>
          <w:rFonts w:ascii="Arial" w:hAnsi="Arial" w:cs="Arial"/>
          <w:b/>
          <w:sz w:val="24"/>
          <w:szCs w:val="24"/>
        </w:rPr>
        <w:t>June</w:t>
      </w:r>
      <w:r w:rsidR="00F0036D">
        <w:rPr>
          <w:rFonts w:ascii="Arial" w:hAnsi="Arial" w:cs="Arial"/>
          <w:b/>
          <w:sz w:val="24"/>
          <w:szCs w:val="24"/>
        </w:rPr>
        <w:t xml:space="preserve"> 2026</w:t>
      </w:r>
    </w:p>
    <w:p w14:paraId="6C0CFFA4" w14:textId="77777777" w:rsidR="00161D51" w:rsidRPr="00045124" w:rsidRDefault="00161D51" w:rsidP="00161D51">
      <w:pPr>
        <w:pStyle w:val="NoSpacing"/>
        <w:rPr>
          <w:rFonts w:ascii="Arial" w:hAnsi="Arial" w:cs="Arial"/>
          <w:sz w:val="24"/>
          <w:szCs w:val="24"/>
        </w:rPr>
      </w:pPr>
    </w:p>
    <w:p w14:paraId="49B82D30" w14:textId="6F889C27" w:rsidR="00161D51" w:rsidRPr="00D93317" w:rsidRDefault="00161D51" w:rsidP="00161D51">
      <w:pPr>
        <w:pStyle w:val="NoSpacing"/>
        <w:rPr>
          <w:rFonts w:ascii="Arial" w:hAnsi="Arial" w:cs="Arial"/>
          <w:sz w:val="24"/>
          <w:szCs w:val="24"/>
        </w:rPr>
      </w:pPr>
      <w:r w:rsidRPr="00045124">
        <w:rPr>
          <w:rFonts w:ascii="Arial" w:hAnsi="Arial" w:cs="Arial"/>
          <w:sz w:val="24"/>
          <w:szCs w:val="24"/>
        </w:rPr>
        <w:t xml:space="preserve">To be reviewed in </w:t>
      </w:r>
      <w:r w:rsidR="00C245AD">
        <w:rPr>
          <w:rFonts w:ascii="Arial" w:hAnsi="Arial" w:cs="Arial"/>
          <w:b/>
          <w:bCs/>
          <w:sz w:val="24"/>
          <w:szCs w:val="24"/>
        </w:rPr>
        <w:t>June</w:t>
      </w:r>
      <w:r w:rsidR="00F0036D">
        <w:rPr>
          <w:rFonts w:ascii="Arial" w:hAnsi="Arial" w:cs="Arial"/>
          <w:b/>
          <w:bCs/>
          <w:sz w:val="24"/>
          <w:szCs w:val="24"/>
        </w:rPr>
        <w:t xml:space="preserve"> 2028</w:t>
      </w:r>
    </w:p>
    <w:p w14:paraId="39AA78F5" w14:textId="77777777" w:rsidR="00161D51" w:rsidRPr="00045124" w:rsidRDefault="00161D51" w:rsidP="00161D51">
      <w:pPr>
        <w:pStyle w:val="NoSpacing"/>
        <w:rPr>
          <w:rFonts w:ascii="Arial" w:hAnsi="Arial" w:cs="Arial"/>
          <w:b/>
          <w:sz w:val="24"/>
          <w:szCs w:val="24"/>
        </w:rPr>
      </w:pPr>
    </w:p>
    <w:p w14:paraId="5BEF25C5" w14:textId="02636EE6" w:rsidR="00161D51" w:rsidRPr="00045124" w:rsidRDefault="00161D51" w:rsidP="00161D51">
      <w:pPr>
        <w:pStyle w:val="NoSpacing"/>
        <w:rPr>
          <w:rFonts w:ascii="Arial" w:hAnsi="Arial" w:cs="Arial"/>
          <w:b/>
          <w:sz w:val="24"/>
          <w:szCs w:val="24"/>
        </w:rPr>
      </w:pPr>
      <w:r w:rsidRPr="00045124">
        <w:rPr>
          <w:rFonts w:ascii="Arial" w:hAnsi="Arial" w:cs="Arial"/>
          <w:b/>
          <w:sz w:val="24"/>
          <w:szCs w:val="24"/>
        </w:rPr>
        <w:t xml:space="preserve">Authorised for </w:t>
      </w:r>
      <w:r w:rsidRPr="00D93317">
        <w:rPr>
          <w:rFonts w:ascii="Arial" w:hAnsi="Arial" w:cs="Arial"/>
          <w:b/>
          <w:sz w:val="24"/>
          <w:szCs w:val="24"/>
        </w:rPr>
        <w:t xml:space="preserve">publication by </w:t>
      </w:r>
      <w:r w:rsidR="007F77F0" w:rsidRPr="00D93317">
        <w:rPr>
          <w:rFonts w:ascii="Arial" w:hAnsi="Arial" w:cs="Arial"/>
          <w:b/>
          <w:sz w:val="24"/>
          <w:szCs w:val="24"/>
        </w:rPr>
        <w:t>Dr Sarah McNulty</w:t>
      </w:r>
      <w:r w:rsidRPr="00D93317">
        <w:rPr>
          <w:rFonts w:ascii="Arial" w:hAnsi="Arial" w:cs="Arial"/>
          <w:b/>
          <w:sz w:val="24"/>
          <w:szCs w:val="24"/>
        </w:rPr>
        <w:t xml:space="preserve">, </w:t>
      </w:r>
      <w:r w:rsidR="00D93317" w:rsidRPr="00D93317">
        <w:rPr>
          <w:rFonts w:ascii="Arial" w:hAnsi="Arial" w:cs="Arial"/>
          <w:b/>
          <w:sz w:val="24"/>
          <w:szCs w:val="24"/>
        </w:rPr>
        <w:t>Director</w:t>
      </w:r>
      <w:r w:rsidR="00D93317">
        <w:rPr>
          <w:rFonts w:ascii="Arial" w:hAnsi="Arial" w:cs="Arial"/>
          <w:b/>
          <w:sz w:val="24"/>
          <w:szCs w:val="24"/>
        </w:rPr>
        <w:t xml:space="preserve"> of Public Health</w:t>
      </w:r>
    </w:p>
    <w:p w14:paraId="0088DD72" w14:textId="77777777" w:rsidR="00161D51" w:rsidRPr="00045124" w:rsidRDefault="00161D51" w:rsidP="00161D51">
      <w:pPr>
        <w:pStyle w:val="NoSpacing"/>
        <w:rPr>
          <w:rFonts w:ascii="Arial" w:hAnsi="Arial" w:cs="Arial"/>
          <w:b/>
          <w:sz w:val="24"/>
          <w:szCs w:val="24"/>
        </w:rPr>
      </w:pPr>
    </w:p>
    <w:p w14:paraId="1DA420F4" w14:textId="77777777" w:rsidR="00161D51" w:rsidRPr="00045124" w:rsidRDefault="00161D51" w:rsidP="00161D51">
      <w:pPr>
        <w:pStyle w:val="NoSpacing"/>
        <w:rPr>
          <w:rFonts w:ascii="Arial" w:hAnsi="Arial" w:cs="Arial"/>
          <w:b/>
          <w:sz w:val="24"/>
          <w:szCs w:val="24"/>
        </w:rPr>
      </w:pPr>
    </w:p>
    <w:p w14:paraId="3C90EF82" w14:textId="77777777" w:rsidR="00161D51" w:rsidRPr="00045124" w:rsidRDefault="00161D51" w:rsidP="00161D51">
      <w:pPr>
        <w:pStyle w:val="NoSpacing"/>
        <w:rPr>
          <w:rFonts w:ascii="Arial" w:hAnsi="Arial" w:cs="Arial"/>
          <w:b/>
          <w:sz w:val="24"/>
          <w:szCs w:val="24"/>
        </w:rPr>
      </w:pPr>
    </w:p>
    <w:p w14:paraId="1F411C6B" w14:textId="77777777" w:rsidR="00161D51" w:rsidRPr="00045124" w:rsidRDefault="00161D51" w:rsidP="00161D51">
      <w:pPr>
        <w:pStyle w:val="NoSpacing"/>
        <w:rPr>
          <w:rFonts w:ascii="Arial" w:hAnsi="Arial" w:cs="Arial"/>
          <w:b/>
          <w:sz w:val="24"/>
          <w:szCs w:val="24"/>
        </w:rPr>
      </w:pPr>
    </w:p>
    <w:p w14:paraId="1FEBE9EC" w14:textId="77777777" w:rsidR="00161D51" w:rsidRPr="00045124" w:rsidRDefault="00161D51" w:rsidP="00161D51">
      <w:pPr>
        <w:pStyle w:val="NoSpacing"/>
        <w:rPr>
          <w:rFonts w:ascii="Arial" w:hAnsi="Arial" w:cs="Arial"/>
          <w:b/>
          <w:sz w:val="24"/>
          <w:szCs w:val="24"/>
        </w:rPr>
      </w:pPr>
    </w:p>
    <w:p w14:paraId="3879CD4A" w14:textId="77777777" w:rsidR="00161D51" w:rsidRPr="00045124" w:rsidRDefault="00161D51" w:rsidP="00161D51">
      <w:pPr>
        <w:pStyle w:val="NoSpacing"/>
        <w:rPr>
          <w:rFonts w:ascii="Arial" w:hAnsi="Arial" w:cs="Arial"/>
          <w:b/>
          <w:sz w:val="20"/>
          <w:szCs w:val="20"/>
        </w:rPr>
      </w:pPr>
    </w:p>
    <w:p w14:paraId="33C55F75" w14:textId="77777777" w:rsidR="00161D51" w:rsidRPr="00045124" w:rsidRDefault="00161D51" w:rsidP="00161D51">
      <w:pPr>
        <w:pStyle w:val="NoSpacing"/>
        <w:rPr>
          <w:rFonts w:ascii="Arial" w:hAnsi="Arial" w:cs="Arial"/>
          <w:b/>
          <w:sz w:val="20"/>
          <w:szCs w:val="20"/>
        </w:rPr>
      </w:pPr>
    </w:p>
    <w:p w14:paraId="35EBE199" w14:textId="77777777" w:rsidR="00161D51" w:rsidRPr="00045124" w:rsidRDefault="00161D51" w:rsidP="00161D51">
      <w:pPr>
        <w:pStyle w:val="NoSpacing"/>
        <w:rPr>
          <w:rFonts w:ascii="Arial" w:hAnsi="Arial" w:cs="Arial"/>
          <w:b/>
          <w:sz w:val="20"/>
          <w:szCs w:val="20"/>
        </w:rPr>
      </w:pPr>
    </w:p>
    <w:p w14:paraId="353A791C" w14:textId="77777777" w:rsidR="00161D51" w:rsidRPr="00045124" w:rsidRDefault="00161D51" w:rsidP="00161D51">
      <w:pPr>
        <w:pStyle w:val="NoSpacing"/>
        <w:rPr>
          <w:rFonts w:ascii="Arial" w:hAnsi="Arial" w:cs="Arial"/>
          <w:b/>
          <w:sz w:val="20"/>
          <w:szCs w:val="20"/>
        </w:rPr>
      </w:pPr>
    </w:p>
    <w:p w14:paraId="1F44E870" w14:textId="77777777" w:rsidR="00161D51" w:rsidRPr="00045124" w:rsidRDefault="00161D51" w:rsidP="00161D51">
      <w:pPr>
        <w:pStyle w:val="NoSpacing"/>
        <w:rPr>
          <w:rFonts w:ascii="Arial" w:hAnsi="Arial" w:cs="Arial"/>
          <w:b/>
          <w:sz w:val="20"/>
          <w:szCs w:val="20"/>
        </w:rPr>
      </w:pPr>
    </w:p>
    <w:p w14:paraId="3195CC2F" w14:textId="77777777" w:rsidR="00161D51" w:rsidRPr="00045124" w:rsidRDefault="00161D51" w:rsidP="00161D51">
      <w:pPr>
        <w:pStyle w:val="NoSpacing"/>
        <w:rPr>
          <w:rFonts w:ascii="Arial" w:hAnsi="Arial" w:cs="Arial"/>
          <w:b/>
          <w:sz w:val="20"/>
          <w:szCs w:val="20"/>
        </w:rPr>
      </w:pPr>
    </w:p>
    <w:p w14:paraId="5AC6E317" w14:textId="77777777" w:rsidR="00161D51" w:rsidRPr="00045124" w:rsidRDefault="00161D51" w:rsidP="00161D51">
      <w:pPr>
        <w:pStyle w:val="NoSpacing"/>
        <w:rPr>
          <w:rFonts w:ascii="Arial" w:hAnsi="Arial" w:cs="Arial"/>
          <w:b/>
          <w:sz w:val="20"/>
          <w:szCs w:val="20"/>
        </w:rPr>
      </w:pPr>
    </w:p>
    <w:p w14:paraId="1B02D627" w14:textId="77777777" w:rsidR="00161D51" w:rsidRPr="00045124" w:rsidRDefault="00161D51" w:rsidP="00161D51">
      <w:pPr>
        <w:pStyle w:val="NoSpacing"/>
        <w:rPr>
          <w:rFonts w:ascii="Arial" w:hAnsi="Arial" w:cs="Arial"/>
          <w:b/>
          <w:sz w:val="20"/>
          <w:szCs w:val="20"/>
        </w:rPr>
      </w:pPr>
    </w:p>
    <w:p w14:paraId="56DE661E" w14:textId="77777777" w:rsidR="00161D51" w:rsidRPr="00045124" w:rsidRDefault="00161D51" w:rsidP="00161D51">
      <w:pPr>
        <w:pStyle w:val="NoSpacing"/>
        <w:rPr>
          <w:rFonts w:ascii="Arial" w:hAnsi="Arial" w:cs="Arial"/>
          <w:b/>
          <w:sz w:val="20"/>
          <w:szCs w:val="20"/>
        </w:rPr>
      </w:pPr>
    </w:p>
    <w:p w14:paraId="2D005F79" w14:textId="77777777" w:rsidR="00161D51" w:rsidRPr="00045124" w:rsidRDefault="00161D51" w:rsidP="00161D51">
      <w:pPr>
        <w:pStyle w:val="NoSpacing"/>
        <w:rPr>
          <w:rFonts w:ascii="Arial" w:hAnsi="Arial" w:cs="Arial"/>
          <w:b/>
          <w:sz w:val="20"/>
          <w:szCs w:val="20"/>
        </w:rPr>
      </w:pPr>
    </w:p>
    <w:p w14:paraId="025B5EE1" w14:textId="77777777" w:rsidR="00161D51" w:rsidRPr="00045124" w:rsidRDefault="00161D51" w:rsidP="00161D51">
      <w:pPr>
        <w:pStyle w:val="NoSpacing"/>
        <w:rPr>
          <w:rFonts w:ascii="Arial" w:hAnsi="Arial" w:cs="Arial"/>
          <w:b/>
          <w:sz w:val="20"/>
          <w:szCs w:val="20"/>
        </w:rPr>
      </w:pPr>
    </w:p>
    <w:p w14:paraId="0653A0E1" w14:textId="77777777" w:rsidR="00161D51" w:rsidRPr="00045124" w:rsidRDefault="00161D51" w:rsidP="00161D51">
      <w:pPr>
        <w:pStyle w:val="NoSpacing"/>
        <w:rPr>
          <w:rFonts w:ascii="Arial" w:hAnsi="Arial" w:cs="Arial"/>
          <w:b/>
          <w:sz w:val="20"/>
          <w:szCs w:val="20"/>
        </w:rPr>
      </w:pPr>
    </w:p>
    <w:p w14:paraId="514F81A0" w14:textId="77777777" w:rsidR="00161D51" w:rsidRPr="00045124" w:rsidRDefault="00161D51" w:rsidP="00161D51">
      <w:pPr>
        <w:pStyle w:val="NoSpacing"/>
        <w:rPr>
          <w:rFonts w:ascii="Arial" w:hAnsi="Arial" w:cs="Arial"/>
          <w:b/>
          <w:sz w:val="20"/>
          <w:szCs w:val="20"/>
        </w:rPr>
      </w:pPr>
    </w:p>
    <w:p w14:paraId="722CB632" w14:textId="77777777" w:rsidR="00161D51" w:rsidRPr="00045124" w:rsidRDefault="00161D51" w:rsidP="00161D51">
      <w:pPr>
        <w:pStyle w:val="NoSpacing"/>
        <w:rPr>
          <w:rFonts w:ascii="Arial" w:hAnsi="Arial" w:cs="Arial"/>
          <w:b/>
          <w:sz w:val="20"/>
          <w:szCs w:val="20"/>
        </w:rPr>
      </w:pPr>
    </w:p>
    <w:p w14:paraId="3856A057" w14:textId="77777777" w:rsidR="00161D51" w:rsidRPr="00045124" w:rsidRDefault="00161D51" w:rsidP="00161D51">
      <w:pPr>
        <w:pStyle w:val="NoSpacing"/>
        <w:rPr>
          <w:rFonts w:ascii="Arial" w:hAnsi="Arial" w:cs="Arial"/>
          <w:b/>
          <w:sz w:val="20"/>
          <w:szCs w:val="20"/>
        </w:rPr>
      </w:pPr>
    </w:p>
    <w:p w14:paraId="6E51ECF7" w14:textId="77777777" w:rsidR="00161D51" w:rsidRPr="00045124" w:rsidRDefault="00161D51" w:rsidP="00161D51">
      <w:pPr>
        <w:pStyle w:val="NoSpacing"/>
        <w:rPr>
          <w:rFonts w:ascii="Arial" w:hAnsi="Arial" w:cs="Arial"/>
          <w:b/>
          <w:sz w:val="20"/>
          <w:szCs w:val="20"/>
        </w:rPr>
      </w:pPr>
    </w:p>
    <w:p w14:paraId="57FCA4E2" w14:textId="77777777" w:rsidR="00161D51" w:rsidRPr="00045124" w:rsidRDefault="00161D51" w:rsidP="00161D51">
      <w:pPr>
        <w:pStyle w:val="NoSpacing"/>
        <w:rPr>
          <w:rFonts w:ascii="Arial" w:hAnsi="Arial" w:cs="Arial"/>
          <w:b/>
          <w:sz w:val="20"/>
          <w:szCs w:val="20"/>
        </w:rPr>
      </w:pPr>
    </w:p>
    <w:p w14:paraId="124E5456" w14:textId="77777777" w:rsidR="00161D51" w:rsidRPr="00045124" w:rsidRDefault="00161D51" w:rsidP="00161D51">
      <w:pPr>
        <w:pStyle w:val="NoSpacing"/>
        <w:rPr>
          <w:rFonts w:ascii="Arial" w:hAnsi="Arial" w:cs="Arial"/>
          <w:b/>
          <w:sz w:val="20"/>
          <w:szCs w:val="20"/>
        </w:rPr>
      </w:pPr>
    </w:p>
    <w:p w14:paraId="62061FBD" w14:textId="77777777" w:rsidR="00161D51" w:rsidRPr="00045124" w:rsidRDefault="00161D51" w:rsidP="00161D51">
      <w:pPr>
        <w:pStyle w:val="NoSpacing"/>
        <w:rPr>
          <w:rFonts w:ascii="Arial" w:hAnsi="Arial" w:cs="Arial"/>
          <w:b/>
          <w:sz w:val="20"/>
          <w:szCs w:val="20"/>
        </w:rPr>
      </w:pPr>
    </w:p>
    <w:p w14:paraId="1FFC6DDA" w14:textId="77777777" w:rsidR="00161D51" w:rsidRPr="00045124" w:rsidRDefault="00161D51" w:rsidP="00161D51">
      <w:pPr>
        <w:pStyle w:val="NoSpacing"/>
        <w:rPr>
          <w:rFonts w:ascii="Arial" w:hAnsi="Arial" w:cs="Arial"/>
          <w:b/>
          <w:sz w:val="20"/>
          <w:szCs w:val="20"/>
        </w:rPr>
      </w:pPr>
    </w:p>
    <w:p w14:paraId="320F1605" w14:textId="77777777" w:rsidR="00161D51" w:rsidRPr="00045124" w:rsidRDefault="00161D51" w:rsidP="00161D51">
      <w:pPr>
        <w:pStyle w:val="NoSpacing"/>
        <w:rPr>
          <w:rFonts w:ascii="Arial" w:hAnsi="Arial" w:cs="Arial"/>
          <w:b/>
          <w:sz w:val="20"/>
          <w:szCs w:val="20"/>
        </w:rPr>
      </w:pPr>
    </w:p>
    <w:p w14:paraId="07CC7EC8" w14:textId="77777777" w:rsidR="00161D51" w:rsidRPr="00045124" w:rsidRDefault="00161D51" w:rsidP="00161D51">
      <w:pPr>
        <w:spacing w:after="0" w:line="240" w:lineRule="auto"/>
        <w:jc w:val="both"/>
        <w:rPr>
          <w:rFonts w:ascii="Arial" w:hAnsi="Arial" w:cs="Arial"/>
          <w:sz w:val="20"/>
          <w:szCs w:val="20"/>
        </w:rPr>
      </w:pPr>
    </w:p>
    <w:p w14:paraId="4B2884A4" w14:textId="77777777" w:rsidR="00161D51" w:rsidRPr="00045124" w:rsidRDefault="00161D51" w:rsidP="00161D51">
      <w:pPr>
        <w:spacing w:after="0" w:line="240" w:lineRule="auto"/>
        <w:rPr>
          <w:rFonts w:ascii="Arial" w:hAnsi="Arial" w:cs="Arial"/>
          <w:b/>
          <w:sz w:val="32"/>
          <w:szCs w:val="32"/>
          <w:lang w:eastAsia="en-US"/>
        </w:rPr>
      </w:pPr>
    </w:p>
    <w:p w14:paraId="6C755414" w14:textId="77777777" w:rsidR="00161D51" w:rsidRPr="00045124" w:rsidRDefault="00161D51" w:rsidP="00161D51">
      <w:pPr>
        <w:spacing w:after="0" w:line="240" w:lineRule="auto"/>
        <w:rPr>
          <w:rFonts w:ascii="Arial" w:hAnsi="Arial" w:cs="Arial"/>
          <w:b/>
          <w:sz w:val="32"/>
          <w:szCs w:val="32"/>
          <w:lang w:eastAsia="en-US"/>
        </w:rPr>
      </w:pPr>
    </w:p>
    <w:p w14:paraId="6C276E90" w14:textId="77777777" w:rsidR="00161D51" w:rsidRPr="00045124" w:rsidRDefault="00161D51" w:rsidP="00161D51">
      <w:pPr>
        <w:spacing w:after="0" w:line="240" w:lineRule="auto"/>
        <w:rPr>
          <w:rFonts w:ascii="Arial" w:hAnsi="Arial" w:cs="Arial"/>
          <w:b/>
          <w:sz w:val="32"/>
          <w:szCs w:val="32"/>
          <w:lang w:eastAsia="en-US"/>
        </w:rPr>
      </w:pPr>
      <w:r w:rsidRPr="00045124">
        <w:rPr>
          <w:rFonts w:ascii="Arial" w:hAnsi="Arial" w:cs="Arial"/>
          <w:b/>
          <w:sz w:val="32"/>
          <w:szCs w:val="32"/>
          <w:lang w:eastAsia="en-US"/>
        </w:rPr>
        <w:lastRenderedPageBreak/>
        <w:t>Further Information</w:t>
      </w:r>
    </w:p>
    <w:p w14:paraId="3FC96859" w14:textId="77777777" w:rsidR="00161D51" w:rsidRPr="00045124" w:rsidRDefault="00161D51" w:rsidP="00161D51">
      <w:pPr>
        <w:spacing w:after="0" w:line="240" w:lineRule="auto"/>
        <w:rPr>
          <w:rFonts w:ascii="Arial" w:hAnsi="Arial" w:cs="Arial"/>
          <w:sz w:val="24"/>
          <w:szCs w:val="24"/>
          <w:lang w:eastAsia="en-US"/>
        </w:rPr>
      </w:pPr>
    </w:p>
    <w:p w14:paraId="2CB4F6AD" w14:textId="77777777" w:rsidR="00161D51" w:rsidRPr="00045124" w:rsidRDefault="00161D51" w:rsidP="00161D51">
      <w:pPr>
        <w:spacing w:after="0" w:line="240" w:lineRule="auto"/>
        <w:jc w:val="both"/>
        <w:rPr>
          <w:rFonts w:ascii="Arial" w:hAnsi="Arial" w:cs="Arial"/>
          <w:sz w:val="24"/>
          <w:szCs w:val="24"/>
          <w:lang w:eastAsia="en-US"/>
        </w:rPr>
      </w:pPr>
      <w:r w:rsidRPr="00045124">
        <w:rPr>
          <w:rFonts w:ascii="Arial" w:hAnsi="Arial" w:cs="Arial"/>
          <w:sz w:val="24"/>
          <w:szCs w:val="24"/>
          <w:lang w:eastAsia="en-US"/>
        </w:rPr>
        <w:t xml:space="preserve">For a PDF copy of this report, and other research intelligence products, visit </w:t>
      </w:r>
      <w:hyperlink r:id="rId12" w:history="1">
        <w:r w:rsidRPr="00045124">
          <w:rPr>
            <w:rFonts w:ascii="Arial" w:hAnsi="Arial" w:cs="Arial"/>
            <w:i/>
            <w:color w:val="0000FF"/>
            <w:sz w:val="24"/>
            <w:szCs w:val="24"/>
            <w:u w:val="single"/>
            <w:lang w:eastAsia="en-US"/>
          </w:rPr>
          <w:t>Knowsley Knowledge</w:t>
        </w:r>
      </w:hyperlink>
      <w:r w:rsidRPr="00045124">
        <w:rPr>
          <w:rFonts w:ascii="Arial" w:hAnsi="Arial" w:cs="Arial"/>
          <w:sz w:val="24"/>
          <w:szCs w:val="24"/>
          <w:lang w:eastAsia="en-US"/>
        </w:rPr>
        <w:t xml:space="preserve"> – the website of Knowsley’s JSNA.</w:t>
      </w:r>
    </w:p>
    <w:p w14:paraId="3568043E" w14:textId="77777777" w:rsidR="00161D51" w:rsidRPr="00045124" w:rsidRDefault="00161D51" w:rsidP="00161D51">
      <w:pPr>
        <w:spacing w:after="0" w:line="240" w:lineRule="auto"/>
        <w:rPr>
          <w:rFonts w:ascii="Arial" w:hAnsi="Arial" w:cs="Arial"/>
          <w:sz w:val="24"/>
          <w:szCs w:val="24"/>
          <w:lang w:eastAsia="en-US"/>
        </w:rPr>
      </w:pPr>
    </w:p>
    <w:p w14:paraId="72779D9B" w14:textId="77777777" w:rsidR="00161D51" w:rsidRPr="00045124" w:rsidRDefault="00161D51" w:rsidP="00161D51">
      <w:pPr>
        <w:spacing w:after="0" w:line="240" w:lineRule="auto"/>
        <w:rPr>
          <w:rFonts w:ascii="Arial" w:hAnsi="Arial" w:cs="Arial"/>
          <w:b/>
          <w:sz w:val="32"/>
          <w:szCs w:val="32"/>
          <w:lang w:eastAsia="en-US"/>
        </w:rPr>
      </w:pPr>
    </w:p>
    <w:p w14:paraId="71E63067" w14:textId="77777777" w:rsidR="00161D51" w:rsidRPr="00045124" w:rsidRDefault="00161D51" w:rsidP="00161D51">
      <w:pPr>
        <w:spacing w:after="0" w:line="240" w:lineRule="auto"/>
        <w:rPr>
          <w:rFonts w:ascii="Arial" w:hAnsi="Arial" w:cs="Arial"/>
          <w:b/>
          <w:sz w:val="32"/>
          <w:szCs w:val="32"/>
          <w:lang w:eastAsia="en-US"/>
        </w:rPr>
      </w:pPr>
    </w:p>
    <w:p w14:paraId="26DBCB3E" w14:textId="77777777" w:rsidR="00161D51" w:rsidRPr="00045124" w:rsidRDefault="00161D51" w:rsidP="00161D51">
      <w:pPr>
        <w:spacing w:after="0" w:line="240" w:lineRule="auto"/>
        <w:rPr>
          <w:rFonts w:ascii="Arial" w:hAnsi="Arial" w:cs="Arial"/>
          <w:b/>
          <w:sz w:val="32"/>
          <w:szCs w:val="32"/>
          <w:lang w:eastAsia="en-US"/>
        </w:rPr>
      </w:pPr>
    </w:p>
    <w:p w14:paraId="5910CBAF" w14:textId="77777777" w:rsidR="00161D51" w:rsidRPr="00045124" w:rsidRDefault="00161D51" w:rsidP="00161D51">
      <w:pPr>
        <w:spacing w:after="0" w:line="240" w:lineRule="auto"/>
        <w:rPr>
          <w:rFonts w:ascii="Arial" w:hAnsi="Arial" w:cs="Arial"/>
          <w:b/>
          <w:sz w:val="32"/>
          <w:szCs w:val="32"/>
          <w:lang w:eastAsia="en-US"/>
        </w:rPr>
      </w:pPr>
    </w:p>
    <w:p w14:paraId="7462E152" w14:textId="77777777" w:rsidR="00161D51" w:rsidRPr="00045124" w:rsidRDefault="00161D51" w:rsidP="00161D51">
      <w:pPr>
        <w:spacing w:after="0" w:line="240" w:lineRule="auto"/>
        <w:rPr>
          <w:rFonts w:ascii="Arial" w:hAnsi="Arial" w:cs="Arial"/>
          <w:b/>
          <w:sz w:val="32"/>
          <w:szCs w:val="32"/>
          <w:lang w:eastAsia="en-US"/>
        </w:rPr>
      </w:pPr>
      <w:r w:rsidRPr="00045124">
        <w:rPr>
          <w:rFonts w:ascii="Arial" w:hAnsi="Arial" w:cs="Arial"/>
          <w:b/>
          <w:sz w:val="32"/>
          <w:szCs w:val="32"/>
          <w:lang w:eastAsia="en-US"/>
        </w:rPr>
        <w:t>Reader Information</w:t>
      </w:r>
    </w:p>
    <w:p w14:paraId="106B0472" w14:textId="77777777" w:rsidR="00161D51" w:rsidRPr="00045124" w:rsidRDefault="00161D51" w:rsidP="00161D51">
      <w:pPr>
        <w:spacing w:after="0" w:line="240" w:lineRule="auto"/>
        <w:rPr>
          <w:rFonts w:ascii="Arial" w:hAnsi="Arial" w:cs="Arial"/>
          <w:b/>
          <w:color w:val="244061" w:themeColor="accent1" w:themeShade="80"/>
          <w:spacing w:val="60"/>
          <w:sz w:val="28"/>
          <w:szCs w:val="28"/>
          <w:lang w:eastAsia="en-US"/>
        </w:rPr>
      </w:pP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55"/>
      </w:tblGrid>
      <w:tr w:rsidR="00161D51" w:rsidRPr="00045124" w14:paraId="6F38918E" w14:textId="77777777" w:rsidTr="00272643">
        <w:trPr>
          <w:trHeight w:val="425"/>
        </w:trPr>
        <w:tc>
          <w:tcPr>
            <w:tcW w:w="2125" w:type="dxa"/>
            <w:shd w:val="clear" w:color="auto" w:fill="EAEAEA"/>
            <w:vAlign w:val="center"/>
          </w:tcPr>
          <w:p w14:paraId="7496546A"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Title</w:t>
            </w:r>
          </w:p>
        </w:tc>
        <w:tc>
          <w:tcPr>
            <w:tcW w:w="7117" w:type="dxa"/>
            <w:vAlign w:val="center"/>
          </w:tcPr>
          <w:p w14:paraId="46315FE4" w14:textId="77777777" w:rsidR="00161D51" w:rsidRPr="00045124" w:rsidRDefault="00161D51" w:rsidP="00AB7791">
            <w:pPr>
              <w:rPr>
                <w:rFonts w:ascii="Arial" w:hAnsi="Arial" w:cs="Arial"/>
                <w:sz w:val="24"/>
                <w:szCs w:val="24"/>
                <w:lang w:val="en-GB"/>
              </w:rPr>
            </w:pPr>
            <w:r w:rsidRPr="00045124">
              <w:rPr>
                <w:rFonts w:ascii="Arial" w:hAnsi="Arial" w:cs="Arial"/>
                <w:sz w:val="24"/>
                <w:szCs w:val="24"/>
                <w:lang w:val="en-GB"/>
              </w:rPr>
              <w:t>‘</w:t>
            </w:r>
            <w:r w:rsidR="00AB7791" w:rsidRPr="00045124">
              <w:rPr>
                <w:rFonts w:ascii="Arial" w:hAnsi="Arial" w:cs="Arial"/>
                <w:sz w:val="24"/>
                <w:szCs w:val="24"/>
                <w:lang w:val="en-GB"/>
              </w:rPr>
              <w:t>Health Protection</w:t>
            </w:r>
            <w:r w:rsidRPr="00045124">
              <w:rPr>
                <w:rFonts w:ascii="Arial" w:hAnsi="Arial" w:cs="Arial"/>
                <w:sz w:val="24"/>
                <w:szCs w:val="24"/>
                <w:lang w:val="en-GB"/>
              </w:rPr>
              <w:t xml:space="preserve"> JSNA Report’</w:t>
            </w:r>
          </w:p>
        </w:tc>
      </w:tr>
      <w:tr w:rsidR="00161D51" w:rsidRPr="00045124" w14:paraId="35959473" w14:textId="77777777" w:rsidTr="00272643">
        <w:trPr>
          <w:trHeight w:val="425"/>
        </w:trPr>
        <w:tc>
          <w:tcPr>
            <w:tcW w:w="2125" w:type="dxa"/>
            <w:shd w:val="clear" w:color="auto" w:fill="EAEAEA"/>
            <w:vAlign w:val="center"/>
          </w:tcPr>
          <w:p w14:paraId="6834EBB8"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Authorisation for publication</w:t>
            </w:r>
          </w:p>
        </w:tc>
        <w:tc>
          <w:tcPr>
            <w:tcW w:w="7117" w:type="dxa"/>
            <w:vAlign w:val="center"/>
          </w:tcPr>
          <w:p w14:paraId="5143EADA" w14:textId="77777777" w:rsidR="00161D51" w:rsidRPr="00045124" w:rsidRDefault="00930DB5" w:rsidP="00272643">
            <w:pPr>
              <w:rPr>
                <w:rFonts w:ascii="Arial" w:hAnsi="Arial" w:cs="Arial"/>
                <w:sz w:val="24"/>
                <w:szCs w:val="24"/>
                <w:lang w:val="en-GB"/>
              </w:rPr>
            </w:pPr>
            <w:r w:rsidRPr="00045124">
              <w:rPr>
                <w:rFonts w:ascii="Arial" w:hAnsi="Arial" w:cs="Arial"/>
                <w:sz w:val="24"/>
                <w:szCs w:val="24"/>
                <w:lang w:val="en-GB"/>
              </w:rPr>
              <w:t>Dr Sarah McNulty</w:t>
            </w:r>
            <w:r w:rsidR="00161D51" w:rsidRPr="00045124">
              <w:rPr>
                <w:rFonts w:ascii="Arial" w:hAnsi="Arial" w:cs="Arial"/>
                <w:sz w:val="24"/>
                <w:szCs w:val="24"/>
                <w:lang w:val="en-GB"/>
              </w:rPr>
              <w:t xml:space="preserve"> – Director of Public Health</w:t>
            </w:r>
          </w:p>
        </w:tc>
      </w:tr>
      <w:tr w:rsidR="00161D51" w:rsidRPr="00045124" w14:paraId="68D2C318" w14:textId="77777777" w:rsidTr="00272643">
        <w:trPr>
          <w:trHeight w:val="709"/>
        </w:trPr>
        <w:tc>
          <w:tcPr>
            <w:tcW w:w="2125" w:type="dxa"/>
            <w:shd w:val="clear" w:color="auto" w:fill="EAEAEA"/>
            <w:vAlign w:val="center"/>
          </w:tcPr>
          <w:p w14:paraId="466CBECB"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Reviewers</w:t>
            </w:r>
          </w:p>
        </w:tc>
        <w:tc>
          <w:tcPr>
            <w:tcW w:w="7117" w:type="dxa"/>
            <w:vAlign w:val="center"/>
          </w:tcPr>
          <w:p w14:paraId="54E0425E" w14:textId="77777777" w:rsidR="00161D51" w:rsidRPr="00045124" w:rsidRDefault="00161D51" w:rsidP="00272643">
            <w:pPr>
              <w:rPr>
                <w:rFonts w:ascii="Arial" w:hAnsi="Arial" w:cs="Arial"/>
                <w:b/>
                <w:i/>
                <w:sz w:val="24"/>
                <w:szCs w:val="24"/>
                <w:lang w:val="en-GB"/>
              </w:rPr>
            </w:pPr>
            <w:r w:rsidRPr="006749BF">
              <w:rPr>
                <w:rFonts w:ascii="Arial" w:hAnsi="Arial" w:cs="Arial"/>
                <w:b/>
                <w:i/>
                <w:sz w:val="24"/>
                <w:szCs w:val="24"/>
                <w:highlight w:val="yellow"/>
                <w:lang w:val="en-GB"/>
              </w:rPr>
              <w:t>Consultation with:</w:t>
            </w:r>
          </w:p>
          <w:p w14:paraId="3A5EFB12" w14:textId="19EA459C" w:rsidR="00161D51" w:rsidRPr="00045124" w:rsidRDefault="00161D51" w:rsidP="00272643">
            <w:pPr>
              <w:rPr>
                <w:rFonts w:ascii="Arial" w:hAnsi="Arial" w:cs="Arial"/>
                <w:sz w:val="24"/>
                <w:szCs w:val="24"/>
                <w:lang w:val="en-GB"/>
              </w:rPr>
            </w:pPr>
          </w:p>
        </w:tc>
      </w:tr>
      <w:tr w:rsidR="00161D51" w:rsidRPr="00045124" w14:paraId="5D19F6E5" w14:textId="77777777" w:rsidTr="00272643">
        <w:trPr>
          <w:trHeight w:val="425"/>
        </w:trPr>
        <w:tc>
          <w:tcPr>
            <w:tcW w:w="2125" w:type="dxa"/>
            <w:shd w:val="clear" w:color="auto" w:fill="EAEAEA"/>
            <w:vAlign w:val="center"/>
          </w:tcPr>
          <w:p w14:paraId="78935C96"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Contributors</w:t>
            </w:r>
          </w:p>
        </w:tc>
        <w:tc>
          <w:tcPr>
            <w:tcW w:w="7117" w:type="dxa"/>
            <w:vAlign w:val="center"/>
          </w:tcPr>
          <w:p w14:paraId="5555F161" w14:textId="02BC8DA1" w:rsidR="00B92D5E" w:rsidRPr="00045124" w:rsidRDefault="00BB59A5" w:rsidP="006A5836">
            <w:pPr>
              <w:rPr>
                <w:rFonts w:ascii="Arial" w:hAnsi="Arial" w:cs="Arial"/>
                <w:color w:val="808080"/>
                <w:lang w:val="en-GB" w:eastAsia="en-GB"/>
              </w:rPr>
            </w:pPr>
            <w:r w:rsidRPr="00045124">
              <w:rPr>
                <w:rFonts w:ascii="Arial" w:hAnsi="Arial" w:cs="Arial"/>
                <w:color w:val="000000" w:themeColor="text1"/>
                <w:lang w:val="en-GB" w:eastAsia="en-GB"/>
              </w:rPr>
              <w:t>Valerie Decraene, Matthew Grace</w:t>
            </w:r>
            <w:r w:rsidR="007A45EF" w:rsidRPr="00045124">
              <w:rPr>
                <w:rFonts w:ascii="Arial" w:hAnsi="Arial" w:cs="Arial"/>
                <w:color w:val="000000" w:themeColor="text1"/>
                <w:lang w:val="en-GB" w:eastAsia="en-GB"/>
              </w:rPr>
              <w:t>, Beth Milton</w:t>
            </w:r>
          </w:p>
        </w:tc>
      </w:tr>
      <w:tr w:rsidR="00161D51" w:rsidRPr="00045124" w14:paraId="67DB0E71" w14:textId="77777777" w:rsidTr="00272643">
        <w:trPr>
          <w:trHeight w:val="425"/>
        </w:trPr>
        <w:tc>
          <w:tcPr>
            <w:tcW w:w="2125" w:type="dxa"/>
            <w:shd w:val="clear" w:color="auto" w:fill="EAEAEA"/>
            <w:vAlign w:val="center"/>
          </w:tcPr>
          <w:p w14:paraId="4821952B"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Pages</w:t>
            </w:r>
          </w:p>
        </w:tc>
        <w:tc>
          <w:tcPr>
            <w:tcW w:w="7117" w:type="dxa"/>
            <w:vAlign w:val="center"/>
          </w:tcPr>
          <w:p w14:paraId="4B6474A0" w14:textId="7C476E8E" w:rsidR="00161D51" w:rsidRPr="00045124" w:rsidRDefault="006749BF" w:rsidP="00272643">
            <w:pPr>
              <w:rPr>
                <w:rFonts w:ascii="Arial" w:hAnsi="Arial" w:cs="Arial"/>
                <w:sz w:val="24"/>
                <w:szCs w:val="24"/>
                <w:highlight w:val="yellow"/>
                <w:lang w:val="en-GB"/>
              </w:rPr>
            </w:pPr>
            <w:r w:rsidRPr="006749BF">
              <w:rPr>
                <w:rFonts w:ascii="Arial" w:hAnsi="Arial" w:cs="Arial"/>
                <w:sz w:val="24"/>
                <w:szCs w:val="24"/>
                <w:lang w:val="en-GB"/>
              </w:rPr>
              <w:t>62</w:t>
            </w:r>
          </w:p>
        </w:tc>
      </w:tr>
      <w:tr w:rsidR="00161D51" w:rsidRPr="00045124" w14:paraId="41300841" w14:textId="77777777" w:rsidTr="00272643">
        <w:trPr>
          <w:trHeight w:val="425"/>
        </w:trPr>
        <w:tc>
          <w:tcPr>
            <w:tcW w:w="2125" w:type="dxa"/>
            <w:shd w:val="clear" w:color="auto" w:fill="EAEAEA"/>
            <w:vAlign w:val="center"/>
          </w:tcPr>
          <w:p w14:paraId="59C5E99A"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Date of Release</w:t>
            </w:r>
          </w:p>
        </w:tc>
        <w:tc>
          <w:tcPr>
            <w:tcW w:w="7117" w:type="dxa"/>
            <w:vAlign w:val="center"/>
          </w:tcPr>
          <w:p w14:paraId="189FB002" w14:textId="77BFEBE7" w:rsidR="00161D51" w:rsidRPr="00045124" w:rsidRDefault="001E2472" w:rsidP="007763A7">
            <w:pPr>
              <w:rPr>
                <w:rFonts w:ascii="Arial" w:hAnsi="Arial" w:cs="Arial"/>
                <w:sz w:val="24"/>
                <w:szCs w:val="24"/>
                <w:lang w:val="en-GB"/>
              </w:rPr>
            </w:pPr>
            <w:r w:rsidRPr="001E2472">
              <w:rPr>
                <w:rFonts w:ascii="Arial" w:hAnsi="Arial" w:cs="Arial"/>
                <w:sz w:val="24"/>
                <w:szCs w:val="24"/>
                <w:highlight w:val="yellow"/>
                <w:lang w:val="en-GB"/>
              </w:rPr>
              <w:t>XX</w:t>
            </w:r>
          </w:p>
        </w:tc>
      </w:tr>
      <w:tr w:rsidR="00161D51" w:rsidRPr="00045124" w14:paraId="1D521DB5" w14:textId="77777777" w:rsidTr="00272643">
        <w:trPr>
          <w:trHeight w:val="425"/>
        </w:trPr>
        <w:tc>
          <w:tcPr>
            <w:tcW w:w="2125" w:type="dxa"/>
            <w:shd w:val="clear" w:color="auto" w:fill="EAEAEA"/>
            <w:vAlign w:val="center"/>
          </w:tcPr>
          <w:p w14:paraId="6AB9830C"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Review Date</w:t>
            </w:r>
          </w:p>
        </w:tc>
        <w:tc>
          <w:tcPr>
            <w:tcW w:w="7117" w:type="dxa"/>
            <w:vAlign w:val="center"/>
          </w:tcPr>
          <w:p w14:paraId="69E5509A" w14:textId="05855501" w:rsidR="00161D51" w:rsidRPr="00045124" w:rsidRDefault="00C17340" w:rsidP="007763A7">
            <w:pPr>
              <w:rPr>
                <w:rFonts w:ascii="Arial" w:hAnsi="Arial" w:cs="Arial"/>
                <w:sz w:val="24"/>
                <w:szCs w:val="24"/>
                <w:lang w:val="en-GB"/>
              </w:rPr>
            </w:pPr>
            <w:r>
              <w:rPr>
                <w:rFonts w:ascii="Arial" w:hAnsi="Arial" w:cs="Arial"/>
                <w:sz w:val="24"/>
                <w:szCs w:val="24"/>
                <w:lang w:val="en-GB"/>
              </w:rPr>
              <w:t>June</w:t>
            </w:r>
            <w:r w:rsidR="002629FC">
              <w:rPr>
                <w:rFonts w:ascii="Arial" w:hAnsi="Arial" w:cs="Arial"/>
                <w:sz w:val="24"/>
                <w:szCs w:val="24"/>
                <w:lang w:val="en-GB"/>
              </w:rPr>
              <w:t xml:space="preserve"> 2028</w:t>
            </w:r>
          </w:p>
        </w:tc>
      </w:tr>
      <w:tr w:rsidR="00161D51" w:rsidRPr="00045124" w14:paraId="0CB4AEFC" w14:textId="77777777" w:rsidTr="00272643">
        <w:trPr>
          <w:trHeight w:val="1304"/>
        </w:trPr>
        <w:tc>
          <w:tcPr>
            <w:tcW w:w="2125" w:type="dxa"/>
            <w:shd w:val="clear" w:color="auto" w:fill="EAEAEA"/>
            <w:vAlign w:val="center"/>
          </w:tcPr>
          <w:p w14:paraId="724A6299"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Description</w:t>
            </w:r>
          </w:p>
        </w:tc>
        <w:tc>
          <w:tcPr>
            <w:tcW w:w="7117" w:type="dxa"/>
            <w:vAlign w:val="center"/>
          </w:tcPr>
          <w:p w14:paraId="2AB56A1D" w14:textId="3824A9A5" w:rsidR="00161D51" w:rsidRPr="00045124" w:rsidRDefault="00161D51" w:rsidP="00272643">
            <w:pPr>
              <w:rPr>
                <w:rFonts w:ascii="Arial" w:hAnsi="Arial" w:cs="Arial"/>
                <w:sz w:val="24"/>
                <w:szCs w:val="24"/>
                <w:lang w:val="en-GB"/>
              </w:rPr>
            </w:pPr>
            <w:r w:rsidRPr="00045124">
              <w:rPr>
                <w:rFonts w:ascii="Arial" w:hAnsi="Arial" w:cs="Arial"/>
                <w:sz w:val="24"/>
                <w:szCs w:val="24"/>
                <w:lang w:val="en-GB"/>
              </w:rPr>
              <w:t>One of a number of topic</w:t>
            </w:r>
            <w:r w:rsidR="007A45EF" w:rsidRPr="00045124">
              <w:rPr>
                <w:rFonts w:ascii="Arial" w:hAnsi="Arial" w:cs="Arial"/>
                <w:sz w:val="24"/>
                <w:szCs w:val="24"/>
                <w:lang w:val="en-GB"/>
              </w:rPr>
              <w:t>-</w:t>
            </w:r>
            <w:r w:rsidRPr="00045124">
              <w:rPr>
                <w:rFonts w:ascii="Arial" w:hAnsi="Arial" w:cs="Arial"/>
                <w:sz w:val="24"/>
                <w:szCs w:val="24"/>
                <w:lang w:val="en-GB"/>
              </w:rPr>
              <w:t>based reports contained within the Lifestyles theme of the Joint Strategic Needs Assessment</w:t>
            </w:r>
            <w:r w:rsidR="004976D4" w:rsidRPr="00045124">
              <w:rPr>
                <w:rFonts w:ascii="Arial" w:hAnsi="Arial" w:cs="Arial"/>
                <w:sz w:val="24"/>
                <w:szCs w:val="24"/>
                <w:lang w:val="en-GB"/>
              </w:rPr>
              <w:t xml:space="preserve">. </w:t>
            </w:r>
            <w:r w:rsidRPr="00045124">
              <w:rPr>
                <w:rFonts w:ascii="Arial" w:hAnsi="Arial" w:cs="Arial"/>
                <w:sz w:val="24"/>
                <w:szCs w:val="24"/>
                <w:lang w:val="en-GB"/>
              </w:rPr>
              <w:t>The report contains</w:t>
            </w:r>
            <w:r w:rsidR="00CA0A9E" w:rsidRPr="00045124">
              <w:rPr>
                <w:rFonts w:ascii="Arial" w:hAnsi="Arial" w:cs="Arial"/>
                <w:sz w:val="24"/>
                <w:szCs w:val="24"/>
                <w:lang w:val="en-GB"/>
              </w:rPr>
              <w:t xml:space="preserve"> the</w:t>
            </w:r>
            <w:r w:rsidRPr="00045124">
              <w:rPr>
                <w:rFonts w:ascii="Arial" w:hAnsi="Arial" w:cs="Arial"/>
                <w:sz w:val="24"/>
                <w:szCs w:val="24"/>
                <w:lang w:val="en-GB"/>
              </w:rPr>
              <w:t xml:space="preserve"> latest intelligence about </w:t>
            </w:r>
            <w:r w:rsidR="006A0B33" w:rsidRPr="00045124">
              <w:rPr>
                <w:rFonts w:ascii="Arial" w:hAnsi="Arial" w:cs="Arial"/>
                <w:sz w:val="24"/>
                <w:szCs w:val="24"/>
                <w:lang w:val="en-GB"/>
              </w:rPr>
              <w:t>health protection</w:t>
            </w:r>
            <w:r w:rsidRPr="00045124">
              <w:rPr>
                <w:rFonts w:ascii="Arial" w:hAnsi="Arial" w:cs="Arial"/>
                <w:sz w:val="24"/>
                <w:szCs w:val="24"/>
                <w:lang w:val="en-GB"/>
              </w:rPr>
              <w:t>, the policy context (local and national), evidence of what works and local engagement.</w:t>
            </w:r>
          </w:p>
        </w:tc>
      </w:tr>
      <w:tr w:rsidR="00161D51" w:rsidRPr="00045124" w14:paraId="004932E1" w14:textId="77777777" w:rsidTr="00272643">
        <w:trPr>
          <w:trHeight w:val="425"/>
        </w:trPr>
        <w:tc>
          <w:tcPr>
            <w:tcW w:w="2125" w:type="dxa"/>
            <w:shd w:val="clear" w:color="auto" w:fill="EAEAEA"/>
            <w:vAlign w:val="center"/>
          </w:tcPr>
          <w:p w14:paraId="0AA9A1DD"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Superseded Documents</w:t>
            </w:r>
          </w:p>
        </w:tc>
        <w:tc>
          <w:tcPr>
            <w:tcW w:w="7117" w:type="dxa"/>
            <w:vAlign w:val="center"/>
          </w:tcPr>
          <w:p w14:paraId="28B3441F" w14:textId="5184B6CE" w:rsidR="00161D51" w:rsidRPr="00045124" w:rsidRDefault="00161D51" w:rsidP="00272643">
            <w:pPr>
              <w:rPr>
                <w:rFonts w:ascii="Arial" w:hAnsi="Arial" w:cs="Arial"/>
                <w:sz w:val="24"/>
                <w:szCs w:val="24"/>
                <w:lang w:val="en-GB"/>
              </w:rPr>
            </w:pPr>
            <w:r w:rsidRPr="00045124">
              <w:rPr>
                <w:rFonts w:ascii="Arial" w:hAnsi="Arial" w:cs="Arial"/>
                <w:sz w:val="24"/>
                <w:szCs w:val="24"/>
                <w:lang w:val="en-GB"/>
              </w:rPr>
              <w:t xml:space="preserve">‘Joint </w:t>
            </w:r>
            <w:r w:rsidR="00930DB5" w:rsidRPr="00045124">
              <w:rPr>
                <w:rFonts w:ascii="Arial" w:hAnsi="Arial" w:cs="Arial"/>
                <w:sz w:val="24"/>
                <w:szCs w:val="24"/>
                <w:lang w:val="en-GB"/>
              </w:rPr>
              <w:t>Strategic Needs Assessment, 20</w:t>
            </w:r>
            <w:r w:rsidR="00B828DB" w:rsidRPr="00045124">
              <w:rPr>
                <w:rFonts w:ascii="Arial" w:hAnsi="Arial" w:cs="Arial"/>
                <w:sz w:val="24"/>
                <w:szCs w:val="24"/>
                <w:lang w:val="en-GB"/>
              </w:rPr>
              <w:t>20</w:t>
            </w:r>
            <w:r w:rsidRPr="00045124">
              <w:rPr>
                <w:rFonts w:ascii="Arial" w:hAnsi="Arial" w:cs="Arial"/>
                <w:sz w:val="24"/>
                <w:szCs w:val="24"/>
                <w:lang w:val="en-GB"/>
              </w:rPr>
              <w:t>’</w:t>
            </w:r>
          </w:p>
        </w:tc>
      </w:tr>
      <w:tr w:rsidR="00161D51" w:rsidRPr="00045124" w14:paraId="5410A8DE" w14:textId="77777777" w:rsidTr="00272643">
        <w:trPr>
          <w:trHeight w:val="425"/>
        </w:trPr>
        <w:tc>
          <w:tcPr>
            <w:tcW w:w="2125" w:type="dxa"/>
            <w:shd w:val="clear" w:color="auto" w:fill="EAEAEA"/>
            <w:vAlign w:val="center"/>
          </w:tcPr>
          <w:p w14:paraId="13319E82"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Contact Details</w:t>
            </w:r>
          </w:p>
        </w:tc>
        <w:tc>
          <w:tcPr>
            <w:tcW w:w="7117" w:type="dxa"/>
            <w:vAlign w:val="center"/>
          </w:tcPr>
          <w:p w14:paraId="719AA09D" w14:textId="54146C8E" w:rsidR="00161D51" w:rsidRPr="00045124" w:rsidRDefault="00161D51" w:rsidP="00272643">
            <w:pPr>
              <w:rPr>
                <w:rFonts w:ascii="Arial" w:hAnsi="Arial" w:cs="Arial"/>
                <w:sz w:val="24"/>
                <w:szCs w:val="24"/>
                <w:lang w:val="en-GB"/>
              </w:rPr>
            </w:pPr>
            <w:hyperlink r:id="rId13" w:history="1">
              <w:r w:rsidRPr="00045124">
                <w:rPr>
                  <w:rStyle w:val="Hyperlink"/>
                  <w:rFonts w:ascii="Arial" w:hAnsi="Arial" w:cs="Arial"/>
                  <w:sz w:val="24"/>
                  <w:szCs w:val="24"/>
                  <w:lang w:val="en-GB"/>
                </w:rPr>
                <w:t>matthew.grace@knowsley.gov.uk</w:t>
              </w:r>
            </w:hyperlink>
          </w:p>
        </w:tc>
      </w:tr>
      <w:tr w:rsidR="00161D51" w:rsidRPr="00045124" w14:paraId="73BC92AC" w14:textId="77777777" w:rsidTr="00272643">
        <w:trPr>
          <w:trHeight w:val="425"/>
        </w:trPr>
        <w:tc>
          <w:tcPr>
            <w:tcW w:w="2125" w:type="dxa"/>
            <w:shd w:val="clear" w:color="auto" w:fill="EAEAEA"/>
            <w:vAlign w:val="center"/>
          </w:tcPr>
          <w:p w14:paraId="1E2B260A"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Website</w:t>
            </w:r>
          </w:p>
        </w:tc>
        <w:tc>
          <w:tcPr>
            <w:tcW w:w="7117" w:type="dxa"/>
            <w:vAlign w:val="center"/>
          </w:tcPr>
          <w:p w14:paraId="785F1BDB" w14:textId="77777777" w:rsidR="00161D51" w:rsidRPr="00045124" w:rsidRDefault="00AB7791" w:rsidP="00272643">
            <w:pPr>
              <w:rPr>
                <w:rFonts w:ascii="Arial" w:hAnsi="Arial" w:cs="Arial"/>
                <w:sz w:val="24"/>
                <w:szCs w:val="24"/>
                <w:lang w:val="en-GB"/>
              </w:rPr>
            </w:pPr>
            <w:hyperlink r:id="rId14" w:history="1">
              <w:r w:rsidRPr="00045124">
                <w:rPr>
                  <w:rStyle w:val="Hyperlink"/>
                  <w:rFonts w:ascii="Arial" w:hAnsi="Arial" w:cs="Arial"/>
                  <w:sz w:val="24"/>
                  <w:szCs w:val="24"/>
                  <w:lang w:val="en-GB"/>
                </w:rPr>
                <w:t>http://knowsleyknowledge.org.uk/key_documents/health-protection/</w:t>
              </w:r>
            </w:hyperlink>
          </w:p>
        </w:tc>
      </w:tr>
      <w:tr w:rsidR="00161D51" w:rsidRPr="00045124" w14:paraId="1D6C1B0D" w14:textId="77777777" w:rsidTr="00272643">
        <w:trPr>
          <w:trHeight w:val="425"/>
        </w:trPr>
        <w:tc>
          <w:tcPr>
            <w:tcW w:w="2125" w:type="dxa"/>
            <w:shd w:val="clear" w:color="auto" w:fill="EAEAEA"/>
            <w:vAlign w:val="center"/>
          </w:tcPr>
          <w:p w14:paraId="2453C2E7" w14:textId="77777777" w:rsidR="00161D51" w:rsidRPr="00045124" w:rsidRDefault="00161D51" w:rsidP="00272643">
            <w:pPr>
              <w:rPr>
                <w:rFonts w:ascii="Arial" w:hAnsi="Arial" w:cs="Arial"/>
                <w:b/>
                <w:sz w:val="24"/>
                <w:szCs w:val="24"/>
                <w:lang w:val="en-GB"/>
              </w:rPr>
            </w:pPr>
            <w:r w:rsidRPr="00045124">
              <w:rPr>
                <w:rFonts w:ascii="Arial" w:hAnsi="Arial" w:cs="Arial"/>
                <w:b/>
                <w:sz w:val="24"/>
                <w:szCs w:val="24"/>
                <w:lang w:val="en-GB"/>
              </w:rPr>
              <w:t>Related Information</w:t>
            </w:r>
          </w:p>
        </w:tc>
        <w:tc>
          <w:tcPr>
            <w:tcW w:w="7117" w:type="dxa"/>
            <w:vAlign w:val="center"/>
          </w:tcPr>
          <w:p w14:paraId="3C68D97B" w14:textId="77777777" w:rsidR="00161D51" w:rsidRPr="00045124" w:rsidRDefault="00161D51" w:rsidP="00272643">
            <w:pPr>
              <w:rPr>
                <w:rFonts w:ascii="Arial" w:hAnsi="Arial" w:cs="Arial"/>
                <w:sz w:val="24"/>
                <w:szCs w:val="24"/>
                <w:lang w:val="en-GB"/>
              </w:rPr>
            </w:pPr>
          </w:p>
        </w:tc>
      </w:tr>
    </w:tbl>
    <w:p w14:paraId="5756939E" w14:textId="77777777" w:rsidR="00161D51" w:rsidRPr="00045124" w:rsidRDefault="00161D51" w:rsidP="00161D51">
      <w:pPr>
        <w:rPr>
          <w:b/>
          <w:bCs/>
        </w:rPr>
      </w:pPr>
    </w:p>
    <w:p w14:paraId="2F6A02B2" w14:textId="77777777" w:rsidR="00161D51" w:rsidRPr="00045124" w:rsidRDefault="00161D51" w:rsidP="00161D51">
      <w:pPr>
        <w:rPr>
          <w:b/>
          <w:bCs/>
        </w:rPr>
      </w:pPr>
    </w:p>
    <w:p w14:paraId="10F62887" w14:textId="77777777" w:rsidR="00161D51" w:rsidRPr="00045124" w:rsidRDefault="00161D51" w:rsidP="00161D51">
      <w:pPr>
        <w:rPr>
          <w:b/>
          <w:bCs/>
        </w:rPr>
      </w:pPr>
    </w:p>
    <w:p w14:paraId="4E7D8FEB" w14:textId="3B3F0939" w:rsidR="00E7371F" w:rsidRPr="00045124" w:rsidRDefault="00E7371F" w:rsidP="00161D51">
      <w:pPr>
        <w:rPr>
          <w:b/>
          <w:bCs/>
          <w:sz w:val="23"/>
          <w:szCs w:val="23"/>
        </w:rPr>
      </w:pPr>
    </w:p>
    <w:p w14:paraId="7C51A7F8" w14:textId="77777777" w:rsidR="00B95740" w:rsidRPr="00045124" w:rsidRDefault="00B95740" w:rsidP="00161D51">
      <w:pPr>
        <w:rPr>
          <w:b/>
          <w:bCs/>
          <w:sz w:val="23"/>
          <w:szCs w:val="23"/>
        </w:rPr>
      </w:pPr>
    </w:p>
    <w:p w14:paraId="42071226" w14:textId="77777777" w:rsidR="00E7371F" w:rsidRPr="00045124" w:rsidRDefault="00E7371F" w:rsidP="00161D51">
      <w:pPr>
        <w:rPr>
          <w:b/>
          <w:bCs/>
          <w:sz w:val="23"/>
          <w:szCs w:val="23"/>
        </w:rPr>
      </w:pPr>
    </w:p>
    <w:p w14:paraId="2CE5A8F0" w14:textId="77777777" w:rsidR="00161D51" w:rsidRPr="00045124" w:rsidRDefault="00E7371F" w:rsidP="00161D51">
      <w:pPr>
        <w:rPr>
          <w:rFonts w:ascii="Arial" w:hAnsi="Arial" w:cs="Arial"/>
          <w:b/>
          <w:bCs/>
          <w:sz w:val="23"/>
          <w:szCs w:val="23"/>
        </w:rPr>
      </w:pPr>
      <w:r w:rsidRPr="00045124">
        <w:rPr>
          <w:rFonts w:ascii="Arial" w:hAnsi="Arial" w:cs="Arial"/>
          <w:b/>
          <w:bCs/>
          <w:sz w:val="23"/>
          <w:szCs w:val="23"/>
        </w:rPr>
        <w:lastRenderedPageBreak/>
        <w:t>Glossary of acronyms / abbreviations contained within the JSNA:-</w:t>
      </w:r>
    </w:p>
    <w:tbl>
      <w:tblPr>
        <w:tblStyle w:val="TableGrid"/>
        <w:tblW w:w="10065" w:type="dxa"/>
        <w:tblInd w:w="-572" w:type="dxa"/>
        <w:tblLook w:val="04A0" w:firstRow="1" w:lastRow="0" w:firstColumn="1" w:lastColumn="0" w:noHBand="0" w:noVBand="1"/>
      </w:tblPr>
      <w:tblGrid>
        <w:gridCol w:w="2268"/>
        <w:gridCol w:w="7797"/>
      </w:tblGrid>
      <w:tr w:rsidR="00E7371F" w:rsidRPr="00045124" w14:paraId="51F31F98" w14:textId="77777777" w:rsidTr="009F616F">
        <w:trPr>
          <w:trHeight w:val="255"/>
        </w:trPr>
        <w:tc>
          <w:tcPr>
            <w:tcW w:w="2268" w:type="dxa"/>
            <w:noWrap/>
            <w:hideMark/>
          </w:tcPr>
          <w:p w14:paraId="018EC660" w14:textId="77777777" w:rsidR="00E7371F" w:rsidRPr="00045124" w:rsidRDefault="00E7371F">
            <w:pPr>
              <w:rPr>
                <w:rFonts w:ascii="Arial" w:hAnsi="Arial" w:cs="Arial"/>
                <w:bCs/>
              </w:rPr>
            </w:pPr>
            <w:r w:rsidRPr="00045124">
              <w:rPr>
                <w:rFonts w:ascii="Arial" w:hAnsi="Arial" w:cs="Arial"/>
                <w:bCs/>
              </w:rPr>
              <w:t>AMR</w:t>
            </w:r>
          </w:p>
        </w:tc>
        <w:tc>
          <w:tcPr>
            <w:tcW w:w="7797" w:type="dxa"/>
            <w:noWrap/>
            <w:hideMark/>
          </w:tcPr>
          <w:p w14:paraId="5D5CF36A" w14:textId="77777777" w:rsidR="00E7371F" w:rsidRPr="00045124" w:rsidRDefault="00E7371F">
            <w:pPr>
              <w:rPr>
                <w:rFonts w:ascii="Arial" w:hAnsi="Arial" w:cs="Arial"/>
                <w:bCs/>
              </w:rPr>
            </w:pPr>
            <w:r w:rsidRPr="00045124">
              <w:rPr>
                <w:rFonts w:ascii="Arial" w:hAnsi="Arial" w:cs="Arial"/>
                <w:bCs/>
              </w:rPr>
              <w:t>Antimicrobial Resistance</w:t>
            </w:r>
          </w:p>
        </w:tc>
      </w:tr>
      <w:tr w:rsidR="00E7371F" w:rsidRPr="00045124" w14:paraId="5282B2DF" w14:textId="77777777" w:rsidTr="009F616F">
        <w:trPr>
          <w:trHeight w:val="255"/>
        </w:trPr>
        <w:tc>
          <w:tcPr>
            <w:tcW w:w="2268" w:type="dxa"/>
            <w:noWrap/>
            <w:hideMark/>
          </w:tcPr>
          <w:p w14:paraId="792ED25C" w14:textId="05804DA1" w:rsidR="00E7371F" w:rsidRPr="00045124" w:rsidRDefault="00E7371F">
            <w:pPr>
              <w:rPr>
                <w:rFonts w:ascii="Arial" w:hAnsi="Arial" w:cs="Arial"/>
                <w:bCs/>
              </w:rPr>
            </w:pPr>
            <w:r w:rsidRPr="00045124">
              <w:rPr>
                <w:rFonts w:ascii="Arial" w:hAnsi="Arial" w:cs="Arial"/>
                <w:bCs/>
              </w:rPr>
              <w:t>C.</w:t>
            </w:r>
            <w:r w:rsidR="00BD4B16" w:rsidRPr="00045124">
              <w:rPr>
                <w:rFonts w:ascii="Arial" w:hAnsi="Arial" w:cs="Arial"/>
                <w:bCs/>
              </w:rPr>
              <w:t xml:space="preserve"> </w:t>
            </w:r>
            <w:r w:rsidRPr="00045124">
              <w:rPr>
                <w:rFonts w:ascii="Arial" w:hAnsi="Arial" w:cs="Arial"/>
                <w:bCs/>
              </w:rPr>
              <w:t>diff/C.</w:t>
            </w:r>
            <w:r w:rsidR="00BD4B16" w:rsidRPr="00045124">
              <w:rPr>
                <w:rFonts w:ascii="Arial" w:hAnsi="Arial" w:cs="Arial"/>
                <w:bCs/>
              </w:rPr>
              <w:t xml:space="preserve"> </w:t>
            </w:r>
            <w:r w:rsidRPr="00045124">
              <w:rPr>
                <w:rFonts w:ascii="Arial" w:hAnsi="Arial" w:cs="Arial"/>
                <w:bCs/>
              </w:rPr>
              <w:t>difficile</w:t>
            </w:r>
          </w:p>
        </w:tc>
        <w:tc>
          <w:tcPr>
            <w:tcW w:w="7797" w:type="dxa"/>
            <w:noWrap/>
            <w:hideMark/>
          </w:tcPr>
          <w:p w14:paraId="144913A1" w14:textId="0B16559E" w:rsidR="00E7371F" w:rsidRPr="00045124" w:rsidRDefault="00E7371F">
            <w:pPr>
              <w:rPr>
                <w:rFonts w:ascii="Arial" w:hAnsi="Arial" w:cs="Arial"/>
                <w:bCs/>
                <w:i/>
                <w:iCs/>
              </w:rPr>
            </w:pPr>
            <w:r w:rsidRPr="00045124">
              <w:rPr>
                <w:rFonts w:ascii="Arial" w:hAnsi="Arial" w:cs="Arial"/>
                <w:bCs/>
                <w:i/>
                <w:iCs/>
              </w:rPr>
              <w:t>Clostridi</w:t>
            </w:r>
            <w:r w:rsidR="00D61F0B" w:rsidRPr="00045124">
              <w:rPr>
                <w:rFonts w:ascii="Arial" w:hAnsi="Arial" w:cs="Arial"/>
                <w:bCs/>
                <w:i/>
                <w:iCs/>
              </w:rPr>
              <w:t>oides</w:t>
            </w:r>
            <w:r w:rsidRPr="00045124">
              <w:rPr>
                <w:rFonts w:ascii="Arial" w:hAnsi="Arial" w:cs="Arial"/>
                <w:bCs/>
                <w:i/>
                <w:iCs/>
              </w:rPr>
              <w:t xml:space="preserve"> difficile</w:t>
            </w:r>
          </w:p>
        </w:tc>
      </w:tr>
      <w:tr w:rsidR="00E7371F" w:rsidRPr="00045124" w14:paraId="5E2F0499" w14:textId="77777777" w:rsidTr="009F616F">
        <w:trPr>
          <w:trHeight w:val="255"/>
        </w:trPr>
        <w:tc>
          <w:tcPr>
            <w:tcW w:w="2268" w:type="dxa"/>
            <w:noWrap/>
            <w:hideMark/>
          </w:tcPr>
          <w:p w14:paraId="7B14F55E" w14:textId="77777777" w:rsidR="00E7371F" w:rsidRPr="00045124" w:rsidRDefault="00E7371F">
            <w:pPr>
              <w:rPr>
                <w:rFonts w:ascii="Arial" w:hAnsi="Arial" w:cs="Arial"/>
                <w:bCs/>
              </w:rPr>
            </w:pPr>
            <w:r w:rsidRPr="00045124">
              <w:rPr>
                <w:rFonts w:ascii="Arial" w:hAnsi="Arial" w:cs="Arial"/>
                <w:bCs/>
              </w:rPr>
              <w:t>CCG</w:t>
            </w:r>
          </w:p>
        </w:tc>
        <w:tc>
          <w:tcPr>
            <w:tcW w:w="7797" w:type="dxa"/>
            <w:noWrap/>
            <w:hideMark/>
          </w:tcPr>
          <w:p w14:paraId="6E16079D" w14:textId="77777777" w:rsidR="00E7371F" w:rsidRPr="00045124" w:rsidRDefault="00E7371F">
            <w:pPr>
              <w:rPr>
                <w:rFonts w:ascii="Arial" w:hAnsi="Arial" w:cs="Arial"/>
                <w:bCs/>
              </w:rPr>
            </w:pPr>
            <w:r w:rsidRPr="00045124">
              <w:rPr>
                <w:rFonts w:ascii="Arial" w:hAnsi="Arial" w:cs="Arial"/>
                <w:bCs/>
              </w:rPr>
              <w:t>Clinical Commissioning Groups</w:t>
            </w:r>
          </w:p>
        </w:tc>
      </w:tr>
      <w:tr w:rsidR="00E7371F" w:rsidRPr="00045124" w14:paraId="6DA4A3C7" w14:textId="77777777" w:rsidTr="009F616F">
        <w:trPr>
          <w:trHeight w:val="255"/>
        </w:trPr>
        <w:tc>
          <w:tcPr>
            <w:tcW w:w="2268" w:type="dxa"/>
            <w:noWrap/>
            <w:hideMark/>
          </w:tcPr>
          <w:p w14:paraId="4CD05772" w14:textId="77777777" w:rsidR="00E7371F" w:rsidRPr="00045124" w:rsidRDefault="00E7371F">
            <w:pPr>
              <w:rPr>
                <w:rFonts w:ascii="Arial" w:hAnsi="Arial" w:cs="Arial"/>
                <w:bCs/>
              </w:rPr>
            </w:pPr>
            <w:r w:rsidRPr="00045124">
              <w:rPr>
                <w:rFonts w:ascii="Arial" w:hAnsi="Arial" w:cs="Arial"/>
                <w:bCs/>
              </w:rPr>
              <w:t>COMAH</w:t>
            </w:r>
          </w:p>
        </w:tc>
        <w:tc>
          <w:tcPr>
            <w:tcW w:w="7797" w:type="dxa"/>
            <w:noWrap/>
            <w:hideMark/>
          </w:tcPr>
          <w:p w14:paraId="6FB77F89" w14:textId="77777777" w:rsidR="00E7371F" w:rsidRPr="00045124" w:rsidRDefault="00E7371F">
            <w:pPr>
              <w:rPr>
                <w:rFonts w:ascii="Arial" w:hAnsi="Arial" w:cs="Arial"/>
                <w:bCs/>
              </w:rPr>
            </w:pPr>
            <w:r w:rsidRPr="00045124">
              <w:rPr>
                <w:rFonts w:ascii="Arial" w:hAnsi="Arial" w:cs="Arial"/>
                <w:bCs/>
              </w:rPr>
              <w:t>Control of Major Accident Hazards</w:t>
            </w:r>
          </w:p>
        </w:tc>
      </w:tr>
      <w:tr w:rsidR="00E7371F" w:rsidRPr="00045124" w14:paraId="68DD50C2" w14:textId="77777777" w:rsidTr="009F616F">
        <w:trPr>
          <w:trHeight w:val="255"/>
        </w:trPr>
        <w:tc>
          <w:tcPr>
            <w:tcW w:w="2268" w:type="dxa"/>
            <w:noWrap/>
            <w:hideMark/>
          </w:tcPr>
          <w:p w14:paraId="602BF09E" w14:textId="77777777" w:rsidR="00E7371F" w:rsidRPr="00045124" w:rsidRDefault="00E7371F">
            <w:pPr>
              <w:rPr>
                <w:rFonts w:ascii="Arial" w:hAnsi="Arial" w:cs="Arial"/>
                <w:bCs/>
              </w:rPr>
            </w:pPr>
            <w:r w:rsidRPr="00045124">
              <w:rPr>
                <w:rFonts w:ascii="Arial" w:hAnsi="Arial" w:cs="Arial"/>
                <w:bCs/>
              </w:rPr>
              <w:t>COPD</w:t>
            </w:r>
          </w:p>
        </w:tc>
        <w:tc>
          <w:tcPr>
            <w:tcW w:w="7797" w:type="dxa"/>
            <w:noWrap/>
            <w:hideMark/>
          </w:tcPr>
          <w:p w14:paraId="10BAC9D3" w14:textId="77777777" w:rsidR="00E7371F" w:rsidRPr="00045124" w:rsidRDefault="00E7371F">
            <w:pPr>
              <w:rPr>
                <w:rFonts w:ascii="Arial" w:hAnsi="Arial" w:cs="Arial"/>
                <w:bCs/>
              </w:rPr>
            </w:pPr>
            <w:r w:rsidRPr="00045124">
              <w:rPr>
                <w:rFonts w:ascii="Arial" w:hAnsi="Arial" w:cs="Arial"/>
                <w:bCs/>
              </w:rPr>
              <w:t>Chronic Obstructive Pulmonary Disease</w:t>
            </w:r>
          </w:p>
        </w:tc>
      </w:tr>
      <w:tr w:rsidR="00E7371F" w:rsidRPr="00045124" w14:paraId="126E1603" w14:textId="77777777" w:rsidTr="009F616F">
        <w:trPr>
          <w:trHeight w:val="255"/>
        </w:trPr>
        <w:tc>
          <w:tcPr>
            <w:tcW w:w="2268" w:type="dxa"/>
            <w:noWrap/>
            <w:hideMark/>
          </w:tcPr>
          <w:p w14:paraId="0D7009A8" w14:textId="77777777" w:rsidR="00E7371F" w:rsidRPr="00045124" w:rsidRDefault="00E7371F">
            <w:pPr>
              <w:rPr>
                <w:rFonts w:ascii="Arial" w:hAnsi="Arial" w:cs="Arial"/>
                <w:bCs/>
              </w:rPr>
            </w:pPr>
            <w:r w:rsidRPr="00045124">
              <w:rPr>
                <w:rFonts w:ascii="Arial" w:hAnsi="Arial" w:cs="Arial"/>
                <w:bCs/>
              </w:rPr>
              <w:t>CPE</w:t>
            </w:r>
          </w:p>
        </w:tc>
        <w:tc>
          <w:tcPr>
            <w:tcW w:w="7797" w:type="dxa"/>
            <w:noWrap/>
            <w:hideMark/>
          </w:tcPr>
          <w:p w14:paraId="1E2F2A14" w14:textId="0D097623" w:rsidR="00E7371F" w:rsidRPr="00045124" w:rsidRDefault="00E7371F">
            <w:pPr>
              <w:rPr>
                <w:rFonts w:ascii="Arial" w:hAnsi="Arial" w:cs="Arial"/>
                <w:bCs/>
              </w:rPr>
            </w:pPr>
            <w:proofErr w:type="spellStart"/>
            <w:r w:rsidRPr="00045124">
              <w:rPr>
                <w:rFonts w:ascii="Arial" w:hAnsi="Arial" w:cs="Arial"/>
                <w:bCs/>
              </w:rPr>
              <w:t>Carbapenemase</w:t>
            </w:r>
            <w:proofErr w:type="spellEnd"/>
            <w:r w:rsidRPr="00045124">
              <w:rPr>
                <w:rFonts w:ascii="Arial" w:hAnsi="Arial" w:cs="Arial"/>
                <w:bCs/>
              </w:rPr>
              <w:t xml:space="preserve">-producing </w:t>
            </w:r>
            <w:proofErr w:type="spellStart"/>
            <w:r w:rsidRPr="00045124">
              <w:rPr>
                <w:rFonts w:ascii="Arial" w:hAnsi="Arial" w:cs="Arial"/>
                <w:bCs/>
              </w:rPr>
              <w:t>Enterobactera</w:t>
            </w:r>
            <w:r w:rsidR="00B828DB" w:rsidRPr="00045124">
              <w:rPr>
                <w:rFonts w:ascii="Arial" w:hAnsi="Arial" w:cs="Arial"/>
                <w:bCs/>
              </w:rPr>
              <w:t>les</w:t>
            </w:r>
            <w:proofErr w:type="spellEnd"/>
          </w:p>
        </w:tc>
      </w:tr>
      <w:tr w:rsidR="00E7371F" w:rsidRPr="00045124" w14:paraId="0FA11FE7" w14:textId="77777777" w:rsidTr="009F616F">
        <w:trPr>
          <w:trHeight w:val="255"/>
        </w:trPr>
        <w:tc>
          <w:tcPr>
            <w:tcW w:w="2268" w:type="dxa"/>
            <w:noWrap/>
            <w:hideMark/>
          </w:tcPr>
          <w:p w14:paraId="35F236BE" w14:textId="77777777" w:rsidR="00E7371F" w:rsidRPr="00045124" w:rsidRDefault="00E7371F">
            <w:pPr>
              <w:rPr>
                <w:rFonts w:ascii="Arial" w:hAnsi="Arial" w:cs="Arial"/>
                <w:bCs/>
              </w:rPr>
            </w:pPr>
            <w:r w:rsidRPr="00045124">
              <w:rPr>
                <w:rFonts w:ascii="Arial" w:hAnsi="Arial" w:cs="Arial"/>
                <w:bCs/>
              </w:rPr>
              <w:t>DTaP/IPV</w:t>
            </w:r>
          </w:p>
        </w:tc>
        <w:tc>
          <w:tcPr>
            <w:tcW w:w="7797" w:type="dxa"/>
            <w:noWrap/>
            <w:hideMark/>
          </w:tcPr>
          <w:p w14:paraId="282ADE5B" w14:textId="77777777" w:rsidR="00E7371F" w:rsidRPr="00045124" w:rsidRDefault="00E7371F">
            <w:pPr>
              <w:rPr>
                <w:rFonts w:ascii="Arial" w:hAnsi="Arial" w:cs="Arial"/>
                <w:bCs/>
              </w:rPr>
            </w:pPr>
            <w:r w:rsidRPr="00045124">
              <w:rPr>
                <w:rFonts w:ascii="Arial" w:hAnsi="Arial" w:cs="Arial"/>
                <w:bCs/>
              </w:rPr>
              <w:t>Diphtheria, tetanus, pertussis and polio</w:t>
            </w:r>
          </w:p>
        </w:tc>
      </w:tr>
      <w:tr w:rsidR="00E7371F" w:rsidRPr="00045124" w14:paraId="0F3C11FC" w14:textId="77777777" w:rsidTr="009F616F">
        <w:trPr>
          <w:trHeight w:val="255"/>
        </w:trPr>
        <w:tc>
          <w:tcPr>
            <w:tcW w:w="2268" w:type="dxa"/>
            <w:noWrap/>
            <w:hideMark/>
          </w:tcPr>
          <w:p w14:paraId="3351A867" w14:textId="1496346E" w:rsidR="00E7371F" w:rsidRPr="00045124" w:rsidRDefault="00E7371F">
            <w:pPr>
              <w:rPr>
                <w:rFonts w:ascii="Arial" w:hAnsi="Arial" w:cs="Arial"/>
                <w:bCs/>
              </w:rPr>
            </w:pPr>
            <w:r w:rsidRPr="00045124">
              <w:rPr>
                <w:rFonts w:ascii="Arial" w:hAnsi="Arial" w:cs="Arial"/>
                <w:bCs/>
              </w:rPr>
              <w:t>DTaP/IPV/Hib</w:t>
            </w:r>
            <w:r w:rsidR="00AA60A3" w:rsidRPr="00045124">
              <w:rPr>
                <w:rFonts w:ascii="Arial" w:hAnsi="Arial" w:cs="Arial"/>
                <w:bCs/>
              </w:rPr>
              <w:t>/Hep B</w:t>
            </w:r>
          </w:p>
        </w:tc>
        <w:tc>
          <w:tcPr>
            <w:tcW w:w="7797" w:type="dxa"/>
            <w:noWrap/>
            <w:hideMark/>
          </w:tcPr>
          <w:p w14:paraId="5EB635D5" w14:textId="462F4D56" w:rsidR="00E7371F" w:rsidRPr="00045124" w:rsidRDefault="005740E4" w:rsidP="00AA60A3">
            <w:pPr>
              <w:rPr>
                <w:rFonts w:ascii="Arial" w:hAnsi="Arial" w:cs="Arial"/>
                <w:bCs/>
              </w:rPr>
            </w:pPr>
            <w:r w:rsidRPr="00045124">
              <w:rPr>
                <w:rFonts w:ascii="Arial" w:hAnsi="Arial" w:cs="Arial"/>
                <w:bCs/>
              </w:rPr>
              <w:t>D</w:t>
            </w:r>
            <w:r w:rsidR="00E7371F" w:rsidRPr="00045124">
              <w:rPr>
                <w:rFonts w:ascii="Arial" w:hAnsi="Arial" w:cs="Arial"/>
                <w:bCs/>
              </w:rPr>
              <w:t>iphtheria, tetanus, whooping cough, polio</w:t>
            </w:r>
            <w:r w:rsidR="00AA60A3" w:rsidRPr="00045124">
              <w:rPr>
                <w:rFonts w:ascii="Arial" w:hAnsi="Arial" w:cs="Arial"/>
                <w:bCs/>
              </w:rPr>
              <w:t xml:space="preserve">, </w:t>
            </w:r>
            <w:r w:rsidR="00E7371F" w:rsidRPr="00045124">
              <w:rPr>
                <w:rFonts w:ascii="Arial" w:hAnsi="Arial" w:cs="Arial"/>
                <w:bCs/>
              </w:rPr>
              <w:t>haemophilus influenza (type b)</w:t>
            </w:r>
            <w:r w:rsidR="00AA60A3" w:rsidRPr="00045124">
              <w:rPr>
                <w:rFonts w:ascii="Arial" w:hAnsi="Arial" w:cs="Arial"/>
                <w:bCs/>
              </w:rPr>
              <w:t xml:space="preserve"> </w:t>
            </w:r>
            <w:r w:rsidR="001426F5" w:rsidRPr="00045124">
              <w:rPr>
                <w:rFonts w:ascii="Arial" w:hAnsi="Arial" w:cs="Arial"/>
                <w:bCs/>
              </w:rPr>
              <w:t>and</w:t>
            </w:r>
            <w:r w:rsidR="00AA60A3" w:rsidRPr="00045124">
              <w:rPr>
                <w:rFonts w:ascii="Arial" w:hAnsi="Arial" w:cs="Arial"/>
                <w:bCs/>
              </w:rPr>
              <w:t xml:space="preserve"> hepatitis B</w:t>
            </w:r>
          </w:p>
        </w:tc>
      </w:tr>
      <w:tr w:rsidR="00E7371F" w:rsidRPr="00045124" w14:paraId="4D2A4A87" w14:textId="77777777" w:rsidTr="009F616F">
        <w:trPr>
          <w:trHeight w:val="255"/>
        </w:trPr>
        <w:tc>
          <w:tcPr>
            <w:tcW w:w="2268" w:type="dxa"/>
            <w:noWrap/>
            <w:hideMark/>
          </w:tcPr>
          <w:p w14:paraId="0E8AAFB7" w14:textId="77777777" w:rsidR="00E7371F" w:rsidRPr="00045124" w:rsidRDefault="00E7371F">
            <w:pPr>
              <w:rPr>
                <w:rFonts w:ascii="Arial" w:hAnsi="Arial" w:cs="Arial"/>
                <w:bCs/>
              </w:rPr>
            </w:pPr>
            <w:r w:rsidRPr="00045124">
              <w:rPr>
                <w:rFonts w:ascii="Arial" w:hAnsi="Arial" w:cs="Arial"/>
                <w:bCs/>
              </w:rPr>
              <w:t>E. coli</w:t>
            </w:r>
          </w:p>
        </w:tc>
        <w:tc>
          <w:tcPr>
            <w:tcW w:w="7797" w:type="dxa"/>
            <w:noWrap/>
            <w:hideMark/>
          </w:tcPr>
          <w:p w14:paraId="7983B7AC" w14:textId="77777777" w:rsidR="00E7371F" w:rsidRPr="00045124" w:rsidRDefault="00E7371F">
            <w:pPr>
              <w:rPr>
                <w:rFonts w:ascii="Arial" w:hAnsi="Arial" w:cs="Arial"/>
                <w:bCs/>
              </w:rPr>
            </w:pPr>
            <w:r w:rsidRPr="00045124">
              <w:rPr>
                <w:rFonts w:ascii="Arial" w:hAnsi="Arial" w:cs="Arial"/>
                <w:bCs/>
              </w:rPr>
              <w:t>Escherichia coli</w:t>
            </w:r>
          </w:p>
        </w:tc>
      </w:tr>
      <w:tr w:rsidR="00E7371F" w:rsidRPr="00045124" w14:paraId="32D565DB" w14:textId="77777777" w:rsidTr="009F616F">
        <w:trPr>
          <w:trHeight w:val="255"/>
        </w:trPr>
        <w:tc>
          <w:tcPr>
            <w:tcW w:w="2268" w:type="dxa"/>
            <w:noWrap/>
            <w:hideMark/>
          </w:tcPr>
          <w:p w14:paraId="6A79FF6C" w14:textId="77777777" w:rsidR="00E7371F" w:rsidRPr="00045124" w:rsidRDefault="00E7371F">
            <w:pPr>
              <w:rPr>
                <w:rFonts w:ascii="Arial" w:hAnsi="Arial" w:cs="Arial"/>
                <w:bCs/>
              </w:rPr>
            </w:pPr>
            <w:r w:rsidRPr="00045124">
              <w:rPr>
                <w:rFonts w:ascii="Arial" w:hAnsi="Arial" w:cs="Arial"/>
                <w:bCs/>
              </w:rPr>
              <w:t>EWD</w:t>
            </w:r>
          </w:p>
        </w:tc>
        <w:tc>
          <w:tcPr>
            <w:tcW w:w="7797" w:type="dxa"/>
            <w:noWrap/>
            <w:hideMark/>
          </w:tcPr>
          <w:p w14:paraId="6548BF07" w14:textId="77777777" w:rsidR="00E7371F" w:rsidRPr="00045124" w:rsidRDefault="00E7371F">
            <w:pPr>
              <w:rPr>
                <w:rFonts w:ascii="Arial" w:hAnsi="Arial" w:cs="Arial"/>
                <w:bCs/>
              </w:rPr>
            </w:pPr>
            <w:r w:rsidRPr="00045124">
              <w:rPr>
                <w:rFonts w:ascii="Arial" w:hAnsi="Arial" w:cs="Arial"/>
                <w:bCs/>
              </w:rPr>
              <w:t>Excess Winter Deaths</w:t>
            </w:r>
          </w:p>
        </w:tc>
      </w:tr>
      <w:tr w:rsidR="00E7371F" w:rsidRPr="00045124" w14:paraId="6EB94790" w14:textId="77777777" w:rsidTr="009F616F">
        <w:trPr>
          <w:trHeight w:val="255"/>
        </w:trPr>
        <w:tc>
          <w:tcPr>
            <w:tcW w:w="2268" w:type="dxa"/>
            <w:noWrap/>
            <w:hideMark/>
          </w:tcPr>
          <w:p w14:paraId="3FB15521" w14:textId="77777777" w:rsidR="00E7371F" w:rsidRPr="00045124" w:rsidRDefault="00E7371F">
            <w:pPr>
              <w:rPr>
                <w:rFonts w:ascii="Arial" w:hAnsi="Arial" w:cs="Arial"/>
                <w:bCs/>
              </w:rPr>
            </w:pPr>
            <w:r w:rsidRPr="00045124">
              <w:rPr>
                <w:rFonts w:ascii="Arial" w:hAnsi="Arial" w:cs="Arial"/>
                <w:bCs/>
              </w:rPr>
              <w:t>EWM</w:t>
            </w:r>
          </w:p>
        </w:tc>
        <w:tc>
          <w:tcPr>
            <w:tcW w:w="7797" w:type="dxa"/>
            <w:noWrap/>
            <w:hideMark/>
          </w:tcPr>
          <w:p w14:paraId="111BB346" w14:textId="137D241C" w:rsidR="00E7371F" w:rsidRPr="00045124" w:rsidRDefault="00E7371F" w:rsidP="00FD3EE0">
            <w:pPr>
              <w:rPr>
                <w:rFonts w:ascii="Arial" w:hAnsi="Arial" w:cs="Arial"/>
                <w:bCs/>
              </w:rPr>
            </w:pPr>
            <w:r w:rsidRPr="00045124">
              <w:rPr>
                <w:rFonts w:ascii="Arial" w:hAnsi="Arial" w:cs="Arial"/>
                <w:bCs/>
              </w:rPr>
              <w:t xml:space="preserve">Excess </w:t>
            </w:r>
            <w:r w:rsidR="00FD3EE0" w:rsidRPr="00045124">
              <w:rPr>
                <w:rFonts w:ascii="Arial" w:hAnsi="Arial" w:cs="Arial"/>
                <w:bCs/>
              </w:rPr>
              <w:t>W</w:t>
            </w:r>
            <w:r w:rsidRPr="00045124">
              <w:rPr>
                <w:rFonts w:ascii="Arial" w:hAnsi="Arial" w:cs="Arial"/>
                <w:bCs/>
              </w:rPr>
              <w:t>inter mortality</w:t>
            </w:r>
          </w:p>
        </w:tc>
      </w:tr>
      <w:tr w:rsidR="00E7371F" w:rsidRPr="00045124" w14:paraId="5900ED61" w14:textId="77777777" w:rsidTr="009F616F">
        <w:trPr>
          <w:trHeight w:val="255"/>
        </w:trPr>
        <w:tc>
          <w:tcPr>
            <w:tcW w:w="2268" w:type="dxa"/>
            <w:noWrap/>
            <w:hideMark/>
          </w:tcPr>
          <w:p w14:paraId="54FB55EC" w14:textId="77777777" w:rsidR="00E7371F" w:rsidRPr="00045124" w:rsidRDefault="00E7371F">
            <w:pPr>
              <w:rPr>
                <w:rFonts w:ascii="Arial" w:hAnsi="Arial" w:cs="Arial"/>
                <w:bCs/>
              </w:rPr>
            </w:pPr>
            <w:r w:rsidRPr="00045124">
              <w:rPr>
                <w:rFonts w:ascii="Arial" w:hAnsi="Arial" w:cs="Arial"/>
                <w:bCs/>
              </w:rPr>
              <w:t>HBV</w:t>
            </w:r>
          </w:p>
        </w:tc>
        <w:tc>
          <w:tcPr>
            <w:tcW w:w="7797" w:type="dxa"/>
            <w:noWrap/>
            <w:hideMark/>
          </w:tcPr>
          <w:p w14:paraId="491C2D41" w14:textId="27387C95" w:rsidR="00E7371F" w:rsidRPr="00045124" w:rsidRDefault="00E7371F">
            <w:pPr>
              <w:rPr>
                <w:rFonts w:ascii="Arial" w:hAnsi="Arial" w:cs="Arial"/>
                <w:bCs/>
              </w:rPr>
            </w:pPr>
            <w:r w:rsidRPr="00045124">
              <w:rPr>
                <w:rFonts w:ascii="Arial" w:hAnsi="Arial" w:cs="Arial"/>
                <w:bCs/>
              </w:rPr>
              <w:t>Hep</w:t>
            </w:r>
            <w:r w:rsidR="00FD3EE0" w:rsidRPr="00045124">
              <w:rPr>
                <w:rFonts w:ascii="Arial" w:hAnsi="Arial" w:cs="Arial"/>
                <w:bCs/>
              </w:rPr>
              <w:t>atitis</w:t>
            </w:r>
            <w:r w:rsidRPr="00045124">
              <w:rPr>
                <w:rFonts w:ascii="Arial" w:hAnsi="Arial" w:cs="Arial"/>
                <w:bCs/>
              </w:rPr>
              <w:t xml:space="preserve"> B Virus</w:t>
            </w:r>
          </w:p>
        </w:tc>
      </w:tr>
      <w:tr w:rsidR="00E7371F" w:rsidRPr="00045124" w14:paraId="676FB58D" w14:textId="77777777" w:rsidTr="009F616F">
        <w:trPr>
          <w:trHeight w:val="255"/>
        </w:trPr>
        <w:tc>
          <w:tcPr>
            <w:tcW w:w="2268" w:type="dxa"/>
            <w:noWrap/>
            <w:hideMark/>
          </w:tcPr>
          <w:p w14:paraId="139F891E" w14:textId="77777777" w:rsidR="00E7371F" w:rsidRPr="00045124" w:rsidRDefault="00E7371F">
            <w:pPr>
              <w:rPr>
                <w:rFonts w:ascii="Arial" w:hAnsi="Arial" w:cs="Arial"/>
                <w:bCs/>
              </w:rPr>
            </w:pPr>
            <w:r w:rsidRPr="00045124">
              <w:rPr>
                <w:rFonts w:ascii="Arial" w:hAnsi="Arial" w:cs="Arial"/>
                <w:bCs/>
              </w:rPr>
              <w:t>HCAI</w:t>
            </w:r>
          </w:p>
        </w:tc>
        <w:tc>
          <w:tcPr>
            <w:tcW w:w="7797" w:type="dxa"/>
            <w:noWrap/>
            <w:hideMark/>
          </w:tcPr>
          <w:p w14:paraId="6A5C066F" w14:textId="77777777" w:rsidR="00E7371F" w:rsidRPr="00045124" w:rsidRDefault="00E7371F">
            <w:pPr>
              <w:rPr>
                <w:rFonts w:ascii="Arial" w:hAnsi="Arial" w:cs="Arial"/>
                <w:bCs/>
              </w:rPr>
            </w:pPr>
            <w:r w:rsidRPr="00045124">
              <w:rPr>
                <w:rFonts w:ascii="Arial" w:hAnsi="Arial" w:cs="Arial"/>
                <w:bCs/>
              </w:rPr>
              <w:t>Healthcare-associated infections</w:t>
            </w:r>
          </w:p>
        </w:tc>
      </w:tr>
      <w:tr w:rsidR="00E7371F" w:rsidRPr="00045124" w14:paraId="4639FD3E" w14:textId="77777777" w:rsidTr="009F616F">
        <w:trPr>
          <w:trHeight w:val="255"/>
        </w:trPr>
        <w:tc>
          <w:tcPr>
            <w:tcW w:w="2268" w:type="dxa"/>
            <w:noWrap/>
            <w:hideMark/>
          </w:tcPr>
          <w:p w14:paraId="4394CB46" w14:textId="77777777" w:rsidR="00E7371F" w:rsidRPr="00045124" w:rsidRDefault="00E7371F">
            <w:pPr>
              <w:rPr>
                <w:rFonts w:ascii="Arial" w:hAnsi="Arial" w:cs="Arial"/>
                <w:bCs/>
              </w:rPr>
            </w:pPr>
            <w:r w:rsidRPr="00045124">
              <w:rPr>
                <w:rFonts w:ascii="Arial" w:hAnsi="Arial" w:cs="Arial"/>
                <w:bCs/>
              </w:rPr>
              <w:t>Hib</w:t>
            </w:r>
          </w:p>
        </w:tc>
        <w:tc>
          <w:tcPr>
            <w:tcW w:w="7797" w:type="dxa"/>
            <w:noWrap/>
            <w:hideMark/>
          </w:tcPr>
          <w:p w14:paraId="3E47093B" w14:textId="77777777" w:rsidR="00E7371F" w:rsidRPr="00045124" w:rsidRDefault="00E7371F">
            <w:pPr>
              <w:rPr>
                <w:rFonts w:ascii="Arial" w:hAnsi="Arial" w:cs="Arial"/>
                <w:bCs/>
              </w:rPr>
            </w:pPr>
            <w:r w:rsidRPr="00045124">
              <w:rPr>
                <w:rFonts w:ascii="Arial" w:hAnsi="Arial" w:cs="Arial"/>
                <w:bCs/>
              </w:rPr>
              <w:t>Haemophilus Influenza (type B)</w:t>
            </w:r>
          </w:p>
        </w:tc>
      </w:tr>
      <w:tr w:rsidR="00E7371F" w:rsidRPr="00045124" w14:paraId="7420DDD2" w14:textId="77777777" w:rsidTr="009F616F">
        <w:trPr>
          <w:trHeight w:val="255"/>
        </w:trPr>
        <w:tc>
          <w:tcPr>
            <w:tcW w:w="2268" w:type="dxa"/>
            <w:noWrap/>
            <w:hideMark/>
          </w:tcPr>
          <w:p w14:paraId="39B50113" w14:textId="77777777" w:rsidR="00E7371F" w:rsidRPr="00045124" w:rsidRDefault="00E7371F">
            <w:pPr>
              <w:rPr>
                <w:rFonts w:ascii="Arial" w:hAnsi="Arial" w:cs="Arial"/>
                <w:bCs/>
              </w:rPr>
            </w:pPr>
            <w:r w:rsidRPr="00045124">
              <w:rPr>
                <w:rFonts w:ascii="Arial" w:hAnsi="Arial" w:cs="Arial"/>
                <w:bCs/>
              </w:rPr>
              <w:t>HPV</w:t>
            </w:r>
          </w:p>
        </w:tc>
        <w:tc>
          <w:tcPr>
            <w:tcW w:w="7797" w:type="dxa"/>
            <w:noWrap/>
            <w:hideMark/>
          </w:tcPr>
          <w:p w14:paraId="6FF70FAA" w14:textId="77777777" w:rsidR="00E7371F" w:rsidRPr="00045124" w:rsidRDefault="00E7371F">
            <w:pPr>
              <w:rPr>
                <w:rFonts w:ascii="Arial" w:hAnsi="Arial" w:cs="Arial"/>
                <w:bCs/>
              </w:rPr>
            </w:pPr>
            <w:r w:rsidRPr="00045124">
              <w:rPr>
                <w:rFonts w:ascii="Arial" w:hAnsi="Arial" w:cs="Arial"/>
                <w:bCs/>
              </w:rPr>
              <w:t>Human Papillomavirus</w:t>
            </w:r>
          </w:p>
        </w:tc>
      </w:tr>
      <w:tr w:rsidR="00E7371F" w:rsidRPr="00045124" w14:paraId="7EC60D34" w14:textId="77777777" w:rsidTr="009F616F">
        <w:trPr>
          <w:trHeight w:val="255"/>
        </w:trPr>
        <w:tc>
          <w:tcPr>
            <w:tcW w:w="2268" w:type="dxa"/>
            <w:noWrap/>
            <w:hideMark/>
          </w:tcPr>
          <w:p w14:paraId="2BEAC53D" w14:textId="77777777" w:rsidR="00E7371F" w:rsidRPr="00045124" w:rsidRDefault="00E7371F">
            <w:pPr>
              <w:rPr>
                <w:rFonts w:ascii="Arial" w:hAnsi="Arial" w:cs="Arial"/>
                <w:bCs/>
              </w:rPr>
            </w:pPr>
            <w:r w:rsidRPr="00045124">
              <w:rPr>
                <w:rFonts w:ascii="Arial" w:hAnsi="Arial" w:cs="Arial"/>
                <w:bCs/>
              </w:rPr>
              <w:t>HTM</w:t>
            </w:r>
          </w:p>
        </w:tc>
        <w:tc>
          <w:tcPr>
            <w:tcW w:w="7797" w:type="dxa"/>
            <w:noWrap/>
            <w:hideMark/>
          </w:tcPr>
          <w:p w14:paraId="689D8A0D" w14:textId="77777777" w:rsidR="00E7371F" w:rsidRPr="00045124" w:rsidRDefault="00E7371F">
            <w:pPr>
              <w:rPr>
                <w:rFonts w:ascii="Arial" w:hAnsi="Arial" w:cs="Arial"/>
                <w:bCs/>
              </w:rPr>
            </w:pPr>
            <w:r w:rsidRPr="00045124">
              <w:rPr>
                <w:rFonts w:ascii="Arial" w:hAnsi="Arial" w:cs="Arial"/>
                <w:bCs/>
              </w:rPr>
              <w:t>Health Technical Memorandum</w:t>
            </w:r>
          </w:p>
        </w:tc>
      </w:tr>
      <w:tr w:rsidR="00EF7294" w:rsidRPr="00045124" w14:paraId="1F52D29C" w14:textId="77777777" w:rsidTr="009F616F">
        <w:trPr>
          <w:trHeight w:val="255"/>
        </w:trPr>
        <w:tc>
          <w:tcPr>
            <w:tcW w:w="2268" w:type="dxa"/>
            <w:noWrap/>
          </w:tcPr>
          <w:p w14:paraId="39106EEB" w14:textId="7A67DB94" w:rsidR="00EF7294" w:rsidRPr="00045124" w:rsidRDefault="00EF7294">
            <w:pPr>
              <w:rPr>
                <w:rFonts w:ascii="Arial" w:hAnsi="Arial" w:cs="Arial"/>
                <w:bCs/>
              </w:rPr>
            </w:pPr>
            <w:r w:rsidRPr="00045124">
              <w:rPr>
                <w:rFonts w:ascii="Arial" w:hAnsi="Arial" w:cs="Arial"/>
                <w:bCs/>
              </w:rPr>
              <w:t>ICB</w:t>
            </w:r>
          </w:p>
        </w:tc>
        <w:tc>
          <w:tcPr>
            <w:tcW w:w="7797" w:type="dxa"/>
            <w:noWrap/>
          </w:tcPr>
          <w:p w14:paraId="467C082F" w14:textId="487940E5" w:rsidR="00EF7294" w:rsidRPr="00045124" w:rsidRDefault="00EF7294">
            <w:pPr>
              <w:rPr>
                <w:rFonts w:ascii="Arial" w:hAnsi="Arial" w:cs="Arial"/>
                <w:bCs/>
              </w:rPr>
            </w:pPr>
            <w:r w:rsidRPr="00045124">
              <w:rPr>
                <w:rFonts w:ascii="Arial" w:hAnsi="Arial" w:cs="Arial"/>
                <w:bCs/>
              </w:rPr>
              <w:t>Integrated Care Board</w:t>
            </w:r>
          </w:p>
        </w:tc>
      </w:tr>
      <w:tr w:rsidR="00E7371F" w:rsidRPr="00045124" w14:paraId="180A6738" w14:textId="77777777" w:rsidTr="009F616F">
        <w:trPr>
          <w:trHeight w:val="255"/>
        </w:trPr>
        <w:tc>
          <w:tcPr>
            <w:tcW w:w="2268" w:type="dxa"/>
            <w:noWrap/>
            <w:hideMark/>
          </w:tcPr>
          <w:p w14:paraId="0EF58718" w14:textId="77777777" w:rsidR="00E7371F" w:rsidRPr="00045124" w:rsidRDefault="00E7371F">
            <w:pPr>
              <w:rPr>
                <w:rFonts w:ascii="Arial" w:hAnsi="Arial" w:cs="Arial"/>
                <w:bCs/>
              </w:rPr>
            </w:pPr>
            <w:r w:rsidRPr="00045124">
              <w:rPr>
                <w:rFonts w:ascii="Arial" w:hAnsi="Arial" w:cs="Arial"/>
                <w:bCs/>
              </w:rPr>
              <w:t>IPC</w:t>
            </w:r>
          </w:p>
        </w:tc>
        <w:tc>
          <w:tcPr>
            <w:tcW w:w="7797" w:type="dxa"/>
            <w:noWrap/>
            <w:hideMark/>
          </w:tcPr>
          <w:p w14:paraId="7C4C594A" w14:textId="77777777" w:rsidR="00E7371F" w:rsidRPr="00045124" w:rsidRDefault="00E7371F">
            <w:pPr>
              <w:rPr>
                <w:rFonts w:ascii="Arial" w:hAnsi="Arial" w:cs="Arial"/>
                <w:bCs/>
              </w:rPr>
            </w:pPr>
            <w:r w:rsidRPr="00045124">
              <w:rPr>
                <w:rFonts w:ascii="Arial" w:hAnsi="Arial" w:cs="Arial"/>
                <w:bCs/>
              </w:rPr>
              <w:t>Infection Prevention and Control</w:t>
            </w:r>
          </w:p>
        </w:tc>
      </w:tr>
      <w:tr w:rsidR="00E7371F" w:rsidRPr="00045124" w14:paraId="1720FEA2" w14:textId="77777777" w:rsidTr="009F616F">
        <w:trPr>
          <w:trHeight w:val="255"/>
        </w:trPr>
        <w:tc>
          <w:tcPr>
            <w:tcW w:w="2268" w:type="dxa"/>
            <w:noWrap/>
            <w:hideMark/>
          </w:tcPr>
          <w:p w14:paraId="62268238" w14:textId="77777777" w:rsidR="00E7371F" w:rsidRPr="00045124" w:rsidRDefault="00E7371F">
            <w:pPr>
              <w:rPr>
                <w:rFonts w:ascii="Arial" w:hAnsi="Arial" w:cs="Arial"/>
                <w:bCs/>
              </w:rPr>
            </w:pPr>
            <w:r w:rsidRPr="00045124">
              <w:rPr>
                <w:rFonts w:ascii="Arial" w:hAnsi="Arial" w:cs="Arial"/>
                <w:bCs/>
              </w:rPr>
              <w:t>JCVI</w:t>
            </w:r>
          </w:p>
        </w:tc>
        <w:tc>
          <w:tcPr>
            <w:tcW w:w="7797" w:type="dxa"/>
            <w:noWrap/>
            <w:hideMark/>
          </w:tcPr>
          <w:p w14:paraId="7A5E84FE" w14:textId="77777777" w:rsidR="00E7371F" w:rsidRPr="00045124" w:rsidRDefault="00E7371F">
            <w:pPr>
              <w:rPr>
                <w:rFonts w:ascii="Arial" w:hAnsi="Arial" w:cs="Arial"/>
                <w:bCs/>
              </w:rPr>
            </w:pPr>
            <w:r w:rsidRPr="00045124">
              <w:rPr>
                <w:rFonts w:ascii="Arial" w:hAnsi="Arial" w:cs="Arial"/>
                <w:bCs/>
              </w:rPr>
              <w:t>Joint Committee on Vaccination and Immunisation</w:t>
            </w:r>
          </w:p>
        </w:tc>
      </w:tr>
      <w:tr w:rsidR="00E7371F" w:rsidRPr="00045124" w14:paraId="6AE59C0E" w14:textId="77777777" w:rsidTr="009F616F">
        <w:trPr>
          <w:trHeight w:val="255"/>
        </w:trPr>
        <w:tc>
          <w:tcPr>
            <w:tcW w:w="2268" w:type="dxa"/>
            <w:noWrap/>
            <w:hideMark/>
          </w:tcPr>
          <w:p w14:paraId="67D55827" w14:textId="77777777" w:rsidR="00E7371F" w:rsidRPr="00045124" w:rsidRDefault="00E7371F">
            <w:pPr>
              <w:rPr>
                <w:rFonts w:ascii="Arial" w:hAnsi="Arial" w:cs="Arial"/>
                <w:bCs/>
              </w:rPr>
            </w:pPr>
            <w:r w:rsidRPr="00045124">
              <w:rPr>
                <w:rFonts w:ascii="Arial" w:hAnsi="Arial" w:cs="Arial"/>
                <w:bCs/>
              </w:rPr>
              <w:t>JSNA</w:t>
            </w:r>
          </w:p>
        </w:tc>
        <w:tc>
          <w:tcPr>
            <w:tcW w:w="7797" w:type="dxa"/>
            <w:noWrap/>
            <w:hideMark/>
          </w:tcPr>
          <w:p w14:paraId="7EA3BF0F" w14:textId="15EEBFE0" w:rsidR="00E7371F" w:rsidRPr="00045124" w:rsidRDefault="00E7371F">
            <w:pPr>
              <w:rPr>
                <w:rFonts w:ascii="Arial" w:hAnsi="Arial" w:cs="Arial"/>
                <w:bCs/>
              </w:rPr>
            </w:pPr>
            <w:r w:rsidRPr="00045124">
              <w:rPr>
                <w:rFonts w:ascii="Arial" w:hAnsi="Arial" w:cs="Arial"/>
                <w:bCs/>
              </w:rPr>
              <w:t xml:space="preserve">Joint Strategic Needs </w:t>
            </w:r>
            <w:r w:rsidR="006161C5" w:rsidRPr="00045124">
              <w:rPr>
                <w:rFonts w:ascii="Arial" w:hAnsi="Arial" w:cs="Arial"/>
                <w:bCs/>
              </w:rPr>
              <w:t>Assessment</w:t>
            </w:r>
          </w:p>
        </w:tc>
      </w:tr>
      <w:tr w:rsidR="00E7371F" w:rsidRPr="00045124" w14:paraId="036E98C9" w14:textId="77777777" w:rsidTr="009F616F">
        <w:trPr>
          <w:trHeight w:val="255"/>
        </w:trPr>
        <w:tc>
          <w:tcPr>
            <w:tcW w:w="2268" w:type="dxa"/>
            <w:noWrap/>
            <w:hideMark/>
          </w:tcPr>
          <w:p w14:paraId="05A0BDCD" w14:textId="77777777" w:rsidR="00E7371F" w:rsidRPr="00045124" w:rsidRDefault="00E7371F">
            <w:pPr>
              <w:rPr>
                <w:rFonts w:ascii="Arial" w:hAnsi="Arial" w:cs="Arial"/>
                <w:bCs/>
              </w:rPr>
            </w:pPr>
            <w:r w:rsidRPr="00045124">
              <w:rPr>
                <w:rFonts w:ascii="Arial" w:hAnsi="Arial" w:cs="Arial"/>
                <w:bCs/>
              </w:rPr>
              <w:t>LHRP</w:t>
            </w:r>
          </w:p>
        </w:tc>
        <w:tc>
          <w:tcPr>
            <w:tcW w:w="7797" w:type="dxa"/>
            <w:noWrap/>
            <w:hideMark/>
          </w:tcPr>
          <w:p w14:paraId="029E0691" w14:textId="77777777" w:rsidR="00E7371F" w:rsidRPr="00045124" w:rsidRDefault="00E7371F">
            <w:pPr>
              <w:rPr>
                <w:rFonts w:ascii="Arial" w:hAnsi="Arial" w:cs="Arial"/>
                <w:bCs/>
              </w:rPr>
            </w:pPr>
            <w:r w:rsidRPr="00045124">
              <w:rPr>
                <w:rFonts w:ascii="Arial" w:hAnsi="Arial" w:cs="Arial"/>
                <w:bCs/>
              </w:rPr>
              <w:t>Local Health Resilience Partnership</w:t>
            </w:r>
          </w:p>
        </w:tc>
      </w:tr>
      <w:tr w:rsidR="00E7371F" w:rsidRPr="00045124" w14:paraId="4881C386" w14:textId="77777777" w:rsidTr="009F616F">
        <w:trPr>
          <w:trHeight w:val="255"/>
        </w:trPr>
        <w:tc>
          <w:tcPr>
            <w:tcW w:w="2268" w:type="dxa"/>
            <w:noWrap/>
            <w:hideMark/>
          </w:tcPr>
          <w:p w14:paraId="44E7FBA9" w14:textId="77777777" w:rsidR="00E7371F" w:rsidRPr="00045124" w:rsidRDefault="00E7371F">
            <w:pPr>
              <w:rPr>
                <w:rFonts w:ascii="Arial" w:hAnsi="Arial" w:cs="Arial"/>
                <w:bCs/>
              </w:rPr>
            </w:pPr>
            <w:r w:rsidRPr="00045124">
              <w:rPr>
                <w:rFonts w:ascii="Arial" w:hAnsi="Arial" w:cs="Arial"/>
                <w:bCs/>
              </w:rPr>
              <w:t>LRF</w:t>
            </w:r>
          </w:p>
        </w:tc>
        <w:tc>
          <w:tcPr>
            <w:tcW w:w="7797" w:type="dxa"/>
            <w:noWrap/>
            <w:hideMark/>
          </w:tcPr>
          <w:p w14:paraId="12AE6C69" w14:textId="77777777" w:rsidR="00E7371F" w:rsidRPr="00045124" w:rsidRDefault="00E7371F">
            <w:pPr>
              <w:rPr>
                <w:rFonts w:ascii="Arial" w:hAnsi="Arial" w:cs="Arial"/>
                <w:bCs/>
              </w:rPr>
            </w:pPr>
            <w:r w:rsidRPr="00045124">
              <w:rPr>
                <w:rFonts w:ascii="Arial" w:hAnsi="Arial" w:cs="Arial"/>
                <w:bCs/>
              </w:rPr>
              <w:t>Local Resilience Forum</w:t>
            </w:r>
          </w:p>
        </w:tc>
      </w:tr>
      <w:tr w:rsidR="00F63FF3" w:rsidRPr="00045124" w14:paraId="0A18FBE9" w14:textId="77777777" w:rsidTr="009F616F">
        <w:trPr>
          <w:trHeight w:val="255"/>
        </w:trPr>
        <w:tc>
          <w:tcPr>
            <w:tcW w:w="2268" w:type="dxa"/>
            <w:noWrap/>
          </w:tcPr>
          <w:p w14:paraId="7C4A3617" w14:textId="4B185926" w:rsidR="00F63FF3" w:rsidRPr="00045124" w:rsidRDefault="00F63FF3">
            <w:pPr>
              <w:rPr>
                <w:rFonts w:ascii="Arial" w:hAnsi="Arial" w:cs="Arial"/>
                <w:bCs/>
              </w:rPr>
            </w:pPr>
            <w:r w:rsidRPr="00045124">
              <w:rPr>
                <w:rFonts w:ascii="Arial" w:hAnsi="Arial" w:cs="Arial"/>
                <w:bCs/>
              </w:rPr>
              <w:t>LSOA</w:t>
            </w:r>
          </w:p>
        </w:tc>
        <w:tc>
          <w:tcPr>
            <w:tcW w:w="7797" w:type="dxa"/>
            <w:noWrap/>
          </w:tcPr>
          <w:p w14:paraId="460A0971" w14:textId="38AF31B0" w:rsidR="00F63FF3" w:rsidRPr="00045124" w:rsidRDefault="00F63FF3">
            <w:pPr>
              <w:rPr>
                <w:rFonts w:ascii="Arial" w:hAnsi="Arial" w:cs="Arial"/>
                <w:bCs/>
              </w:rPr>
            </w:pPr>
            <w:r w:rsidRPr="00045124">
              <w:rPr>
                <w:rFonts w:ascii="Arial" w:hAnsi="Arial" w:cs="Arial"/>
                <w:bCs/>
              </w:rPr>
              <w:t>Lower-</w:t>
            </w:r>
            <w:r w:rsidR="00DB5A84" w:rsidRPr="00045124">
              <w:rPr>
                <w:rFonts w:ascii="Arial" w:hAnsi="Arial" w:cs="Arial"/>
                <w:bCs/>
              </w:rPr>
              <w:t>layer Super Output Area</w:t>
            </w:r>
          </w:p>
        </w:tc>
      </w:tr>
      <w:tr w:rsidR="00E7371F" w:rsidRPr="00045124" w14:paraId="12EEBE64" w14:textId="77777777" w:rsidTr="009F616F">
        <w:trPr>
          <w:trHeight w:val="255"/>
        </w:trPr>
        <w:tc>
          <w:tcPr>
            <w:tcW w:w="2268" w:type="dxa"/>
            <w:noWrap/>
            <w:hideMark/>
          </w:tcPr>
          <w:p w14:paraId="3536BB2E" w14:textId="77777777" w:rsidR="00E7371F" w:rsidRPr="00045124" w:rsidRDefault="00E7371F">
            <w:pPr>
              <w:rPr>
                <w:rFonts w:ascii="Arial" w:hAnsi="Arial" w:cs="Arial"/>
                <w:bCs/>
              </w:rPr>
            </w:pPr>
            <w:proofErr w:type="spellStart"/>
            <w:r w:rsidRPr="00045124">
              <w:rPr>
                <w:rFonts w:ascii="Arial" w:hAnsi="Arial" w:cs="Arial"/>
                <w:bCs/>
              </w:rPr>
              <w:t>MenACWY</w:t>
            </w:r>
            <w:proofErr w:type="spellEnd"/>
          </w:p>
        </w:tc>
        <w:tc>
          <w:tcPr>
            <w:tcW w:w="7797" w:type="dxa"/>
            <w:noWrap/>
            <w:hideMark/>
          </w:tcPr>
          <w:p w14:paraId="0FB7A2D7" w14:textId="77777777" w:rsidR="00E7371F" w:rsidRPr="00045124" w:rsidRDefault="00E7371F">
            <w:pPr>
              <w:rPr>
                <w:rFonts w:ascii="Arial" w:hAnsi="Arial" w:cs="Arial"/>
                <w:bCs/>
              </w:rPr>
            </w:pPr>
            <w:r w:rsidRPr="00045124">
              <w:rPr>
                <w:rFonts w:ascii="Arial" w:hAnsi="Arial" w:cs="Arial"/>
                <w:bCs/>
              </w:rPr>
              <w:t>Meningococcal groups A, C, W and Y disease</w:t>
            </w:r>
          </w:p>
        </w:tc>
      </w:tr>
      <w:tr w:rsidR="00E7371F" w:rsidRPr="00045124" w14:paraId="58646C1E" w14:textId="77777777" w:rsidTr="009F616F">
        <w:trPr>
          <w:trHeight w:val="255"/>
        </w:trPr>
        <w:tc>
          <w:tcPr>
            <w:tcW w:w="2268" w:type="dxa"/>
            <w:noWrap/>
            <w:hideMark/>
          </w:tcPr>
          <w:p w14:paraId="6C0AC337" w14:textId="77777777" w:rsidR="00E7371F" w:rsidRPr="00045124" w:rsidRDefault="00E7371F">
            <w:pPr>
              <w:rPr>
                <w:rFonts w:ascii="Arial" w:hAnsi="Arial" w:cs="Arial"/>
                <w:bCs/>
              </w:rPr>
            </w:pPr>
            <w:proofErr w:type="spellStart"/>
            <w:r w:rsidRPr="00045124">
              <w:rPr>
                <w:rFonts w:ascii="Arial" w:hAnsi="Arial" w:cs="Arial"/>
                <w:bCs/>
              </w:rPr>
              <w:t>MenB</w:t>
            </w:r>
            <w:proofErr w:type="spellEnd"/>
          </w:p>
        </w:tc>
        <w:tc>
          <w:tcPr>
            <w:tcW w:w="7797" w:type="dxa"/>
            <w:noWrap/>
            <w:hideMark/>
          </w:tcPr>
          <w:p w14:paraId="73EFFA5B" w14:textId="77777777" w:rsidR="00E7371F" w:rsidRPr="00045124" w:rsidRDefault="00E7371F">
            <w:pPr>
              <w:rPr>
                <w:rFonts w:ascii="Arial" w:hAnsi="Arial" w:cs="Arial"/>
                <w:bCs/>
              </w:rPr>
            </w:pPr>
            <w:r w:rsidRPr="00045124">
              <w:rPr>
                <w:rFonts w:ascii="Arial" w:hAnsi="Arial" w:cs="Arial"/>
                <w:bCs/>
              </w:rPr>
              <w:t>Meningococcal group B</w:t>
            </w:r>
          </w:p>
        </w:tc>
      </w:tr>
      <w:tr w:rsidR="00E7371F" w:rsidRPr="00045124" w14:paraId="31E10F10" w14:textId="77777777" w:rsidTr="009F616F">
        <w:trPr>
          <w:trHeight w:val="255"/>
        </w:trPr>
        <w:tc>
          <w:tcPr>
            <w:tcW w:w="2268" w:type="dxa"/>
            <w:noWrap/>
            <w:hideMark/>
          </w:tcPr>
          <w:p w14:paraId="1F94ACDE" w14:textId="77777777" w:rsidR="00E7371F" w:rsidRPr="00045124" w:rsidRDefault="00E7371F">
            <w:pPr>
              <w:rPr>
                <w:rFonts w:ascii="Arial" w:hAnsi="Arial" w:cs="Arial"/>
                <w:bCs/>
              </w:rPr>
            </w:pPr>
            <w:proofErr w:type="spellStart"/>
            <w:r w:rsidRPr="00045124">
              <w:rPr>
                <w:rFonts w:ascii="Arial" w:hAnsi="Arial" w:cs="Arial"/>
                <w:bCs/>
              </w:rPr>
              <w:t>MenC</w:t>
            </w:r>
            <w:proofErr w:type="spellEnd"/>
          </w:p>
        </w:tc>
        <w:tc>
          <w:tcPr>
            <w:tcW w:w="7797" w:type="dxa"/>
            <w:noWrap/>
            <w:hideMark/>
          </w:tcPr>
          <w:p w14:paraId="25B87EB1" w14:textId="77777777" w:rsidR="00E7371F" w:rsidRPr="00045124" w:rsidRDefault="00E7371F">
            <w:pPr>
              <w:rPr>
                <w:rFonts w:ascii="Arial" w:hAnsi="Arial" w:cs="Arial"/>
                <w:bCs/>
              </w:rPr>
            </w:pPr>
            <w:r w:rsidRPr="00045124">
              <w:rPr>
                <w:rFonts w:ascii="Arial" w:hAnsi="Arial" w:cs="Arial"/>
                <w:bCs/>
              </w:rPr>
              <w:t>Meningococcal group C</w:t>
            </w:r>
          </w:p>
        </w:tc>
      </w:tr>
      <w:tr w:rsidR="00E7371F" w:rsidRPr="00045124" w14:paraId="5D3A9BDA" w14:textId="77777777" w:rsidTr="009F616F">
        <w:trPr>
          <w:trHeight w:val="255"/>
        </w:trPr>
        <w:tc>
          <w:tcPr>
            <w:tcW w:w="2268" w:type="dxa"/>
            <w:noWrap/>
            <w:hideMark/>
          </w:tcPr>
          <w:p w14:paraId="220BAC96" w14:textId="77777777" w:rsidR="00E7371F" w:rsidRPr="00045124" w:rsidRDefault="00E7371F">
            <w:pPr>
              <w:rPr>
                <w:rFonts w:ascii="Arial" w:hAnsi="Arial" w:cs="Arial"/>
                <w:bCs/>
              </w:rPr>
            </w:pPr>
            <w:r w:rsidRPr="00045124">
              <w:rPr>
                <w:rFonts w:ascii="Arial" w:hAnsi="Arial" w:cs="Arial"/>
                <w:bCs/>
              </w:rPr>
              <w:t>MMR</w:t>
            </w:r>
          </w:p>
        </w:tc>
        <w:tc>
          <w:tcPr>
            <w:tcW w:w="7797" w:type="dxa"/>
            <w:noWrap/>
            <w:hideMark/>
          </w:tcPr>
          <w:p w14:paraId="34E8ACD1" w14:textId="77777777" w:rsidR="00E7371F" w:rsidRPr="00045124" w:rsidRDefault="00E7371F">
            <w:pPr>
              <w:rPr>
                <w:rFonts w:ascii="Arial" w:hAnsi="Arial" w:cs="Arial"/>
                <w:bCs/>
              </w:rPr>
            </w:pPr>
            <w:r w:rsidRPr="00045124">
              <w:rPr>
                <w:rFonts w:ascii="Arial" w:hAnsi="Arial" w:cs="Arial"/>
                <w:bCs/>
              </w:rPr>
              <w:t>Measles, mumps and rubella (German measles)</w:t>
            </w:r>
          </w:p>
        </w:tc>
      </w:tr>
      <w:tr w:rsidR="00E7371F" w:rsidRPr="00045124" w14:paraId="6589D230" w14:textId="77777777" w:rsidTr="009F616F">
        <w:trPr>
          <w:trHeight w:val="255"/>
        </w:trPr>
        <w:tc>
          <w:tcPr>
            <w:tcW w:w="2268" w:type="dxa"/>
            <w:noWrap/>
            <w:hideMark/>
          </w:tcPr>
          <w:p w14:paraId="2C79D070" w14:textId="77777777" w:rsidR="00E7371F" w:rsidRPr="00045124" w:rsidRDefault="00E7371F">
            <w:pPr>
              <w:rPr>
                <w:rFonts w:ascii="Arial" w:hAnsi="Arial" w:cs="Arial"/>
                <w:bCs/>
              </w:rPr>
            </w:pPr>
            <w:r w:rsidRPr="00045124">
              <w:rPr>
                <w:rFonts w:ascii="Arial" w:hAnsi="Arial" w:cs="Arial"/>
                <w:bCs/>
              </w:rPr>
              <w:t>MRF</w:t>
            </w:r>
          </w:p>
        </w:tc>
        <w:tc>
          <w:tcPr>
            <w:tcW w:w="7797" w:type="dxa"/>
            <w:noWrap/>
            <w:hideMark/>
          </w:tcPr>
          <w:p w14:paraId="583E3526" w14:textId="77777777" w:rsidR="00E7371F" w:rsidRPr="00045124" w:rsidRDefault="00E7371F">
            <w:pPr>
              <w:rPr>
                <w:rFonts w:ascii="Arial" w:hAnsi="Arial" w:cs="Arial"/>
                <w:bCs/>
              </w:rPr>
            </w:pPr>
            <w:r w:rsidRPr="00045124">
              <w:rPr>
                <w:rFonts w:ascii="Arial" w:hAnsi="Arial" w:cs="Arial"/>
                <w:bCs/>
              </w:rPr>
              <w:t>Merseyside Resilience Forum</w:t>
            </w:r>
          </w:p>
        </w:tc>
      </w:tr>
      <w:tr w:rsidR="00E7371F" w:rsidRPr="00045124" w14:paraId="55CD51E7" w14:textId="77777777" w:rsidTr="009F616F">
        <w:trPr>
          <w:trHeight w:val="255"/>
        </w:trPr>
        <w:tc>
          <w:tcPr>
            <w:tcW w:w="2268" w:type="dxa"/>
            <w:noWrap/>
            <w:hideMark/>
          </w:tcPr>
          <w:p w14:paraId="73515E0A" w14:textId="77777777" w:rsidR="00E7371F" w:rsidRPr="00045124" w:rsidRDefault="00E7371F">
            <w:pPr>
              <w:rPr>
                <w:rFonts w:ascii="Arial" w:hAnsi="Arial" w:cs="Arial"/>
                <w:bCs/>
              </w:rPr>
            </w:pPr>
            <w:r w:rsidRPr="00045124">
              <w:rPr>
                <w:rFonts w:ascii="Arial" w:hAnsi="Arial" w:cs="Arial"/>
                <w:bCs/>
              </w:rPr>
              <w:t>MRSA</w:t>
            </w:r>
          </w:p>
        </w:tc>
        <w:tc>
          <w:tcPr>
            <w:tcW w:w="7797" w:type="dxa"/>
            <w:noWrap/>
            <w:hideMark/>
          </w:tcPr>
          <w:p w14:paraId="1391A756" w14:textId="600CAC71" w:rsidR="00E7371F" w:rsidRPr="00045124" w:rsidRDefault="00E7371F" w:rsidP="00FD3EE0">
            <w:pPr>
              <w:rPr>
                <w:rFonts w:ascii="Arial" w:hAnsi="Arial" w:cs="Arial"/>
                <w:bCs/>
              </w:rPr>
            </w:pPr>
            <w:r w:rsidRPr="00045124">
              <w:rPr>
                <w:rFonts w:ascii="Arial" w:hAnsi="Arial" w:cs="Arial"/>
                <w:bCs/>
              </w:rPr>
              <w:t xml:space="preserve">Methicillin-resistant </w:t>
            </w:r>
            <w:r w:rsidRPr="00045124">
              <w:rPr>
                <w:rFonts w:ascii="Arial" w:hAnsi="Arial" w:cs="Arial"/>
                <w:bCs/>
                <w:i/>
                <w:iCs/>
              </w:rPr>
              <w:t xml:space="preserve">Staphylococcus </w:t>
            </w:r>
            <w:r w:rsidR="00D24D69" w:rsidRPr="00045124">
              <w:rPr>
                <w:rFonts w:ascii="Arial" w:hAnsi="Arial" w:cs="Arial"/>
                <w:bCs/>
                <w:i/>
                <w:iCs/>
              </w:rPr>
              <w:t>a</w:t>
            </w:r>
            <w:r w:rsidRPr="00045124">
              <w:rPr>
                <w:rFonts w:ascii="Arial" w:hAnsi="Arial" w:cs="Arial"/>
                <w:bCs/>
                <w:i/>
                <w:iCs/>
              </w:rPr>
              <w:t>ureus</w:t>
            </w:r>
          </w:p>
        </w:tc>
      </w:tr>
      <w:tr w:rsidR="00E7371F" w:rsidRPr="00045124" w14:paraId="7192EFFD" w14:textId="77777777" w:rsidTr="009F616F">
        <w:trPr>
          <w:trHeight w:val="255"/>
        </w:trPr>
        <w:tc>
          <w:tcPr>
            <w:tcW w:w="2268" w:type="dxa"/>
            <w:noWrap/>
            <w:hideMark/>
          </w:tcPr>
          <w:p w14:paraId="40CBE595" w14:textId="77777777" w:rsidR="00E7371F" w:rsidRPr="00045124" w:rsidRDefault="00E7371F">
            <w:pPr>
              <w:rPr>
                <w:rFonts w:ascii="Arial" w:hAnsi="Arial" w:cs="Arial"/>
                <w:bCs/>
              </w:rPr>
            </w:pPr>
            <w:r w:rsidRPr="00045124">
              <w:rPr>
                <w:rFonts w:ascii="Arial" w:hAnsi="Arial" w:cs="Arial"/>
                <w:bCs/>
              </w:rPr>
              <w:t>MSSA</w:t>
            </w:r>
          </w:p>
        </w:tc>
        <w:tc>
          <w:tcPr>
            <w:tcW w:w="7797" w:type="dxa"/>
            <w:noWrap/>
            <w:hideMark/>
          </w:tcPr>
          <w:p w14:paraId="693356B9" w14:textId="7D5445D2" w:rsidR="00E7371F" w:rsidRPr="00045124" w:rsidRDefault="00E7371F" w:rsidP="00FD3EE0">
            <w:pPr>
              <w:rPr>
                <w:rFonts w:ascii="Arial" w:hAnsi="Arial" w:cs="Arial"/>
                <w:bCs/>
              </w:rPr>
            </w:pPr>
            <w:r w:rsidRPr="00045124">
              <w:rPr>
                <w:rFonts w:ascii="Arial" w:hAnsi="Arial" w:cs="Arial"/>
                <w:bCs/>
              </w:rPr>
              <w:t xml:space="preserve">Methicillin-sensitive </w:t>
            </w:r>
            <w:r w:rsidRPr="00045124">
              <w:rPr>
                <w:rFonts w:ascii="Arial" w:hAnsi="Arial" w:cs="Arial"/>
                <w:bCs/>
                <w:i/>
                <w:iCs/>
              </w:rPr>
              <w:t xml:space="preserve">Staphylococcus </w:t>
            </w:r>
            <w:r w:rsidR="00D24D69" w:rsidRPr="00045124">
              <w:rPr>
                <w:rFonts w:ascii="Arial" w:hAnsi="Arial" w:cs="Arial"/>
                <w:bCs/>
                <w:i/>
                <w:iCs/>
              </w:rPr>
              <w:t>a</w:t>
            </w:r>
            <w:r w:rsidRPr="00045124">
              <w:rPr>
                <w:rFonts w:ascii="Arial" w:hAnsi="Arial" w:cs="Arial"/>
                <w:bCs/>
                <w:i/>
                <w:iCs/>
              </w:rPr>
              <w:t>ureus</w:t>
            </w:r>
          </w:p>
        </w:tc>
      </w:tr>
      <w:tr w:rsidR="00D24EDD" w:rsidRPr="00045124" w14:paraId="07CB1A12" w14:textId="77777777" w:rsidTr="009F616F">
        <w:trPr>
          <w:trHeight w:val="255"/>
        </w:trPr>
        <w:tc>
          <w:tcPr>
            <w:tcW w:w="2268" w:type="dxa"/>
            <w:noWrap/>
          </w:tcPr>
          <w:p w14:paraId="67AC0388" w14:textId="08CFBCF4" w:rsidR="00D24EDD" w:rsidRPr="00045124" w:rsidRDefault="00D24EDD">
            <w:pPr>
              <w:rPr>
                <w:rFonts w:ascii="Arial" w:hAnsi="Arial" w:cs="Arial"/>
                <w:bCs/>
              </w:rPr>
            </w:pPr>
            <w:r w:rsidRPr="00045124">
              <w:rPr>
                <w:rFonts w:ascii="Arial" w:hAnsi="Arial" w:cs="Arial"/>
                <w:bCs/>
              </w:rPr>
              <w:t>NAP</w:t>
            </w:r>
          </w:p>
        </w:tc>
        <w:tc>
          <w:tcPr>
            <w:tcW w:w="7797" w:type="dxa"/>
            <w:noWrap/>
          </w:tcPr>
          <w:p w14:paraId="4D105CF6" w14:textId="15B3C9B5" w:rsidR="00D24EDD" w:rsidRPr="00045124" w:rsidRDefault="00D24EDD" w:rsidP="00FD3EE0">
            <w:pPr>
              <w:rPr>
                <w:rFonts w:ascii="Arial" w:hAnsi="Arial" w:cs="Arial"/>
                <w:bCs/>
              </w:rPr>
            </w:pPr>
            <w:r w:rsidRPr="00045124">
              <w:rPr>
                <w:rFonts w:ascii="Arial" w:hAnsi="Arial" w:cs="Arial"/>
              </w:rPr>
              <w:t>The National Action Plan: Confronting antimicrobial resistance 2024 to 2029</w:t>
            </w:r>
          </w:p>
        </w:tc>
      </w:tr>
      <w:tr w:rsidR="00005542" w:rsidRPr="00045124" w14:paraId="597D6DCE" w14:textId="77777777" w:rsidTr="009F616F">
        <w:trPr>
          <w:trHeight w:val="255"/>
        </w:trPr>
        <w:tc>
          <w:tcPr>
            <w:tcW w:w="2268" w:type="dxa"/>
            <w:noWrap/>
          </w:tcPr>
          <w:p w14:paraId="5F7E4B94" w14:textId="4E0F34CB" w:rsidR="00005542" w:rsidRPr="00045124" w:rsidRDefault="00005542">
            <w:pPr>
              <w:rPr>
                <w:rFonts w:ascii="Arial" w:hAnsi="Arial" w:cs="Arial"/>
                <w:bCs/>
              </w:rPr>
            </w:pPr>
            <w:r w:rsidRPr="00045124">
              <w:rPr>
                <w:rFonts w:ascii="Arial" w:hAnsi="Arial" w:cs="Arial"/>
              </w:rPr>
              <w:t>NHSE/I</w:t>
            </w:r>
          </w:p>
        </w:tc>
        <w:tc>
          <w:tcPr>
            <w:tcW w:w="7797" w:type="dxa"/>
            <w:noWrap/>
          </w:tcPr>
          <w:p w14:paraId="0B265AFE" w14:textId="79F4FF08" w:rsidR="00005542" w:rsidRPr="00045124" w:rsidRDefault="00005542" w:rsidP="00005542">
            <w:pPr>
              <w:rPr>
                <w:rFonts w:ascii="Arial" w:hAnsi="Arial" w:cs="Arial"/>
                <w:bCs/>
              </w:rPr>
            </w:pPr>
            <w:r w:rsidRPr="00045124">
              <w:rPr>
                <w:rFonts w:ascii="Arial" w:hAnsi="Arial" w:cs="Arial"/>
              </w:rPr>
              <w:t>NHS England and NHS Improvement</w:t>
            </w:r>
          </w:p>
        </w:tc>
      </w:tr>
      <w:tr w:rsidR="00E7371F" w:rsidRPr="00045124" w14:paraId="52CC81E0" w14:textId="77777777" w:rsidTr="009F616F">
        <w:trPr>
          <w:trHeight w:val="255"/>
        </w:trPr>
        <w:tc>
          <w:tcPr>
            <w:tcW w:w="2268" w:type="dxa"/>
            <w:noWrap/>
            <w:hideMark/>
          </w:tcPr>
          <w:p w14:paraId="528EAAC8" w14:textId="77777777" w:rsidR="00E7371F" w:rsidRPr="00045124" w:rsidRDefault="00E7371F">
            <w:pPr>
              <w:rPr>
                <w:rFonts w:ascii="Arial" w:hAnsi="Arial" w:cs="Arial"/>
                <w:bCs/>
              </w:rPr>
            </w:pPr>
            <w:r w:rsidRPr="00045124">
              <w:rPr>
                <w:rFonts w:ascii="Arial" w:hAnsi="Arial" w:cs="Arial"/>
                <w:bCs/>
              </w:rPr>
              <w:t>NICE</w:t>
            </w:r>
          </w:p>
        </w:tc>
        <w:tc>
          <w:tcPr>
            <w:tcW w:w="7797" w:type="dxa"/>
            <w:noWrap/>
            <w:hideMark/>
          </w:tcPr>
          <w:p w14:paraId="463AA4AE" w14:textId="492407B1" w:rsidR="00E7371F" w:rsidRPr="00045124" w:rsidRDefault="00E7371F">
            <w:pPr>
              <w:rPr>
                <w:rFonts w:ascii="Arial" w:hAnsi="Arial" w:cs="Arial"/>
                <w:bCs/>
              </w:rPr>
            </w:pPr>
            <w:r w:rsidRPr="00045124">
              <w:rPr>
                <w:rFonts w:ascii="Arial" w:hAnsi="Arial" w:cs="Arial"/>
                <w:bCs/>
              </w:rPr>
              <w:t xml:space="preserve">National Institute for </w:t>
            </w:r>
            <w:r w:rsidR="00284111" w:rsidRPr="00045124">
              <w:rPr>
                <w:rFonts w:ascii="Arial" w:hAnsi="Arial" w:cs="Arial"/>
                <w:bCs/>
              </w:rPr>
              <w:t>Health and Care</w:t>
            </w:r>
            <w:r w:rsidRPr="00045124">
              <w:rPr>
                <w:rFonts w:ascii="Arial" w:hAnsi="Arial" w:cs="Arial"/>
                <w:bCs/>
              </w:rPr>
              <w:t xml:space="preserve"> Excellence</w:t>
            </w:r>
          </w:p>
        </w:tc>
      </w:tr>
      <w:tr w:rsidR="00E7371F" w:rsidRPr="00045124" w14:paraId="56FC5B15" w14:textId="77777777" w:rsidTr="009F616F">
        <w:trPr>
          <w:trHeight w:val="255"/>
        </w:trPr>
        <w:tc>
          <w:tcPr>
            <w:tcW w:w="2268" w:type="dxa"/>
            <w:noWrap/>
            <w:hideMark/>
          </w:tcPr>
          <w:p w14:paraId="0A9F3FFA" w14:textId="77777777" w:rsidR="00E7371F" w:rsidRPr="00045124" w:rsidRDefault="00E7371F">
            <w:pPr>
              <w:rPr>
                <w:rFonts w:ascii="Arial" w:hAnsi="Arial" w:cs="Arial"/>
                <w:bCs/>
              </w:rPr>
            </w:pPr>
            <w:r w:rsidRPr="00045124">
              <w:rPr>
                <w:rFonts w:ascii="Arial" w:hAnsi="Arial" w:cs="Arial"/>
                <w:bCs/>
              </w:rPr>
              <w:t>NPSA</w:t>
            </w:r>
          </w:p>
        </w:tc>
        <w:tc>
          <w:tcPr>
            <w:tcW w:w="7797" w:type="dxa"/>
            <w:noWrap/>
            <w:hideMark/>
          </w:tcPr>
          <w:p w14:paraId="1A6605E1" w14:textId="1D91C08A" w:rsidR="00E7371F" w:rsidRPr="00045124" w:rsidRDefault="00E7371F">
            <w:pPr>
              <w:rPr>
                <w:rFonts w:ascii="Arial" w:hAnsi="Arial" w:cs="Arial"/>
                <w:bCs/>
              </w:rPr>
            </w:pPr>
            <w:r w:rsidRPr="00045124">
              <w:rPr>
                <w:rFonts w:ascii="Arial" w:hAnsi="Arial" w:cs="Arial"/>
                <w:bCs/>
              </w:rPr>
              <w:t xml:space="preserve">National specifications for cleanliness in the NHS </w:t>
            </w:r>
            <w:r w:rsidR="001426F5" w:rsidRPr="00045124">
              <w:rPr>
                <w:rFonts w:ascii="Arial" w:hAnsi="Arial" w:cs="Arial"/>
                <w:bCs/>
              </w:rPr>
              <w:t>and</w:t>
            </w:r>
            <w:r w:rsidRPr="00045124">
              <w:rPr>
                <w:rFonts w:ascii="Arial" w:hAnsi="Arial" w:cs="Arial"/>
                <w:bCs/>
              </w:rPr>
              <w:t xml:space="preserve"> care homes</w:t>
            </w:r>
          </w:p>
        </w:tc>
      </w:tr>
      <w:tr w:rsidR="00E7371F" w:rsidRPr="00045124" w14:paraId="4D59D941" w14:textId="77777777" w:rsidTr="009F616F">
        <w:trPr>
          <w:trHeight w:val="255"/>
        </w:trPr>
        <w:tc>
          <w:tcPr>
            <w:tcW w:w="2268" w:type="dxa"/>
            <w:noWrap/>
            <w:hideMark/>
          </w:tcPr>
          <w:p w14:paraId="15B634A1" w14:textId="77777777" w:rsidR="00E7371F" w:rsidRPr="00045124" w:rsidRDefault="00E7371F">
            <w:pPr>
              <w:rPr>
                <w:rFonts w:ascii="Arial" w:hAnsi="Arial" w:cs="Arial"/>
                <w:bCs/>
              </w:rPr>
            </w:pPr>
            <w:r w:rsidRPr="00045124">
              <w:rPr>
                <w:rFonts w:ascii="Arial" w:hAnsi="Arial" w:cs="Arial"/>
                <w:bCs/>
              </w:rPr>
              <w:t>PCV</w:t>
            </w:r>
          </w:p>
        </w:tc>
        <w:tc>
          <w:tcPr>
            <w:tcW w:w="7797" w:type="dxa"/>
            <w:noWrap/>
            <w:hideMark/>
          </w:tcPr>
          <w:p w14:paraId="0A0DC561" w14:textId="77777777" w:rsidR="00E7371F" w:rsidRPr="00045124" w:rsidRDefault="00E7371F">
            <w:pPr>
              <w:rPr>
                <w:rFonts w:ascii="Arial" w:hAnsi="Arial" w:cs="Arial"/>
                <w:bCs/>
              </w:rPr>
            </w:pPr>
            <w:r w:rsidRPr="00045124">
              <w:rPr>
                <w:rFonts w:ascii="Arial" w:hAnsi="Arial" w:cs="Arial"/>
                <w:bCs/>
              </w:rPr>
              <w:t>Pneumococcal Conjugate Vaccine</w:t>
            </w:r>
          </w:p>
        </w:tc>
      </w:tr>
      <w:tr w:rsidR="00E7371F" w:rsidRPr="00045124" w14:paraId="1F627767" w14:textId="77777777" w:rsidTr="009F616F">
        <w:trPr>
          <w:trHeight w:val="255"/>
        </w:trPr>
        <w:tc>
          <w:tcPr>
            <w:tcW w:w="2268" w:type="dxa"/>
            <w:noWrap/>
            <w:hideMark/>
          </w:tcPr>
          <w:p w14:paraId="0AF0633D" w14:textId="77777777" w:rsidR="00E7371F" w:rsidRPr="00045124" w:rsidRDefault="00E7371F">
            <w:pPr>
              <w:rPr>
                <w:rFonts w:ascii="Arial" w:hAnsi="Arial" w:cs="Arial"/>
                <w:bCs/>
              </w:rPr>
            </w:pPr>
            <w:r w:rsidRPr="00045124">
              <w:rPr>
                <w:rFonts w:ascii="Arial" w:hAnsi="Arial" w:cs="Arial"/>
                <w:bCs/>
              </w:rPr>
              <w:t>PHE</w:t>
            </w:r>
          </w:p>
        </w:tc>
        <w:tc>
          <w:tcPr>
            <w:tcW w:w="7797" w:type="dxa"/>
            <w:noWrap/>
            <w:hideMark/>
          </w:tcPr>
          <w:p w14:paraId="431BDFB8" w14:textId="77777777" w:rsidR="00E7371F" w:rsidRPr="00045124" w:rsidRDefault="00E7371F">
            <w:pPr>
              <w:rPr>
                <w:rFonts w:ascii="Arial" w:hAnsi="Arial" w:cs="Arial"/>
                <w:bCs/>
              </w:rPr>
            </w:pPr>
            <w:r w:rsidRPr="00045124">
              <w:rPr>
                <w:rFonts w:ascii="Arial" w:hAnsi="Arial" w:cs="Arial"/>
                <w:bCs/>
              </w:rPr>
              <w:t>Public Health England</w:t>
            </w:r>
          </w:p>
        </w:tc>
      </w:tr>
      <w:tr w:rsidR="00E7371F" w:rsidRPr="00045124" w14:paraId="6F4B66E7" w14:textId="77777777" w:rsidTr="009F616F">
        <w:trPr>
          <w:trHeight w:val="255"/>
        </w:trPr>
        <w:tc>
          <w:tcPr>
            <w:tcW w:w="2268" w:type="dxa"/>
            <w:noWrap/>
            <w:hideMark/>
          </w:tcPr>
          <w:p w14:paraId="1F8B70EE" w14:textId="77777777" w:rsidR="00E7371F" w:rsidRPr="00045124" w:rsidRDefault="00E7371F">
            <w:pPr>
              <w:rPr>
                <w:rFonts w:ascii="Arial" w:hAnsi="Arial" w:cs="Arial"/>
                <w:bCs/>
              </w:rPr>
            </w:pPr>
            <w:r w:rsidRPr="00045124">
              <w:rPr>
                <w:rFonts w:ascii="Arial" w:hAnsi="Arial" w:cs="Arial"/>
                <w:bCs/>
              </w:rPr>
              <w:t>PHOF</w:t>
            </w:r>
          </w:p>
        </w:tc>
        <w:tc>
          <w:tcPr>
            <w:tcW w:w="7797" w:type="dxa"/>
            <w:noWrap/>
            <w:hideMark/>
          </w:tcPr>
          <w:p w14:paraId="43780B04" w14:textId="77777777" w:rsidR="00E7371F" w:rsidRPr="00045124" w:rsidRDefault="00E7371F">
            <w:pPr>
              <w:rPr>
                <w:rFonts w:ascii="Arial" w:hAnsi="Arial" w:cs="Arial"/>
                <w:bCs/>
              </w:rPr>
            </w:pPr>
            <w:r w:rsidRPr="00045124">
              <w:rPr>
                <w:rFonts w:ascii="Arial" w:hAnsi="Arial" w:cs="Arial"/>
                <w:bCs/>
              </w:rPr>
              <w:t>Public Health Outcomes Framework</w:t>
            </w:r>
          </w:p>
        </w:tc>
      </w:tr>
      <w:tr w:rsidR="00E7371F" w:rsidRPr="00045124" w14:paraId="36782FFD" w14:textId="77777777" w:rsidTr="009F616F">
        <w:trPr>
          <w:trHeight w:val="255"/>
        </w:trPr>
        <w:tc>
          <w:tcPr>
            <w:tcW w:w="2268" w:type="dxa"/>
            <w:noWrap/>
            <w:hideMark/>
          </w:tcPr>
          <w:p w14:paraId="3AB78C93" w14:textId="77777777" w:rsidR="00E7371F" w:rsidRPr="00045124" w:rsidRDefault="00E7371F">
            <w:pPr>
              <w:rPr>
                <w:rFonts w:ascii="Arial" w:hAnsi="Arial" w:cs="Arial"/>
                <w:bCs/>
              </w:rPr>
            </w:pPr>
            <w:r w:rsidRPr="00045124">
              <w:rPr>
                <w:rFonts w:ascii="Arial" w:hAnsi="Arial" w:cs="Arial"/>
                <w:bCs/>
              </w:rPr>
              <w:t>PIR</w:t>
            </w:r>
          </w:p>
        </w:tc>
        <w:tc>
          <w:tcPr>
            <w:tcW w:w="7797" w:type="dxa"/>
            <w:noWrap/>
            <w:hideMark/>
          </w:tcPr>
          <w:p w14:paraId="2E98C988" w14:textId="77777777" w:rsidR="00E7371F" w:rsidRPr="00045124" w:rsidRDefault="00E7371F">
            <w:pPr>
              <w:rPr>
                <w:rFonts w:ascii="Arial" w:hAnsi="Arial" w:cs="Arial"/>
                <w:bCs/>
              </w:rPr>
            </w:pPr>
            <w:r w:rsidRPr="00045124">
              <w:rPr>
                <w:rFonts w:ascii="Arial" w:hAnsi="Arial" w:cs="Arial"/>
                <w:bCs/>
              </w:rPr>
              <w:t>Post Infection Review</w:t>
            </w:r>
          </w:p>
        </w:tc>
      </w:tr>
      <w:tr w:rsidR="00B34F9E" w:rsidRPr="00045124" w14:paraId="3A6034CD" w14:textId="77777777" w:rsidTr="009F616F">
        <w:trPr>
          <w:trHeight w:val="255"/>
        </w:trPr>
        <w:tc>
          <w:tcPr>
            <w:tcW w:w="2268" w:type="dxa"/>
            <w:noWrap/>
          </w:tcPr>
          <w:p w14:paraId="281B0E2C" w14:textId="636E5B44" w:rsidR="00B34F9E" w:rsidRPr="00045124" w:rsidRDefault="00B34F9E">
            <w:pPr>
              <w:rPr>
                <w:rFonts w:ascii="Arial" w:hAnsi="Arial" w:cs="Arial"/>
                <w:bCs/>
              </w:rPr>
            </w:pPr>
            <w:r w:rsidRPr="00045124">
              <w:rPr>
                <w:rFonts w:ascii="Arial" w:hAnsi="Arial" w:cs="Arial"/>
                <w:bCs/>
              </w:rPr>
              <w:t>RSV</w:t>
            </w:r>
          </w:p>
        </w:tc>
        <w:tc>
          <w:tcPr>
            <w:tcW w:w="7797" w:type="dxa"/>
            <w:noWrap/>
          </w:tcPr>
          <w:p w14:paraId="30FB7910" w14:textId="25D8E8EA" w:rsidR="00B34F9E" w:rsidRPr="00045124" w:rsidRDefault="00B34F9E">
            <w:pPr>
              <w:rPr>
                <w:rFonts w:ascii="Arial" w:hAnsi="Arial" w:cs="Arial"/>
                <w:bCs/>
              </w:rPr>
            </w:pPr>
            <w:r w:rsidRPr="00045124">
              <w:rPr>
                <w:rFonts w:ascii="Arial" w:hAnsi="Arial" w:cs="Arial"/>
                <w:bCs/>
              </w:rPr>
              <w:t>Respiratory Syncytial Virus</w:t>
            </w:r>
          </w:p>
        </w:tc>
      </w:tr>
      <w:tr w:rsidR="00E0656E" w:rsidRPr="00045124" w14:paraId="0DECF3EC" w14:textId="77777777" w:rsidTr="009F616F">
        <w:trPr>
          <w:trHeight w:val="255"/>
        </w:trPr>
        <w:tc>
          <w:tcPr>
            <w:tcW w:w="2268" w:type="dxa"/>
            <w:noWrap/>
          </w:tcPr>
          <w:p w14:paraId="3A159E4F" w14:textId="1579EA00" w:rsidR="00E0656E" w:rsidRPr="00045124" w:rsidRDefault="00E0656E">
            <w:pPr>
              <w:rPr>
                <w:rFonts w:ascii="Arial" w:hAnsi="Arial" w:cs="Arial"/>
                <w:bCs/>
              </w:rPr>
            </w:pPr>
            <w:r w:rsidRPr="00045124">
              <w:rPr>
                <w:rFonts w:ascii="Arial" w:hAnsi="Arial" w:cs="Arial"/>
                <w:bCs/>
              </w:rPr>
              <w:t>SARS-CoV-2</w:t>
            </w:r>
          </w:p>
        </w:tc>
        <w:tc>
          <w:tcPr>
            <w:tcW w:w="7797" w:type="dxa"/>
            <w:noWrap/>
          </w:tcPr>
          <w:p w14:paraId="6A6709B9" w14:textId="6477A1B2" w:rsidR="00E0656E" w:rsidRPr="00045124" w:rsidRDefault="00E0656E">
            <w:pPr>
              <w:rPr>
                <w:rFonts w:ascii="Arial" w:hAnsi="Arial" w:cs="Arial"/>
                <w:bCs/>
              </w:rPr>
            </w:pPr>
            <w:r w:rsidRPr="00045124">
              <w:rPr>
                <w:rFonts w:ascii="Arial" w:hAnsi="Arial" w:cs="Arial"/>
                <w:bCs/>
              </w:rPr>
              <w:t>S</w:t>
            </w:r>
            <w:r w:rsidR="00B34F9E" w:rsidRPr="00045124">
              <w:rPr>
                <w:rFonts w:ascii="Arial" w:hAnsi="Arial" w:cs="Arial"/>
                <w:bCs/>
              </w:rPr>
              <w:t>evere Acute Respiratory Syndrome Coronavirus 2</w:t>
            </w:r>
          </w:p>
        </w:tc>
      </w:tr>
      <w:tr w:rsidR="00E7371F" w:rsidRPr="00045124" w14:paraId="513386F4" w14:textId="77777777" w:rsidTr="009F616F">
        <w:trPr>
          <w:trHeight w:val="255"/>
        </w:trPr>
        <w:tc>
          <w:tcPr>
            <w:tcW w:w="2268" w:type="dxa"/>
            <w:noWrap/>
            <w:hideMark/>
          </w:tcPr>
          <w:p w14:paraId="606702E9" w14:textId="77777777" w:rsidR="00E7371F" w:rsidRPr="00045124" w:rsidRDefault="00E7371F">
            <w:pPr>
              <w:rPr>
                <w:rFonts w:ascii="Arial" w:hAnsi="Arial" w:cs="Arial"/>
                <w:bCs/>
              </w:rPr>
            </w:pPr>
            <w:r w:rsidRPr="00045124">
              <w:rPr>
                <w:rFonts w:ascii="Arial" w:hAnsi="Arial" w:cs="Arial"/>
                <w:bCs/>
              </w:rPr>
              <w:t>STAR-PU</w:t>
            </w:r>
          </w:p>
        </w:tc>
        <w:tc>
          <w:tcPr>
            <w:tcW w:w="7797" w:type="dxa"/>
            <w:noWrap/>
            <w:hideMark/>
          </w:tcPr>
          <w:p w14:paraId="6AE7945C" w14:textId="77777777" w:rsidR="00E7371F" w:rsidRPr="00045124" w:rsidRDefault="00E7371F">
            <w:pPr>
              <w:rPr>
                <w:rFonts w:ascii="Arial" w:hAnsi="Arial" w:cs="Arial"/>
                <w:bCs/>
              </w:rPr>
            </w:pPr>
            <w:r w:rsidRPr="00045124">
              <w:rPr>
                <w:rFonts w:ascii="Arial" w:hAnsi="Arial" w:cs="Arial"/>
                <w:bCs/>
              </w:rPr>
              <w:t>Specific Therapeutic Group Age-Sex Related Prescribing Units</w:t>
            </w:r>
          </w:p>
        </w:tc>
      </w:tr>
      <w:tr w:rsidR="00E7371F" w:rsidRPr="00045124" w14:paraId="24B8F176" w14:textId="77777777" w:rsidTr="009F616F">
        <w:trPr>
          <w:trHeight w:val="255"/>
        </w:trPr>
        <w:tc>
          <w:tcPr>
            <w:tcW w:w="2268" w:type="dxa"/>
            <w:noWrap/>
            <w:hideMark/>
          </w:tcPr>
          <w:p w14:paraId="40CD3075" w14:textId="77777777" w:rsidR="00E7371F" w:rsidRPr="00045124" w:rsidRDefault="00E7371F">
            <w:pPr>
              <w:rPr>
                <w:rFonts w:ascii="Arial" w:hAnsi="Arial" w:cs="Arial"/>
                <w:bCs/>
              </w:rPr>
            </w:pPr>
            <w:r w:rsidRPr="00045124">
              <w:rPr>
                <w:rFonts w:ascii="Arial" w:hAnsi="Arial" w:cs="Arial"/>
                <w:bCs/>
              </w:rPr>
              <w:t>TB</w:t>
            </w:r>
          </w:p>
        </w:tc>
        <w:tc>
          <w:tcPr>
            <w:tcW w:w="7797" w:type="dxa"/>
            <w:noWrap/>
            <w:hideMark/>
          </w:tcPr>
          <w:p w14:paraId="1AC8CEF9" w14:textId="77777777" w:rsidR="00E7371F" w:rsidRPr="00045124" w:rsidRDefault="00E7371F">
            <w:pPr>
              <w:rPr>
                <w:rFonts w:ascii="Arial" w:hAnsi="Arial" w:cs="Arial"/>
                <w:bCs/>
              </w:rPr>
            </w:pPr>
            <w:r w:rsidRPr="00045124">
              <w:rPr>
                <w:rFonts w:ascii="Arial" w:hAnsi="Arial" w:cs="Arial"/>
                <w:bCs/>
              </w:rPr>
              <w:t>Tuberculosis</w:t>
            </w:r>
          </w:p>
        </w:tc>
      </w:tr>
      <w:tr w:rsidR="00E7371F" w:rsidRPr="00045124" w14:paraId="57A394F0" w14:textId="77777777" w:rsidTr="009F616F">
        <w:trPr>
          <w:trHeight w:val="255"/>
        </w:trPr>
        <w:tc>
          <w:tcPr>
            <w:tcW w:w="2268" w:type="dxa"/>
            <w:noWrap/>
            <w:hideMark/>
          </w:tcPr>
          <w:p w14:paraId="66140EE3" w14:textId="77777777" w:rsidR="00E7371F" w:rsidRPr="00045124" w:rsidRDefault="00E7371F">
            <w:pPr>
              <w:rPr>
                <w:rFonts w:ascii="Arial" w:hAnsi="Arial" w:cs="Arial"/>
                <w:bCs/>
              </w:rPr>
            </w:pPr>
            <w:r w:rsidRPr="00045124">
              <w:rPr>
                <w:rFonts w:ascii="Arial" w:hAnsi="Arial" w:cs="Arial"/>
                <w:bCs/>
              </w:rPr>
              <w:t>TD/IPV</w:t>
            </w:r>
          </w:p>
        </w:tc>
        <w:tc>
          <w:tcPr>
            <w:tcW w:w="7797" w:type="dxa"/>
            <w:noWrap/>
            <w:hideMark/>
          </w:tcPr>
          <w:p w14:paraId="2A8BFE32" w14:textId="3C09CD36" w:rsidR="00E7371F" w:rsidRPr="00045124" w:rsidRDefault="00E7371F" w:rsidP="00A558DB">
            <w:pPr>
              <w:rPr>
                <w:rFonts w:ascii="Arial" w:hAnsi="Arial" w:cs="Arial"/>
                <w:bCs/>
              </w:rPr>
            </w:pPr>
            <w:r w:rsidRPr="00045124">
              <w:rPr>
                <w:rFonts w:ascii="Arial" w:hAnsi="Arial" w:cs="Arial"/>
                <w:bCs/>
              </w:rPr>
              <w:t xml:space="preserve">Tetanus, </w:t>
            </w:r>
            <w:r w:rsidR="00A558DB" w:rsidRPr="00045124">
              <w:rPr>
                <w:rFonts w:ascii="Arial" w:hAnsi="Arial" w:cs="Arial"/>
                <w:bCs/>
              </w:rPr>
              <w:t>D</w:t>
            </w:r>
            <w:r w:rsidRPr="00045124">
              <w:rPr>
                <w:rFonts w:ascii="Arial" w:hAnsi="Arial" w:cs="Arial"/>
                <w:bCs/>
              </w:rPr>
              <w:t xml:space="preserve">iphtheria and </w:t>
            </w:r>
            <w:r w:rsidR="00A558DB" w:rsidRPr="00045124">
              <w:rPr>
                <w:rFonts w:ascii="Arial" w:hAnsi="Arial" w:cs="Arial"/>
                <w:bCs/>
              </w:rPr>
              <w:t>P</w:t>
            </w:r>
            <w:r w:rsidRPr="00045124">
              <w:rPr>
                <w:rFonts w:ascii="Arial" w:hAnsi="Arial" w:cs="Arial"/>
                <w:bCs/>
              </w:rPr>
              <w:t>olio</w:t>
            </w:r>
          </w:p>
        </w:tc>
      </w:tr>
      <w:tr w:rsidR="00DC239A" w:rsidRPr="00045124" w14:paraId="2A0D998B" w14:textId="77777777" w:rsidTr="009F616F">
        <w:trPr>
          <w:trHeight w:val="255"/>
        </w:trPr>
        <w:tc>
          <w:tcPr>
            <w:tcW w:w="2268" w:type="dxa"/>
            <w:noWrap/>
          </w:tcPr>
          <w:p w14:paraId="2874AF69" w14:textId="50396707" w:rsidR="00DC239A" w:rsidRPr="00045124" w:rsidRDefault="00DC239A">
            <w:pPr>
              <w:rPr>
                <w:rFonts w:ascii="Arial" w:hAnsi="Arial" w:cs="Arial"/>
                <w:bCs/>
              </w:rPr>
            </w:pPr>
            <w:r w:rsidRPr="00045124">
              <w:rPr>
                <w:rFonts w:ascii="Arial" w:hAnsi="Arial" w:cs="Arial"/>
                <w:bCs/>
              </w:rPr>
              <w:t>UKHSA</w:t>
            </w:r>
          </w:p>
        </w:tc>
        <w:tc>
          <w:tcPr>
            <w:tcW w:w="7797" w:type="dxa"/>
            <w:noWrap/>
          </w:tcPr>
          <w:p w14:paraId="1F7A1894" w14:textId="31F5988A" w:rsidR="00DC239A" w:rsidRPr="00045124" w:rsidRDefault="00DC239A">
            <w:pPr>
              <w:rPr>
                <w:rFonts w:ascii="Arial" w:hAnsi="Arial" w:cs="Arial"/>
                <w:bCs/>
              </w:rPr>
            </w:pPr>
            <w:r w:rsidRPr="00045124">
              <w:rPr>
                <w:rFonts w:ascii="Arial" w:hAnsi="Arial" w:cs="Arial"/>
                <w:bCs/>
              </w:rPr>
              <w:t>U</w:t>
            </w:r>
            <w:r w:rsidR="00D24D69" w:rsidRPr="00045124">
              <w:rPr>
                <w:rFonts w:ascii="Arial" w:hAnsi="Arial" w:cs="Arial"/>
                <w:bCs/>
              </w:rPr>
              <w:t>K Health Security Agency</w:t>
            </w:r>
          </w:p>
        </w:tc>
      </w:tr>
      <w:tr w:rsidR="00E7371F" w:rsidRPr="00045124" w14:paraId="17913116" w14:textId="77777777" w:rsidTr="009F616F">
        <w:trPr>
          <w:trHeight w:val="255"/>
        </w:trPr>
        <w:tc>
          <w:tcPr>
            <w:tcW w:w="2268" w:type="dxa"/>
            <w:noWrap/>
            <w:hideMark/>
          </w:tcPr>
          <w:p w14:paraId="39958DAF" w14:textId="77777777" w:rsidR="00E7371F" w:rsidRPr="00045124" w:rsidRDefault="00E7371F">
            <w:pPr>
              <w:rPr>
                <w:rFonts w:ascii="Arial" w:hAnsi="Arial" w:cs="Arial"/>
                <w:bCs/>
              </w:rPr>
            </w:pPr>
            <w:r w:rsidRPr="00045124">
              <w:rPr>
                <w:rFonts w:ascii="Arial" w:hAnsi="Arial" w:cs="Arial"/>
                <w:bCs/>
              </w:rPr>
              <w:t>UTI</w:t>
            </w:r>
          </w:p>
        </w:tc>
        <w:tc>
          <w:tcPr>
            <w:tcW w:w="7797" w:type="dxa"/>
            <w:noWrap/>
            <w:hideMark/>
          </w:tcPr>
          <w:p w14:paraId="39694BE4" w14:textId="4C4AC953" w:rsidR="00E7371F" w:rsidRPr="00045124" w:rsidRDefault="00E7371F">
            <w:pPr>
              <w:rPr>
                <w:rFonts w:ascii="Arial" w:hAnsi="Arial" w:cs="Arial"/>
                <w:bCs/>
              </w:rPr>
            </w:pPr>
            <w:r w:rsidRPr="00045124">
              <w:rPr>
                <w:rFonts w:ascii="Arial" w:hAnsi="Arial" w:cs="Arial"/>
                <w:bCs/>
              </w:rPr>
              <w:t xml:space="preserve">Urinary </w:t>
            </w:r>
            <w:r w:rsidR="00A558DB" w:rsidRPr="00045124">
              <w:rPr>
                <w:rFonts w:ascii="Arial" w:hAnsi="Arial" w:cs="Arial"/>
                <w:bCs/>
              </w:rPr>
              <w:t>T</w:t>
            </w:r>
            <w:r w:rsidRPr="00045124">
              <w:rPr>
                <w:rFonts w:ascii="Arial" w:hAnsi="Arial" w:cs="Arial"/>
                <w:bCs/>
              </w:rPr>
              <w:t xml:space="preserve">ract </w:t>
            </w:r>
            <w:r w:rsidR="00A558DB" w:rsidRPr="00045124">
              <w:rPr>
                <w:rFonts w:ascii="Arial" w:hAnsi="Arial" w:cs="Arial"/>
                <w:bCs/>
              </w:rPr>
              <w:t>I</w:t>
            </w:r>
            <w:r w:rsidRPr="00045124">
              <w:rPr>
                <w:rFonts w:ascii="Arial" w:hAnsi="Arial" w:cs="Arial"/>
                <w:bCs/>
              </w:rPr>
              <w:t>nfection</w:t>
            </w:r>
          </w:p>
        </w:tc>
      </w:tr>
    </w:tbl>
    <w:p w14:paraId="03CF2770" w14:textId="1BC47B8B" w:rsidR="00A558DB" w:rsidRPr="00045124" w:rsidRDefault="00A558DB">
      <w:pPr>
        <w:rPr>
          <w:b/>
          <w:bCs/>
        </w:rPr>
      </w:pPr>
      <w:r w:rsidRPr="00045124">
        <w:rPr>
          <w:b/>
          <w:bCs/>
        </w:rPr>
        <w:br w:type="page"/>
      </w:r>
    </w:p>
    <w:sdt>
      <w:sdtPr>
        <w:rPr>
          <w:rFonts w:asciiTheme="minorHAnsi" w:eastAsiaTheme="minorEastAsia" w:hAnsiTheme="minorHAnsi" w:cstheme="minorBidi"/>
          <w:color w:val="auto"/>
          <w:sz w:val="22"/>
          <w:szCs w:val="22"/>
          <w:lang w:val="en-GB" w:eastAsia="en-GB"/>
        </w:rPr>
        <w:id w:val="1592669928"/>
        <w:docPartObj>
          <w:docPartGallery w:val="Table of Contents"/>
          <w:docPartUnique/>
        </w:docPartObj>
      </w:sdtPr>
      <w:sdtEndPr>
        <w:rPr>
          <w:b/>
          <w:bCs/>
        </w:rPr>
      </w:sdtEndPr>
      <w:sdtContent>
        <w:p w14:paraId="3670E830" w14:textId="0358AFC7" w:rsidR="00095803" w:rsidRPr="00045124" w:rsidRDefault="00095803" w:rsidP="00160B38">
          <w:pPr>
            <w:pStyle w:val="TOCHeading"/>
            <w:spacing w:before="0" w:after="120" w:line="240" w:lineRule="auto"/>
            <w:rPr>
              <w:lang w:val="en-GB"/>
            </w:rPr>
          </w:pPr>
          <w:r w:rsidRPr="00045124">
            <w:rPr>
              <w:lang w:val="en-GB"/>
            </w:rPr>
            <w:t>Contents</w:t>
          </w:r>
        </w:p>
        <w:p w14:paraId="43187420" w14:textId="7478ED1E" w:rsidR="00247AC6" w:rsidRDefault="00095803">
          <w:pPr>
            <w:pStyle w:val="TOC1"/>
            <w:rPr>
              <w:rFonts w:asciiTheme="minorHAnsi" w:hAnsiTheme="minorHAnsi" w:cstheme="minorBidi"/>
              <w:kern w:val="2"/>
              <w:sz w:val="24"/>
              <w:szCs w:val="24"/>
              <w14:ligatures w14:val="standardContextual"/>
            </w:rPr>
          </w:pPr>
          <w:r w:rsidRPr="00045124">
            <w:rPr>
              <w:noProof w:val="0"/>
            </w:rPr>
            <w:fldChar w:fldCharType="begin"/>
          </w:r>
          <w:r w:rsidRPr="00045124">
            <w:rPr>
              <w:noProof w:val="0"/>
            </w:rPr>
            <w:instrText xml:space="preserve"> TOC \o "1-3" \h \z \u </w:instrText>
          </w:r>
          <w:r w:rsidRPr="00045124">
            <w:rPr>
              <w:noProof w:val="0"/>
            </w:rPr>
            <w:fldChar w:fldCharType="separate"/>
          </w:r>
          <w:hyperlink w:anchor="_Toc224310104" w:history="1">
            <w:r w:rsidR="00247AC6" w:rsidRPr="009534ED">
              <w:rPr>
                <w:rStyle w:val="Hyperlink"/>
              </w:rPr>
              <w:t>EXECUTIVE SUMMARY</w:t>
            </w:r>
            <w:r w:rsidR="00247AC6">
              <w:rPr>
                <w:webHidden/>
              </w:rPr>
              <w:tab/>
            </w:r>
            <w:r w:rsidR="00247AC6">
              <w:rPr>
                <w:webHidden/>
              </w:rPr>
              <w:fldChar w:fldCharType="begin"/>
            </w:r>
            <w:r w:rsidR="00247AC6">
              <w:rPr>
                <w:webHidden/>
              </w:rPr>
              <w:instrText xml:space="preserve"> PAGEREF _Toc224310104 \h </w:instrText>
            </w:r>
            <w:r w:rsidR="00247AC6">
              <w:rPr>
                <w:webHidden/>
              </w:rPr>
            </w:r>
            <w:r w:rsidR="00247AC6">
              <w:rPr>
                <w:webHidden/>
              </w:rPr>
              <w:fldChar w:fldCharType="separate"/>
            </w:r>
            <w:r w:rsidR="00247AC6">
              <w:rPr>
                <w:webHidden/>
              </w:rPr>
              <w:t>5</w:t>
            </w:r>
            <w:r w:rsidR="00247AC6">
              <w:rPr>
                <w:webHidden/>
              </w:rPr>
              <w:fldChar w:fldCharType="end"/>
            </w:r>
          </w:hyperlink>
        </w:p>
        <w:p w14:paraId="1C2BD84D" w14:textId="151A1BD1" w:rsidR="00247AC6" w:rsidRDefault="00247AC6">
          <w:pPr>
            <w:pStyle w:val="TOC1"/>
            <w:rPr>
              <w:rFonts w:asciiTheme="minorHAnsi" w:hAnsiTheme="minorHAnsi" w:cstheme="minorBidi"/>
              <w:kern w:val="2"/>
              <w:sz w:val="24"/>
              <w:szCs w:val="24"/>
              <w14:ligatures w14:val="standardContextual"/>
            </w:rPr>
          </w:pPr>
          <w:hyperlink w:anchor="_Toc224310105" w:history="1">
            <w:r w:rsidRPr="009534ED">
              <w:rPr>
                <w:rStyle w:val="Hyperlink"/>
              </w:rPr>
              <w:t>1 THE POPULATION OF KNOWSLEY</w:t>
            </w:r>
            <w:r>
              <w:rPr>
                <w:webHidden/>
              </w:rPr>
              <w:tab/>
            </w:r>
            <w:r>
              <w:rPr>
                <w:webHidden/>
              </w:rPr>
              <w:fldChar w:fldCharType="begin"/>
            </w:r>
            <w:r>
              <w:rPr>
                <w:webHidden/>
              </w:rPr>
              <w:instrText xml:space="preserve"> PAGEREF _Toc224310105 \h </w:instrText>
            </w:r>
            <w:r>
              <w:rPr>
                <w:webHidden/>
              </w:rPr>
            </w:r>
            <w:r>
              <w:rPr>
                <w:webHidden/>
              </w:rPr>
              <w:fldChar w:fldCharType="separate"/>
            </w:r>
            <w:r>
              <w:rPr>
                <w:webHidden/>
              </w:rPr>
              <w:t>7</w:t>
            </w:r>
            <w:r>
              <w:rPr>
                <w:webHidden/>
              </w:rPr>
              <w:fldChar w:fldCharType="end"/>
            </w:r>
          </w:hyperlink>
        </w:p>
        <w:p w14:paraId="5915D24B" w14:textId="7DF5F438" w:rsidR="00247AC6" w:rsidRDefault="00247AC6">
          <w:pPr>
            <w:pStyle w:val="TOC1"/>
            <w:rPr>
              <w:rFonts w:asciiTheme="minorHAnsi" w:hAnsiTheme="minorHAnsi" w:cstheme="minorBidi"/>
              <w:kern w:val="2"/>
              <w:sz w:val="24"/>
              <w:szCs w:val="24"/>
              <w14:ligatures w14:val="standardContextual"/>
            </w:rPr>
          </w:pPr>
          <w:hyperlink w:anchor="_Toc224310106" w:history="1">
            <w:r w:rsidRPr="009534ED">
              <w:rPr>
                <w:rStyle w:val="Hyperlink"/>
              </w:rPr>
              <w:t>2 WHY HEALTH PROTECTION IS IMPORTANT</w:t>
            </w:r>
            <w:r>
              <w:rPr>
                <w:webHidden/>
              </w:rPr>
              <w:tab/>
            </w:r>
            <w:r>
              <w:rPr>
                <w:webHidden/>
              </w:rPr>
              <w:fldChar w:fldCharType="begin"/>
            </w:r>
            <w:r>
              <w:rPr>
                <w:webHidden/>
              </w:rPr>
              <w:instrText xml:space="preserve"> PAGEREF _Toc224310106 \h </w:instrText>
            </w:r>
            <w:r>
              <w:rPr>
                <w:webHidden/>
              </w:rPr>
            </w:r>
            <w:r>
              <w:rPr>
                <w:webHidden/>
              </w:rPr>
              <w:fldChar w:fldCharType="separate"/>
            </w:r>
            <w:r>
              <w:rPr>
                <w:webHidden/>
              </w:rPr>
              <w:t>7</w:t>
            </w:r>
            <w:r>
              <w:rPr>
                <w:webHidden/>
              </w:rPr>
              <w:fldChar w:fldCharType="end"/>
            </w:r>
          </w:hyperlink>
        </w:p>
        <w:p w14:paraId="35317CA9" w14:textId="237331E4" w:rsidR="00247AC6" w:rsidRDefault="00247AC6">
          <w:pPr>
            <w:pStyle w:val="TOC2"/>
            <w:rPr>
              <w:noProof/>
              <w:kern w:val="2"/>
              <w:sz w:val="24"/>
              <w:szCs w:val="24"/>
              <w14:ligatures w14:val="standardContextual"/>
            </w:rPr>
          </w:pPr>
          <w:hyperlink w:anchor="_Toc224310107" w:history="1">
            <w:r w:rsidRPr="009534ED">
              <w:rPr>
                <w:rStyle w:val="Hyperlink"/>
                <w:rFonts w:ascii="Arial" w:hAnsi="Arial" w:cs="Arial"/>
                <w:noProof/>
              </w:rPr>
              <w:t>2.1 Health Protection Structures</w:t>
            </w:r>
            <w:r>
              <w:rPr>
                <w:noProof/>
                <w:webHidden/>
              </w:rPr>
              <w:tab/>
            </w:r>
            <w:r>
              <w:rPr>
                <w:noProof/>
                <w:webHidden/>
              </w:rPr>
              <w:fldChar w:fldCharType="begin"/>
            </w:r>
            <w:r>
              <w:rPr>
                <w:noProof/>
                <w:webHidden/>
              </w:rPr>
              <w:instrText xml:space="preserve"> PAGEREF _Toc224310107 \h </w:instrText>
            </w:r>
            <w:r>
              <w:rPr>
                <w:noProof/>
                <w:webHidden/>
              </w:rPr>
            </w:r>
            <w:r>
              <w:rPr>
                <w:noProof/>
                <w:webHidden/>
              </w:rPr>
              <w:fldChar w:fldCharType="separate"/>
            </w:r>
            <w:r>
              <w:rPr>
                <w:noProof/>
                <w:webHidden/>
              </w:rPr>
              <w:t>8</w:t>
            </w:r>
            <w:r>
              <w:rPr>
                <w:noProof/>
                <w:webHidden/>
              </w:rPr>
              <w:fldChar w:fldCharType="end"/>
            </w:r>
          </w:hyperlink>
        </w:p>
        <w:p w14:paraId="46882B12" w14:textId="61D6A84E" w:rsidR="00247AC6" w:rsidRDefault="00247AC6">
          <w:pPr>
            <w:pStyle w:val="TOC2"/>
            <w:rPr>
              <w:noProof/>
              <w:kern w:val="2"/>
              <w:sz w:val="24"/>
              <w:szCs w:val="24"/>
              <w14:ligatures w14:val="standardContextual"/>
            </w:rPr>
          </w:pPr>
          <w:hyperlink w:anchor="_Toc224310108" w:history="1">
            <w:r w:rsidRPr="009534ED">
              <w:rPr>
                <w:rStyle w:val="Hyperlink"/>
                <w:rFonts w:ascii="Arial" w:hAnsi="Arial" w:cs="Arial"/>
                <w:noProof/>
              </w:rPr>
              <w:t>2.2 Health Protection Outcomes</w:t>
            </w:r>
            <w:r>
              <w:rPr>
                <w:noProof/>
                <w:webHidden/>
              </w:rPr>
              <w:tab/>
            </w:r>
            <w:r>
              <w:rPr>
                <w:noProof/>
                <w:webHidden/>
              </w:rPr>
              <w:fldChar w:fldCharType="begin"/>
            </w:r>
            <w:r>
              <w:rPr>
                <w:noProof/>
                <w:webHidden/>
              </w:rPr>
              <w:instrText xml:space="preserve"> PAGEREF _Toc224310108 \h </w:instrText>
            </w:r>
            <w:r>
              <w:rPr>
                <w:noProof/>
                <w:webHidden/>
              </w:rPr>
            </w:r>
            <w:r>
              <w:rPr>
                <w:noProof/>
                <w:webHidden/>
              </w:rPr>
              <w:fldChar w:fldCharType="separate"/>
            </w:r>
            <w:r>
              <w:rPr>
                <w:noProof/>
                <w:webHidden/>
              </w:rPr>
              <w:t>9</w:t>
            </w:r>
            <w:r>
              <w:rPr>
                <w:noProof/>
                <w:webHidden/>
              </w:rPr>
              <w:fldChar w:fldCharType="end"/>
            </w:r>
          </w:hyperlink>
        </w:p>
        <w:p w14:paraId="70E93CE9" w14:textId="3DC05ADA" w:rsidR="00247AC6" w:rsidRDefault="00247AC6">
          <w:pPr>
            <w:pStyle w:val="TOC2"/>
            <w:rPr>
              <w:noProof/>
              <w:kern w:val="2"/>
              <w:sz w:val="24"/>
              <w:szCs w:val="24"/>
              <w14:ligatures w14:val="standardContextual"/>
            </w:rPr>
          </w:pPr>
          <w:hyperlink w:anchor="_Toc224310109" w:history="1">
            <w:r w:rsidRPr="009534ED">
              <w:rPr>
                <w:rStyle w:val="Hyperlink"/>
                <w:rFonts w:ascii="Arial" w:hAnsi="Arial" w:cs="Arial"/>
                <w:noProof/>
              </w:rPr>
              <w:t>2.3 The Public Health Outcomes Framework (PHOF</w:t>
            </w:r>
            <w:r>
              <w:rPr>
                <w:noProof/>
                <w:webHidden/>
              </w:rPr>
              <w:tab/>
            </w:r>
            <w:r>
              <w:rPr>
                <w:noProof/>
                <w:webHidden/>
              </w:rPr>
              <w:fldChar w:fldCharType="begin"/>
            </w:r>
            <w:r>
              <w:rPr>
                <w:noProof/>
                <w:webHidden/>
              </w:rPr>
              <w:instrText xml:space="preserve"> PAGEREF _Toc224310109 \h </w:instrText>
            </w:r>
            <w:r>
              <w:rPr>
                <w:noProof/>
                <w:webHidden/>
              </w:rPr>
            </w:r>
            <w:r>
              <w:rPr>
                <w:noProof/>
                <w:webHidden/>
              </w:rPr>
              <w:fldChar w:fldCharType="separate"/>
            </w:r>
            <w:r>
              <w:rPr>
                <w:noProof/>
                <w:webHidden/>
              </w:rPr>
              <w:t>9</w:t>
            </w:r>
            <w:r>
              <w:rPr>
                <w:noProof/>
                <w:webHidden/>
              </w:rPr>
              <w:fldChar w:fldCharType="end"/>
            </w:r>
          </w:hyperlink>
        </w:p>
        <w:p w14:paraId="3ED29BA6" w14:textId="6160D659" w:rsidR="00247AC6" w:rsidRDefault="00247AC6">
          <w:pPr>
            <w:pStyle w:val="TOC2"/>
            <w:rPr>
              <w:noProof/>
              <w:kern w:val="2"/>
              <w:sz w:val="24"/>
              <w:szCs w:val="24"/>
              <w14:ligatures w14:val="standardContextual"/>
            </w:rPr>
          </w:pPr>
          <w:hyperlink w:anchor="_Toc224310110" w:history="1">
            <w:r w:rsidRPr="009534ED">
              <w:rPr>
                <w:rStyle w:val="Hyperlink"/>
                <w:rFonts w:ascii="Arial" w:hAnsi="Arial" w:cs="Arial"/>
                <w:noProof/>
              </w:rPr>
              <w:t>2.4 Other related JSNA chapters</w:t>
            </w:r>
            <w:r>
              <w:rPr>
                <w:noProof/>
                <w:webHidden/>
              </w:rPr>
              <w:tab/>
            </w:r>
            <w:r>
              <w:rPr>
                <w:noProof/>
                <w:webHidden/>
              </w:rPr>
              <w:fldChar w:fldCharType="begin"/>
            </w:r>
            <w:r>
              <w:rPr>
                <w:noProof/>
                <w:webHidden/>
              </w:rPr>
              <w:instrText xml:space="preserve"> PAGEREF _Toc224310110 \h </w:instrText>
            </w:r>
            <w:r>
              <w:rPr>
                <w:noProof/>
                <w:webHidden/>
              </w:rPr>
            </w:r>
            <w:r>
              <w:rPr>
                <w:noProof/>
                <w:webHidden/>
              </w:rPr>
              <w:fldChar w:fldCharType="separate"/>
            </w:r>
            <w:r>
              <w:rPr>
                <w:noProof/>
                <w:webHidden/>
              </w:rPr>
              <w:t>9</w:t>
            </w:r>
            <w:r>
              <w:rPr>
                <w:noProof/>
                <w:webHidden/>
              </w:rPr>
              <w:fldChar w:fldCharType="end"/>
            </w:r>
          </w:hyperlink>
        </w:p>
        <w:p w14:paraId="30AA0373" w14:textId="754F4D8C" w:rsidR="00247AC6" w:rsidRDefault="00247AC6">
          <w:pPr>
            <w:pStyle w:val="TOC1"/>
            <w:rPr>
              <w:rFonts w:asciiTheme="minorHAnsi" w:hAnsiTheme="minorHAnsi" w:cstheme="minorBidi"/>
              <w:kern w:val="2"/>
              <w:sz w:val="24"/>
              <w:szCs w:val="24"/>
              <w14:ligatures w14:val="standardContextual"/>
            </w:rPr>
          </w:pPr>
          <w:hyperlink w:anchor="_Toc224310111" w:history="1">
            <w:r w:rsidRPr="009534ED">
              <w:rPr>
                <w:rStyle w:val="Hyperlink"/>
              </w:rPr>
              <w:t>3 NATIONAL POLICY DRIVERS</w:t>
            </w:r>
            <w:r>
              <w:rPr>
                <w:webHidden/>
              </w:rPr>
              <w:tab/>
            </w:r>
            <w:r>
              <w:rPr>
                <w:webHidden/>
              </w:rPr>
              <w:fldChar w:fldCharType="begin"/>
            </w:r>
            <w:r>
              <w:rPr>
                <w:webHidden/>
              </w:rPr>
              <w:instrText xml:space="preserve"> PAGEREF _Toc224310111 \h </w:instrText>
            </w:r>
            <w:r>
              <w:rPr>
                <w:webHidden/>
              </w:rPr>
            </w:r>
            <w:r>
              <w:rPr>
                <w:webHidden/>
              </w:rPr>
              <w:fldChar w:fldCharType="separate"/>
            </w:r>
            <w:r>
              <w:rPr>
                <w:webHidden/>
              </w:rPr>
              <w:t>10</w:t>
            </w:r>
            <w:r>
              <w:rPr>
                <w:webHidden/>
              </w:rPr>
              <w:fldChar w:fldCharType="end"/>
            </w:r>
          </w:hyperlink>
        </w:p>
        <w:p w14:paraId="05532BF2" w14:textId="1B7B1EED" w:rsidR="00247AC6" w:rsidRDefault="00247AC6">
          <w:pPr>
            <w:pStyle w:val="TOC2"/>
            <w:rPr>
              <w:noProof/>
              <w:kern w:val="2"/>
              <w:sz w:val="24"/>
              <w:szCs w:val="24"/>
              <w14:ligatures w14:val="standardContextual"/>
            </w:rPr>
          </w:pPr>
          <w:hyperlink w:anchor="_Toc224310112" w:history="1">
            <w:r w:rsidRPr="009534ED">
              <w:rPr>
                <w:rStyle w:val="Hyperlink"/>
                <w:rFonts w:ascii="Arial" w:hAnsi="Arial" w:cs="Arial"/>
                <w:noProof/>
              </w:rPr>
              <w:t>3.1 NHS Vaccination Strategy</w:t>
            </w:r>
            <w:r>
              <w:rPr>
                <w:noProof/>
                <w:webHidden/>
              </w:rPr>
              <w:tab/>
            </w:r>
            <w:r>
              <w:rPr>
                <w:noProof/>
                <w:webHidden/>
              </w:rPr>
              <w:fldChar w:fldCharType="begin"/>
            </w:r>
            <w:r>
              <w:rPr>
                <w:noProof/>
                <w:webHidden/>
              </w:rPr>
              <w:instrText xml:space="preserve"> PAGEREF _Toc224310112 \h </w:instrText>
            </w:r>
            <w:r>
              <w:rPr>
                <w:noProof/>
                <w:webHidden/>
              </w:rPr>
            </w:r>
            <w:r>
              <w:rPr>
                <w:noProof/>
                <w:webHidden/>
              </w:rPr>
              <w:fldChar w:fldCharType="separate"/>
            </w:r>
            <w:r>
              <w:rPr>
                <w:noProof/>
                <w:webHidden/>
              </w:rPr>
              <w:t>10</w:t>
            </w:r>
            <w:r>
              <w:rPr>
                <w:noProof/>
                <w:webHidden/>
              </w:rPr>
              <w:fldChar w:fldCharType="end"/>
            </w:r>
          </w:hyperlink>
        </w:p>
        <w:p w14:paraId="62C99C3B" w14:textId="7E6DA466" w:rsidR="00247AC6" w:rsidRDefault="00247AC6">
          <w:pPr>
            <w:pStyle w:val="TOC2"/>
            <w:rPr>
              <w:noProof/>
              <w:kern w:val="2"/>
              <w:sz w:val="24"/>
              <w:szCs w:val="24"/>
              <w14:ligatures w14:val="standardContextual"/>
            </w:rPr>
          </w:pPr>
          <w:hyperlink w:anchor="_Toc224310113" w:history="1">
            <w:r w:rsidRPr="009534ED">
              <w:rPr>
                <w:rStyle w:val="Hyperlink"/>
                <w:rFonts w:ascii="Arial" w:hAnsi="Arial" w:cs="Arial"/>
                <w:noProof/>
              </w:rPr>
              <w:t>3.2 National Annual Flu Immunisation Plan</w:t>
            </w:r>
            <w:r>
              <w:rPr>
                <w:noProof/>
                <w:webHidden/>
              </w:rPr>
              <w:tab/>
            </w:r>
            <w:r>
              <w:rPr>
                <w:noProof/>
                <w:webHidden/>
              </w:rPr>
              <w:fldChar w:fldCharType="begin"/>
            </w:r>
            <w:r>
              <w:rPr>
                <w:noProof/>
                <w:webHidden/>
              </w:rPr>
              <w:instrText xml:space="preserve"> PAGEREF _Toc224310113 \h </w:instrText>
            </w:r>
            <w:r>
              <w:rPr>
                <w:noProof/>
                <w:webHidden/>
              </w:rPr>
            </w:r>
            <w:r>
              <w:rPr>
                <w:noProof/>
                <w:webHidden/>
              </w:rPr>
              <w:fldChar w:fldCharType="separate"/>
            </w:r>
            <w:r>
              <w:rPr>
                <w:noProof/>
                <w:webHidden/>
              </w:rPr>
              <w:t>10</w:t>
            </w:r>
            <w:r>
              <w:rPr>
                <w:noProof/>
                <w:webHidden/>
              </w:rPr>
              <w:fldChar w:fldCharType="end"/>
            </w:r>
          </w:hyperlink>
        </w:p>
        <w:p w14:paraId="6B7B81E9" w14:textId="38EA03E6" w:rsidR="00247AC6" w:rsidRDefault="00247AC6">
          <w:pPr>
            <w:pStyle w:val="TOC2"/>
            <w:rPr>
              <w:noProof/>
              <w:kern w:val="2"/>
              <w:sz w:val="24"/>
              <w:szCs w:val="24"/>
              <w14:ligatures w14:val="standardContextual"/>
            </w:rPr>
          </w:pPr>
          <w:hyperlink w:anchor="_Toc224310114" w:history="1">
            <w:r w:rsidRPr="009534ED">
              <w:rPr>
                <w:rStyle w:val="Hyperlink"/>
                <w:rFonts w:ascii="Arial" w:hAnsi="Arial" w:cs="Arial"/>
                <w:noProof/>
              </w:rPr>
              <w:t>3.3 Measles and Rubella Elimination UK Strategy</w:t>
            </w:r>
            <w:r>
              <w:rPr>
                <w:noProof/>
                <w:webHidden/>
              </w:rPr>
              <w:tab/>
            </w:r>
            <w:r>
              <w:rPr>
                <w:noProof/>
                <w:webHidden/>
              </w:rPr>
              <w:fldChar w:fldCharType="begin"/>
            </w:r>
            <w:r>
              <w:rPr>
                <w:noProof/>
                <w:webHidden/>
              </w:rPr>
              <w:instrText xml:space="preserve"> PAGEREF _Toc224310114 \h </w:instrText>
            </w:r>
            <w:r>
              <w:rPr>
                <w:noProof/>
                <w:webHidden/>
              </w:rPr>
            </w:r>
            <w:r>
              <w:rPr>
                <w:noProof/>
                <w:webHidden/>
              </w:rPr>
              <w:fldChar w:fldCharType="separate"/>
            </w:r>
            <w:r>
              <w:rPr>
                <w:noProof/>
                <w:webHidden/>
              </w:rPr>
              <w:t>11</w:t>
            </w:r>
            <w:r>
              <w:rPr>
                <w:noProof/>
                <w:webHidden/>
              </w:rPr>
              <w:fldChar w:fldCharType="end"/>
            </w:r>
          </w:hyperlink>
        </w:p>
        <w:p w14:paraId="7C33B8DC" w14:textId="2F34FFAC" w:rsidR="00247AC6" w:rsidRDefault="00247AC6">
          <w:pPr>
            <w:pStyle w:val="TOC2"/>
            <w:rPr>
              <w:noProof/>
              <w:kern w:val="2"/>
              <w:sz w:val="24"/>
              <w:szCs w:val="24"/>
              <w14:ligatures w14:val="standardContextual"/>
            </w:rPr>
          </w:pPr>
          <w:hyperlink w:anchor="_Toc224310115" w:history="1">
            <w:r w:rsidRPr="009534ED">
              <w:rPr>
                <w:rStyle w:val="Hyperlink"/>
                <w:rFonts w:ascii="Arial" w:hAnsi="Arial" w:cs="Arial"/>
                <w:noProof/>
              </w:rPr>
              <w:t>3.4 WHO Global Health Sector Strategy on Viral Hepatitis, 2022-2030</w:t>
            </w:r>
            <w:r>
              <w:rPr>
                <w:noProof/>
                <w:webHidden/>
              </w:rPr>
              <w:tab/>
            </w:r>
            <w:r>
              <w:rPr>
                <w:noProof/>
                <w:webHidden/>
              </w:rPr>
              <w:fldChar w:fldCharType="begin"/>
            </w:r>
            <w:r>
              <w:rPr>
                <w:noProof/>
                <w:webHidden/>
              </w:rPr>
              <w:instrText xml:space="preserve"> PAGEREF _Toc224310115 \h </w:instrText>
            </w:r>
            <w:r>
              <w:rPr>
                <w:noProof/>
                <w:webHidden/>
              </w:rPr>
            </w:r>
            <w:r>
              <w:rPr>
                <w:noProof/>
                <w:webHidden/>
              </w:rPr>
              <w:fldChar w:fldCharType="separate"/>
            </w:r>
            <w:r>
              <w:rPr>
                <w:noProof/>
                <w:webHidden/>
              </w:rPr>
              <w:t>11</w:t>
            </w:r>
            <w:r>
              <w:rPr>
                <w:noProof/>
                <w:webHidden/>
              </w:rPr>
              <w:fldChar w:fldCharType="end"/>
            </w:r>
          </w:hyperlink>
        </w:p>
        <w:p w14:paraId="6747BB71" w14:textId="21CFA638" w:rsidR="00247AC6" w:rsidRDefault="00247AC6">
          <w:pPr>
            <w:pStyle w:val="TOC2"/>
            <w:rPr>
              <w:noProof/>
              <w:kern w:val="2"/>
              <w:sz w:val="24"/>
              <w:szCs w:val="24"/>
              <w14:ligatures w14:val="standardContextual"/>
            </w:rPr>
          </w:pPr>
          <w:hyperlink w:anchor="_Toc224310116" w:history="1">
            <w:r w:rsidRPr="009534ED">
              <w:rPr>
                <w:rStyle w:val="Hyperlink"/>
                <w:rFonts w:ascii="Arial" w:hAnsi="Arial" w:cs="Arial"/>
                <w:noProof/>
              </w:rPr>
              <w:t>3.5 UK second 5-Year National Action Plan for Antimicrobial Resistance, 2024-2029</w:t>
            </w:r>
            <w:r>
              <w:rPr>
                <w:noProof/>
                <w:webHidden/>
              </w:rPr>
              <w:tab/>
            </w:r>
            <w:r>
              <w:rPr>
                <w:noProof/>
                <w:webHidden/>
              </w:rPr>
              <w:fldChar w:fldCharType="begin"/>
            </w:r>
            <w:r>
              <w:rPr>
                <w:noProof/>
                <w:webHidden/>
              </w:rPr>
              <w:instrText xml:space="preserve"> PAGEREF _Toc224310116 \h </w:instrText>
            </w:r>
            <w:r>
              <w:rPr>
                <w:noProof/>
                <w:webHidden/>
              </w:rPr>
            </w:r>
            <w:r>
              <w:rPr>
                <w:noProof/>
                <w:webHidden/>
              </w:rPr>
              <w:fldChar w:fldCharType="separate"/>
            </w:r>
            <w:r>
              <w:rPr>
                <w:noProof/>
                <w:webHidden/>
              </w:rPr>
              <w:t>12</w:t>
            </w:r>
            <w:r>
              <w:rPr>
                <w:noProof/>
                <w:webHidden/>
              </w:rPr>
              <w:fldChar w:fldCharType="end"/>
            </w:r>
          </w:hyperlink>
        </w:p>
        <w:p w14:paraId="45EED111" w14:textId="4AD36D0D" w:rsidR="00247AC6" w:rsidRDefault="00247AC6">
          <w:pPr>
            <w:pStyle w:val="TOC2"/>
            <w:rPr>
              <w:noProof/>
              <w:kern w:val="2"/>
              <w:sz w:val="24"/>
              <w:szCs w:val="24"/>
              <w14:ligatures w14:val="standardContextual"/>
            </w:rPr>
          </w:pPr>
          <w:hyperlink w:anchor="_Toc224310117" w:history="1">
            <w:r w:rsidRPr="009534ED">
              <w:rPr>
                <w:rStyle w:val="Hyperlink"/>
                <w:rFonts w:ascii="Arial" w:hAnsi="Arial" w:cs="Arial"/>
                <w:noProof/>
              </w:rPr>
              <w:t>3.6 Tuberculosis (TB): action plan for England, 2021 to 2026</w:t>
            </w:r>
            <w:r>
              <w:rPr>
                <w:noProof/>
                <w:webHidden/>
              </w:rPr>
              <w:tab/>
            </w:r>
            <w:r>
              <w:rPr>
                <w:noProof/>
                <w:webHidden/>
              </w:rPr>
              <w:fldChar w:fldCharType="begin"/>
            </w:r>
            <w:r>
              <w:rPr>
                <w:noProof/>
                <w:webHidden/>
              </w:rPr>
              <w:instrText xml:space="preserve"> PAGEREF _Toc224310117 \h </w:instrText>
            </w:r>
            <w:r>
              <w:rPr>
                <w:noProof/>
                <w:webHidden/>
              </w:rPr>
            </w:r>
            <w:r>
              <w:rPr>
                <w:noProof/>
                <w:webHidden/>
              </w:rPr>
              <w:fldChar w:fldCharType="separate"/>
            </w:r>
            <w:r>
              <w:rPr>
                <w:noProof/>
                <w:webHidden/>
              </w:rPr>
              <w:t>13</w:t>
            </w:r>
            <w:r>
              <w:rPr>
                <w:noProof/>
                <w:webHidden/>
              </w:rPr>
              <w:fldChar w:fldCharType="end"/>
            </w:r>
          </w:hyperlink>
        </w:p>
        <w:p w14:paraId="75D74C0B" w14:textId="4B6C80AF" w:rsidR="00247AC6" w:rsidRDefault="00247AC6">
          <w:pPr>
            <w:pStyle w:val="TOC2"/>
            <w:rPr>
              <w:noProof/>
              <w:kern w:val="2"/>
              <w:sz w:val="24"/>
              <w:szCs w:val="24"/>
              <w14:ligatures w14:val="standardContextual"/>
            </w:rPr>
          </w:pPr>
          <w:hyperlink w:anchor="_Toc224310118" w:history="1">
            <w:r w:rsidRPr="009534ED">
              <w:rPr>
                <w:rStyle w:val="Hyperlink"/>
                <w:rFonts w:ascii="Arial" w:hAnsi="Arial" w:cs="Arial"/>
                <w:noProof/>
              </w:rPr>
              <w:t>3.7 Data sources and publicly available dashboards</w:t>
            </w:r>
            <w:r>
              <w:rPr>
                <w:noProof/>
                <w:webHidden/>
              </w:rPr>
              <w:tab/>
            </w:r>
            <w:r>
              <w:rPr>
                <w:noProof/>
                <w:webHidden/>
              </w:rPr>
              <w:fldChar w:fldCharType="begin"/>
            </w:r>
            <w:r>
              <w:rPr>
                <w:noProof/>
                <w:webHidden/>
              </w:rPr>
              <w:instrText xml:space="preserve"> PAGEREF _Toc224310118 \h </w:instrText>
            </w:r>
            <w:r>
              <w:rPr>
                <w:noProof/>
                <w:webHidden/>
              </w:rPr>
            </w:r>
            <w:r>
              <w:rPr>
                <w:noProof/>
                <w:webHidden/>
              </w:rPr>
              <w:fldChar w:fldCharType="separate"/>
            </w:r>
            <w:r>
              <w:rPr>
                <w:noProof/>
                <w:webHidden/>
              </w:rPr>
              <w:t>13</w:t>
            </w:r>
            <w:r>
              <w:rPr>
                <w:noProof/>
                <w:webHidden/>
              </w:rPr>
              <w:fldChar w:fldCharType="end"/>
            </w:r>
          </w:hyperlink>
        </w:p>
        <w:p w14:paraId="5F8D3E27" w14:textId="18133835" w:rsidR="00247AC6" w:rsidRDefault="00247AC6">
          <w:pPr>
            <w:pStyle w:val="TOC2"/>
            <w:rPr>
              <w:noProof/>
              <w:kern w:val="2"/>
              <w:sz w:val="24"/>
              <w:szCs w:val="24"/>
              <w14:ligatures w14:val="standardContextual"/>
            </w:rPr>
          </w:pPr>
          <w:hyperlink w:anchor="_Toc224310119" w:history="1">
            <w:r w:rsidRPr="009534ED">
              <w:rPr>
                <w:rStyle w:val="Hyperlink"/>
                <w:rFonts w:ascii="Arial" w:hAnsi="Arial" w:cs="Arial"/>
                <w:noProof/>
              </w:rPr>
              <w:t>3.7.1 Public Health Profiles (Fingertips)</w:t>
            </w:r>
            <w:r>
              <w:rPr>
                <w:noProof/>
                <w:webHidden/>
              </w:rPr>
              <w:tab/>
            </w:r>
            <w:r>
              <w:rPr>
                <w:noProof/>
                <w:webHidden/>
              </w:rPr>
              <w:fldChar w:fldCharType="begin"/>
            </w:r>
            <w:r>
              <w:rPr>
                <w:noProof/>
                <w:webHidden/>
              </w:rPr>
              <w:instrText xml:space="preserve"> PAGEREF _Toc224310119 \h </w:instrText>
            </w:r>
            <w:r>
              <w:rPr>
                <w:noProof/>
                <w:webHidden/>
              </w:rPr>
            </w:r>
            <w:r>
              <w:rPr>
                <w:noProof/>
                <w:webHidden/>
              </w:rPr>
              <w:fldChar w:fldCharType="separate"/>
            </w:r>
            <w:r>
              <w:rPr>
                <w:noProof/>
                <w:webHidden/>
              </w:rPr>
              <w:t>13</w:t>
            </w:r>
            <w:r>
              <w:rPr>
                <w:noProof/>
                <w:webHidden/>
              </w:rPr>
              <w:fldChar w:fldCharType="end"/>
            </w:r>
          </w:hyperlink>
        </w:p>
        <w:p w14:paraId="48963742" w14:textId="64692155" w:rsidR="00247AC6" w:rsidRDefault="00247AC6">
          <w:pPr>
            <w:pStyle w:val="TOC2"/>
            <w:rPr>
              <w:noProof/>
              <w:kern w:val="2"/>
              <w:sz w:val="24"/>
              <w:szCs w:val="24"/>
              <w14:ligatures w14:val="standardContextual"/>
            </w:rPr>
          </w:pPr>
          <w:hyperlink w:anchor="_Toc224310120" w:history="1">
            <w:r w:rsidRPr="009534ED">
              <w:rPr>
                <w:rStyle w:val="Hyperlink"/>
                <w:rFonts w:ascii="Arial" w:hAnsi="Arial" w:cs="Arial"/>
                <w:noProof/>
              </w:rPr>
              <w:t>3.7.2 Childhood Vaccination Coverage 2023-24 Interactive Dashboard</w:t>
            </w:r>
            <w:r>
              <w:rPr>
                <w:noProof/>
                <w:webHidden/>
              </w:rPr>
              <w:tab/>
            </w:r>
            <w:r>
              <w:rPr>
                <w:noProof/>
                <w:webHidden/>
              </w:rPr>
              <w:fldChar w:fldCharType="begin"/>
            </w:r>
            <w:r>
              <w:rPr>
                <w:noProof/>
                <w:webHidden/>
              </w:rPr>
              <w:instrText xml:space="preserve"> PAGEREF _Toc224310120 \h </w:instrText>
            </w:r>
            <w:r>
              <w:rPr>
                <w:noProof/>
                <w:webHidden/>
              </w:rPr>
            </w:r>
            <w:r>
              <w:rPr>
                <w:noProof/>
                <w:webHidden/>
              </w:rPr>
              <w:fldChar w:fldCharType="separate"/>
            </w:r>
            <w:r>
              <w:rPr>
                <w:noProof/>
                <w:webHidden/>
              </w:rPr>
              <w:t>13</w:t>
            </w:r>
            <w:r>
              <w:rPr>
                <w:noProof/>
                <w:webHidden/>
              </w:rPr>
              <w:fldChar w:fldCharType="end"/>
            </w:r>
          </w:hyperlink>
        </w:p>
        <w:p w14:paraId="45D2B7B1" w14:textId="559F48FC" w:rsidR="00247AC6" w:rsidRDefault="00247AC6">
          <w:pPr>
            <w:pStyle w:val="TOC2"/>
            <w:rPr>
              <w:noProof/>
              <w:kern w:val="2"/>
              <w:sz w:val="24"/>
              <w:szCs w:val="24"/>
              <w14:ligatures w14:val="standardContextual"/>
            </w:rPr>
          </w:pPr>
          <w:hyperlink w:anchor="_Toc224310121" w:history="1">
            <w:r w:rsidRPr="009534ED">
              <w:rPr>
                <w:rStyle w:val="Hyperlink"/>
                <w:rFonts w:ascii="Arial" w:hAnsi="Arial" w:cs="Arial"/>
                <w:noProof/>
              </w:rPr>
              <w:t>3.8 Infection Prevention and Control</w:t>
            </w:r>
            <w:r>
              <w:rPr>
                <w:noProof/>
                <w:webHidden/>
              </w:rPr>
              <w:tab/>
            </w:r>
            <w:r>
              <w:rPr>
                <w:noProof/>
                <w:webHidden/>
              </w:rPr>
              <w:fldChar w:fldCharType="begin"/>
            </w:r>
            <w:r>
              <w:rPr>
                <w:noProof/>
                <w:webHidden/>
              </w:rPr>
              <w:instrText xml:space="preserve"> PAGEREF _Toc224310121 \h </w:instrText>
            </w:r>
            <w:r>
              <w:rPr>
                <w:noProof/>
                <w:webHidden/>
              </w:rPr>
            </w:r>
            <w:r>
              <w:rPr>
                <w:noProof/>
                <w:webHidden/>
              </w:rPr>
              <w:fldChar w:fldCharType="separate"/>
            </w:r>
            <w:r>
              <w:rPr>
                <w:noProof/>
                <w:webHidden/>
              </w:rPr>
              <w:t>14</w:t>
            </w:r>
            <w:r>
              <w:rPr>
                <w:noProof/>
                <w:webHidden/>
              </w:rPr>
              <w:fldChar w:fldCharType="end"/>
            </w:r>
          </w:hyperlink>
        </w:p>
        <w:p w14:paraId="3FDDDD8A" w14:textId="0BC78456" w:rsidR="00247AC6" w:rsidRDefault="00247AC6">
          <w:pPr>
            <w:pStyle w:val="TOC2"/>
            <w:rPr>
              <w:noProof/>
              <w:kern w:val="2"/>
              <w:sz w:val="24"/>
              <w:szCs w:val="24"/>
              <w14:ligatures w14:val="standardContextual"/>
            </w:rPr>
          </w:pPr>
          <w:hyperlink w:anchor="_Toc224310122" w:history="1">
            <w:r w:rsidRPr="009534ED">
              <w:rPr>
                <w:rStyle w:val="Hyperlink"/>
                <w:rFonts w:ascii="Arial" w:hAnsi="Arial" w:cs="Arial"/>
                <w:noProof/>
              </w:rPr>
              <w:t>3.9 UKHSA Strategic Plan 2023-2026</w:t>
            </w:r>
            <w:r>
              <w:rPr>
                <w:noProof/>
                <w:webHidden/>
              </w:rPr>
              <w:tab/>
            </w:r>
            <w:r>
              <w:rPr>
                <w:noProof/>
                <w:webHidden/>
              </w:rPr>
              <w:fldChar w:fldCharType="begin"/>
            </w:r>
            <w:r>
              <w:rPr>
                <w:noProof/>
                <w:webHidden/>
              </w:rPr>
              <w:instrText xml:space="preserve"> PAGEREF _Toc224310122 \h </w:instrText>
            </w:r>
            <w:r>
              <w:rPr>
                <w:noProof/>
                <w:webHidden/>
              </w:rPr>
            </w:r>
            <w:r>
              <w:rPr>
                <w:noProof/>
                <w:webHidden/>
              </w:rPr>
              <w:fldChar w:fldCharType="separate"/>
            </w:r>
            <w:r>
              <w:rPr>
                <w:noProof/>
                <w:webHidden/>
              </w:rPr>
              <w:t>14</w:t>
            </w:r>
            <w:r>
              <w:rPr>
                <w:noProof/>
                <w:webHidden/>
              </w:rPr>
              <w:fldChar w:fldCharType="end"/>
            </w:r>
          </w:hyperlink>
        </w:p>
        <w:p w14:paraId="3D88C19D" w14:textId="48879E5E" w:rsidR="00247AC6" w:rsidRDefault="00247AC6">
          <w:pPr>
            <w:pStyle w:val="TOC2"/>
            <w:rPr>
              <w:noProof/>
              <w:kern w:val="2"/>
              <w:sz w:val="24"/>
              <w:szCs w:val="24"/>
              <w14:ligatures w14:val="standardContextual"/>
            </w:rPr>
          </w:pPr>
          <w:hyperlink w:anchor="_Toc224310123" w:history="1">
            <w:r w:rsidRPr="009534ED">
              <w:rPr>
                <w:rStyle w:val="Hyperlink"/>
                <w:rFonts w:ascii="Arial" w:hAnsi="Arial" w:cs="Arial"/>
                <w:noProof/>
              </w:rPr>
              <w:t>3.10 UKHSA Health Equity for Health Security Strategy 2023-2026</w:t>
            </w:r>
            <w:r>
              <w:rPr>
                <w:noProof/>
                <w:webHidden/>
              </w:rPr>
              <w:tab/>
            </w:r>
            <w:r>
              <w:rPr>
                <w:noProof/>
                <w:webHidden/>
              </w:rPr>
              <w:fldChar w:fldCharType="begin"/>
            </w:r>
            <w:r>
              <w:rPr>
                <w:noProof/>
                <w:webHidden/>
              </w:rPr>
              <w:instrText xml:space="preserve"> PAGEREF _Toc224310123 \h </w:instrText>
            </w:r>
            <w:r>
              <w:rPr>
                <w:noProof/>
                <w:webHidden/>
              </w:rPr>
            </w:r>
            <w:r>
              <w:rPr>
                <w:noProof/>
                <w:webHidden/>
              </w:rPr>
              <w:fldChar w:fldCharType="separate"/>
            </w:r>
            <w:r>
              <w:rPr>
                <w:noProof/>
                <w:webHidden/>
              </w:rPr>
              <w:t>14</w:t>
            </w:r>
            <w:r>
              <w:rPr>
                <w:noProof/>
                <w:webHidden/>
              </w:rPr>
              <w:fldChar w:fldCharType="end"/>
            </w:r>
          </w:hyperlink>
        </w:p>
        <w:p w14:paraId="42786CA4" w14:textId="68DB7C5A" w:rsidR="00247AC6" w:rsidRDefault="00247AC6">
          <w:pPr>
            <w:pStyle w:val="TOC1"/>
            <w:rPr>
              <w:rFonts w:asciiTheme="minorHAnsi" w:hAnsiTheme="minorHAnsi" w:cstheme="minorBidi"/>
              <w:kern w:val="2"/>
              <w:sz w:val="24"/>
              <w:szCs w:val="24"/>
              <w14:ligatures w14:val="standardContextual"/>
            </w:rPr>
          </w:pPr>
          <w:hyperlink w:anchor="_Toc224310124" w:history="1">
            <w:r w:rsidRPr="009534ED">
              <w:rPr>
                <w:rStyle w:val="Hyperlink"/>
              </w:rPr>
              <w:t>4 LOCAL PARTNERSHIPS</w:t>
            </w:r>
            <w:r>
              <w:rPr>
                <w:webHidden/>
              </w:rPr>
              <w:tab/>
            </w:r>
            <w:r>
              <w:rPr>
                <w:webHidden/>
              </w:rPr>
              <w:fldChar w:fldCharType="begin"/>
            </w:r>
            <w:r>
              <w:rPr>
                <w:webHidden/>
              </w:rPr>
              <w:instrText xml:space="preserve"> PAGEREF _Toc224310124 \h </w:instrText>
            </w:r>
            <w:r>
              <w:rPr>
                <w:webHidden/>
              </w:rPr>
            </w:r>
            <w:r>
              <w:rPr>
                <w:webHidden/>
              </w:rPr>
              <w:fldChar w:fldCharType="separate"/>
            </w:r>
            <w:r>
              <w:rPr>
                <w:webHidden/>
              </w:rPr>
              <w:t>15</w:t>
            </w:r>
            <w:r>
              <w:rPr>
                <w:webHidden/>
              </w:rPr>
              <w:fldChar w:fldCharType="end"/>
            </w:r>
          </w:hyperlink>
        </w:p>
        <w:p w14:paraId="20ECA9CB" w14:textId="43816376" w:rsidR="00247AC6" w:rsidRDefault="00247AC6">
          <w:pPr>
            <w:pStyle w:val="TOC2"/>
            <w:rPr>
              <w:noProof/>
              <w:kern w:val="2"/>
              <w:sz w:val="24"/>
              <w:szCs w:val="24"/>
              <w14:ligatures w14:val="standardContextual"/>
            </w:rPr>
          </w:pPr>
          <w:hyperlink w:anchor="_Toc224310125" w:history="1">
            <w:r w:rsidRPr="009534ED">
              <w:rPr>
                <w:rStyle w:val="Hyperlink"/>
                <w:rFonts w:ascii="Arial" w:hAnsi="Arial" w:cs="Arial"/>
                <w:noProof/>
              </w:rPr>
              <w:t>4.1 Champs Public Health Collaborative</w:t>
            </w:r>
            <w:r>
              <w:rPr>
                <w:noProof/>
                <w:webHidden/>
              </w:rPr>
              <w:tab/>
            </w:r>
            <w:r>
              <w:rPr>
                <w:noProof/>
                <w:webHidden/>
              </w:rPr>
              <w:fldChar w:fldCharType="begin"/>
            </w:r>
            <w:r>
              <w:rPr>
                <w:noProof/>
                <w:webHidden/>
              </w:rPr>
              <w:instrText xml:space="preserve"> PAGEREF _Toc224310125 \h </w:instrText>
            </w:r>
            <w:r>
              <w:rPr>
                <w:noProof/>
                <w:webHidden/>
              </w:rPr>
            </w:r>
            <w:r>
              <w:rPr>
                <w:noProof/>
                <w:webHidden/>
              </w:rPr>
              <w:fldChar w:fldCharType="separate"/>
            </w:r>
            <w:r>
              <w:rPr>
                <w:noProof/>
                <w:webHidden/>
              </w:rPr>
              <w:t>15</w:t>
            </w:r>
            <w:r>
              <w:rPr>
                <w:noProof/>
                <w:webHidden/>
              </w:rPr>
              <w:fldChar w:fldCharType="end"/>
            </w:r>
          </w:hyperlink>
        </w:p>
        <w:p w14:paraId="323A9EE6" w14:textId="61E36B80" w:rsidR="00247AC6" w:rsidRDefault="00247AC6">
          <w:pPr>
            <w:pStyle w:val="TOC2"/>
            <w:rPr>
              <w:noProof/>
              <w:kern w:val="2"/>
              <w:sz w:val="24"/>
              <w:szCs w:val="24"/>
              <w14:ligatures w14:val="standardContextual"/>
            </w:rPr>
          </w:pPr>
          <w:hyperlink w:anchor="_Toc224310126" w:history="1">
            <w:r w:rsidRPr="009534ED">
              <w:rPr>
                <w:rStyle w:val="Hyperlink"/>
                <w:rFonts w:ascii="Arial" w:hAnsi="Arial" w:cs="Arial"/>
                <w:noProof/>
              </w:rPr>
              <w:t>4.2 Primary Care Networks</w:t>
            </w:r>
            <w:r>
              <w:rPr>
                <w:noProof/>
                <w:webHidden/>
              </w:rPr>
              <w:tab/>
            </w:r>
            <w:r>
              <w:rPr>
                <w:noProof/>
                <w:webHidden/>
              </w:rPr>
              <w:fldChar w:fldCharType="begin"/>
            </w:r>
            <w:r>
              <w:rPr>
                <w:noProof/>
                <w:webHidden/>
              </w:rPr>
              <w:instrText xml:space="preserve"> PAGEREF _Toc224310126 \h </w:instrText>
            </w:r>
            <w:r>
              <w:rPr>
                <w:noProof/>
                <w:webHidden/>
              </w:rPr>
            </w:r>
            <w:r>
              <w:rPr>
                <w:noProof/>
                <w:webHidden/>
              </w:rPr>
              <w:fldChar w:fldCharType="separate"/>
            </w:r>
            <w:r>
              <w:rPr>
                <w:noProof/>
                <w:webHidden/>
              </w:rPr>
              <w:t>15</w:t>
            </w:r>
            <w:r>
              <w:rPr>
                <w:noProof/>
                <w:webHidden/>
              </w:rPr>
              <w:fldChar w:fldCharType="end"/>
            </w:r>
          </w:hyperlink>
        </w:p>
        <w:p w14:paraId="0DEEA258" w14:textId="50CAC020" w:rsidR="00247AC6" w:rsidRDefault="00247AC6">
          <w:pPr>
            <w:pStyle w:val="TOC1"/>
            <w:rPr>
              <w:rFonts w:asciiTheme="minorHAnsi" w:hAnsiTheme="minorHAnsi" w:cstheme="minorBidi"/>
              <w:kern w:val="2"/>
              <w:sz w:val="24"/>
              <w:szCs w:val="24"/>
              <w14:ligatures w14:val="standardContextual"/>
            </w:rPr>
          </w:pPr>
          <w:hyperlink w:anchor="_Toc224310127" w:history="1">
            <w:r w:rsidRPr="009534ED">
              <w:rPr>
                <w:rStyle w:val="Hyperlink"/>
              </w:rPr>
              <w:t>5 VACCINATION AND IMMUNISATION IN ADULTS AND CHILDREN</w:t>
            </w:r>
            <w:r>
              <w:rPr>
                <w:webHidden/>
              </w:rPr>
              <w:tab/>
            </w:r>
            <w:r>
              <w:rPr>
                <w:webHidden/>
              </w:rPr>
              <w:fldChar w:fldCharType="begin"/>
            </w:r>
            <w:r>
              <w:rPr>
                <w:webHidden/>
              </w:rPr>
              <w:instrText xml:space="preserve"> PAGEREF _Toc224310127 \h </w:instrText>
            </w:r>
            <w:r>
              <w:rPr>
                <w:webHidden/>
              </w:rPr>
            </w:r>
            <w:r>
              <w:rPr>
                <w:webHidden/>
              </w:rPr>
              <w:fldChar w:fldCharType="separate"/>
            </w:r>
            <w:r>
              <w:rPr>
                <w:webHidden/>
              </w:rPr>
              <w:t>15</w:t>
            </w:r>
            <w:r>
              <w:rPr>
                <w:webHidden/>
              </w:rPr>
              <w:fldChar w:fldCharType="end"/>
            </w:r>
          </w:hyperlink>
        </w:p>
        <w:p w14:paraId="16D6B3B5" w14:textId="6FB103FC" w:rsidR="00247AC6" w:rsidRDefault="00247AC6">
          <w:pPr>
            <w:pStyle w:val="TOC2"/>
            <w:rPr>
              <w:noProof/>
              <w:kern w:val="2"/>
              <w:sz w:val="24"/>
              <w:szCs w:val="24"/>
              <w14:ligatures w14:val="standardContextual"/>
            </w:rPr>
          </w:pPr>
          <w:hyperlink w:anchor="_Toc224310128" w:history="1">
            <w:r w:rsidRPr="009534ED">
              <w:rPr>
                <w:rStyle w:val="Hyperlink"/>
                <w:rFonts w:ascii="Arial" w:hAnsi="Arial" w:cs="Arial"/>
                <w:noProof/>
              </w:rPr>
              <w:t>5.1 Childhood Immunisations</w:t>
            </w:r>
            <w:r>
              <w:rPr>
                <w:noProof/>
                <w:webHidden/>
              </w:rPr>
              <w:tab/>
            </w:r>
            <w:r>
              <w:rPr>
                <w:noProof/>
                <w:webHidden/>
              </w:rPr>
              <w:fldChar w:fldCharType="begin"/>
            </w:r>
            <w:r>
              <w:rPr>
                <w:noProof/>
                <w:webHidden/>
              </w:rPr>
              <w:instrText xml:space="preserve"> PAGEREF _Toc224310128 \h </w:instrText>
            </w:r>
            <w:r>
              <w:rPr>
                <w:noProof/>
                <w:webHidden/>
              </w:rPr>
            </w:r>
            <w:r>
              <w:rPr>
                <w:noProof/>
                <w:webHidden/>
              </w:rPr>
              <w:fldChar w:fldCharType="separate"/>
            </w:r>
            <w:r>
              <w:rPr>
                <w:noProof/>
                <w:webHidden/>
              </w:rPr>
              <w:t>15</w:t>
            </w:r>
            <w:r>
              <w:rPr>
                <w:noProof/>
                <w:webHidden/>
              </w:rPr>
              <w:fldChar w:fldCharType="end"/>
            </w:r>
          </w:hyperlink>
        </w:p>
        <w:p w14:paraId="45B8E0E6" w14:textId="208E6E3A" w:rsidR="00247AC6" w:rsidRDefault="00247AC6">
          <w:pPr>
            <w:pStyle w:val="TOC3"/>
            <w:rPr>
              <w:noProof/>
              <w:kern w:val="2"/>
              <w:sz w:val="24"/>
              <w:szCs w:val="24"/>
              <w14:ligatures w14:val="standardContextual"/>
            </w:rPr>
          </w:pPr>
          <w:hyperlink w:anchor="_Toc224310129" w:history="1">
            <w:r w:rsidRPr="009534ED">
              <w:rPr>
                <w:rStyle w:val="Hyperlink"/>
                <w:rFonts w:ascii="Arial" w:hAnsi="Arial" w:cs="Arial"/>
                <w:b/>
                <w:noProof/>
              </w:rPr>
              <w:t>5.1.1. Dtap/IPV/Hib/Hep B Vaccine</w:t>
            </w:r>
            <w:r>
              <w:rPr>
                <w:noProof/>
                <w:webHidden/>
              </w:rPr>
              <w:tab/>
            </w:r>
            <w:r>
              <w:rPr>
                <w:noProof/>
                <w:webHidden/>
              </w:rPr>
              <w:fldChar w:fldCharType="begin"/>
            </w:r>
            <w:r>
              <w:rPr>
                <w:noProof/>
                <w:webHidden/>
              </w:rPr>
              <w:instrText xml:space="preserve"> PAGEREF _Toc224310129 \h </w:instrText>
            </w:r>
            <w:r>
              <w:rPr>
                <w:noProof/>
                <w:webHidden/>
              </w:rPr>
            </w:r>
            <w:r>
              <w:rPr>
                <w:noProof/>
                <w:webHidden/>
              </w:rPr>
              <w:fldChar w:fldCharType="separate"/>
            </w:r>
            <w:r>
              <w:rPr>
                <w:noProof/>
                <w:webHidden/>
              </w:rPr>
              <w:t>16</w:t>
            </w:r>
            <w:r>
              <w:rPr>
                <w:noProof/>
                <w:webHidden/>
              </w:rPr>
              <w:fldChar w:fldCharType="end"/>
            </w:r>
          </w:hyperlink>
        </w:p>
        <w:p w14:paraId="6098AF98" w14:textId="6BB1D186" w:rsidR="00247AC6" w:rsidRDefault="00247AC6">
          <w:pPr>
            <w:pStyle w:val="TOC3"/>
            <w:rPr>
              <w:noProof/>
              <w:kern w:val="2"/>
              <w:sz w:val="24"/>
              <w:szCs w:val="24"/>
              <w14:ligatures w14:val="standardContextual"/>
            </w:rPr>
          </w:pPr>
          <w:hyperlink w:anchor="_Toc224310130" w:history="1">
            <w:r w:rsidRPr="009534ED">
              <w:rPr>
                <w:rStyle w:val="Hyperlink"/>
                <w:rFonts w:ascii="Arial" w:hAnsi="Arial" w:cs="Arial"/>
                <w:b/>
                <w:noProof/>
              </w:rPr>
              <w:t>5.1.2 Pneumococcal Conjugate Vaccine (PCV)</w:t>
            </w:r>
            <w:r>
              <w:rPr>
                <w:noProof/>
                <w:webHidden/>
              </w:rPr>
              <w:tab/>
            </w:r>
            <w:r>
              <w:rPr>
                <w:noProof/>
                <w:webHidden/>
              </w:rPr>
              <w:fldChar w:fldCharType="begin"/>
            </w:r>
            <w:r>
              <w:rPr>
                <w:noProof/>
                <w:webHidden/>
              </w:rPr>
              <w:instrText xml:space="preserve"> PAGEREF _Toc224310130 \h </w:instrText>
            </w:r>
            <w:r>
              <w:rPr>
                <w:noProof/>
                <w:webHidden/>
              </w:rPr>
            </w:r>
            <w:r>
              <w:rPr>
                <w:noProof/>
                <w:webHidden/>
              </w:rPr>
              <w:fldChar w:fldCharType="separate"/>
            </w:r>
            <w:r>
              <w:rPr>
                <w:noProof/>
                <w:webHidden/>
              </w:rPr>
              <w:t>17</w:t>
            </w:r>
            <w:r>
              <w:rPr>
                <w:noProof/>
                <w:webHidden/>
              </w:rPr>
              <w:fldChar w:fldCharType="end"/>
            </w:r>
          </w:hyperlink>
        </w:p>
        <w:p w14:paraId="5C954477" w14:textId="21D066F9" w:rsidR="00247AC6" w:rsidRDefault="00247AC6">
          <w:pPr>
            <w:pStyle w:val="TOC3"/>
            <w:rPr>
              <w:noProof/>
              <w:kern w:val="2"/>
              <w:sz w:val="24"/>
              <w:szCs w:val="24"/>
              <w14:ligatures w14:val="standardContextual"/>
            </w:rPr>
          </w:pPr>
          <w:hyperlink w:anchor="_Toc224310131" w:history="1">
            <w:r w:rsidRPr="009534ED">
              <w:rPr>
                <w:rStyle w:val="Hyperlink"/>
                <w:rFonts w:ascii="Arial" w:hAnsi="Arial" w:cs="Arial"/>
                <w:b/>
                <w:noProof/>
              </w:rPr>
              <w:t>5.1.3 Rotavirus</w:t>
            </w:r>
            <w:r>
              <w:rPr>
                <w:noProof/>
                <w:webHidden/>
              </w:rPr>
              <w:tab/>
            </w:r>
            <w:r>
              <w:rPr>
                <w:noProof/>
                <w:webHidden/>
              </w:rPr>
              <w:fldChar w:fldCharType="begin"/>
            </w:r>
            <w:r>
              <w:rPr>
                <w:noProof/>
                <w:webHidden/>
              </w:rPr>
              <w:instrText xml:space="preserve"> PAGEREF _Toc224310131 \h </w:instrText>
            </w:r>
            <w:r>
              <w:rPr>
                <w:noProof/>
                <w:webHidden/>
              </w:rPr>
            </w:r>
            <w:r>
              <w:rPr>
                <w:noProof/>
                <w:webHidden/>
              </w:rPr>
              <w:fldChar w:fldCharType="separate"/>
            </w:r>
            <w:r>
              <w:rPr>
                <w:noProof/>
                <w:webHidden/>
              </w:rPr>
              <w:t>18</w:t>
            </w:r>
            <w:r>
              <w:rPr>
                <w:noProof/>
                <w:webHidden/>
              </w:rPr>
              <w:fldChar w:fldCharType="end"/>
            </w:r>
          </w:hyperlink>
        </w:p>
        <w:p w14:paraId="657078CC" w14:textId="6FBAF5F2" w:rsidR="00247AC6" w:rsidRDefault="00247AC6">
          <w:pPr>
            <w:pStyle w:val="TOC3"/>
            <w:rPr>
              <w:noProof/>
              <w:kern w:val="2"/>
              <w:sz w:val="24"/>
              <w:szCs w:val="24"/>
              <w14:ligatures w14:val="standardContextual"/>
            </w:rPr>
          </w:pPr>
          <w:hyperlink w:anchor="_Toc224310132" w:history="1">
            <w:r w:rsidRPr="009534ED">
              <w:rPr>
                <w:rStyle w:val="Hyperlink"/>
                <w:rFonts w:ascii="Arial" w:hAnsi="Arial" w:cs="Arial"/>
                <w:b/>
                <w:noProof/>
              </w:rPr>
              <w:t>5.1.4 Meningococcal B (MenB)</w:t>
            </w:r>
            <w:r>
              <w:rPr>
                <w:noProof/>
                <w:webHidden/>
              </w:rPr>
              <w:tab/>
            </w:r>
            <w:r>
              <w:rPr>
                <w:noProof/>
                <w:webHidden/>
              </w:rPr>
              <w:fldChar w:fldCharType="begin"/>
            </w:r>
            <w:r>
              <w:rPr>
                <w:noProof/>
                <w:webHidden/>
              </w:rPr>
              <w:instrText xml:space="preserve"> PAGEREF _Toc224310132 \h </w:instrText>
            </w:r>
            <w:r>
              <w:rPr>
                <w:noProof/>
                <w:webHidden/>
              </w:rPr>
            </w:r>
            <w:r>
              <w:rPr>
                <w:noProof/>
                <w:webHidden/>
              </w:rPr>
              <w:fldChar w:fldCharType="separate"/>
            </w:r>
            <w:r>
              <w:rPr>
                <w:noProof/>
                <w:webHidden/>
              </w:rPr>
              <w:t>19</w:t>
            </w:r>
            <w:r>
              <w:rPr>
                <w:noProof/>
                <w:webHidden/>
              </w:rPr>
              <w:fldChar w:fldCharType="end"/>
            </w:r>
          </w:hyperlink>
        </w:p>
        <w:p w14:paraId="26D715B5" w14:textId="530BB7A6" w:rsidR="00247AC6" w:rsidRDefault="00247AC6">
          <w:pPr>
            <w:pStyle w:val="TOC3"/>
            <w:rPr>
              <w:noProof/>
              <w:kern w:val="2"/>
              <w:sz w:val="24"/>
              <w:szCs w:val="24"/>
              <w14:ligatures w14:val="standardContextual"/>
            </w:rPr>
          </w:pPr>
          <w:hyperlink w:anchor="_Toc224310133" w:history="1">
            <w:r w:rsidRPr="009534ED">
              <w:rPr>
                <w:rStyle w:val="Hyperlink"/>
                <w:rFonts w:ascii="Arial" w:hAnsi="Arial" w:cs="Arial"/>
                <w:b/>
                <w:noProof/>
              </w:rPr>
              <w:t>5.1.5 Hib/MenC booster</w:t>
            </w:r>
            <w:r>
              <w:rPr>
                <w:noProof/>
                <w:webHidden/>
              </w:rPr>
              <w:tab/>
            </w:r>
            <w:r>
              <w:rPr>
                <w:noProof/>
                <w:webHidden/>
              </w:rPr>
              <w:fldChar w:fldCharType="begin"/>
            </w:r>
            <w:r>
              <w:rPr>
                <w:noProof/>
                <w:webHidden/>
              </w:rPr>
              <w:instrText xml:space="preserve"> PAGEREF _Toc224310133 \h </w:instrText>
            </w:r>
            <w:r>
              <w:rPr>
                <w:noProof/>
                <w:webHidden/>
              </w:rPr>
            </w:r>
            <w:r>
              <w:rPr>
                <w:noProof/>
                <w:webHidden/>
              </w:rPr>
              <w:fldChar w:fldCharType="separate"/>
            </w:r>
            <w:r>
              <w:rPr>
                <w:noProof/>
                <w:webHidden/>
              </w:rPr>
              <w:t>20</w:t>
            </w:r>
            <w:r>
              <w:rPr>
                <w:noProof/>
                <w:webHidden/>
              </w:rPr>
              <w:fldChar w:fldCharType="end"/>
            </w:r>
          </w:hyperlink>
        </w:p>
        <w:p w14:paraId="2468944D" w14:textId="758B1448" w:rsidR="00247AC6" w:rsidRDefault="00247AC6">
          <w:pPr>
            <w:pStyle w:val="TOC3"/>
            <w:rPr>
              <w:noProof/>
              <w:kern w:val="2"/>
              <w:sz w:val="24"/>
              <w:szCs w:val="24"/>
              <w14:ligatures w14:val="standardContextual"/>
            </w:rPr>
          </w:pPr>
          <w:hyperlink w:anchor="_Toc224310134" w:history="1">
            <w:r w:rsidRPr="009534ED">
              <w:rPr>
                <w:rStyle w:val="Hyperlink"/>
                <w:rFonts w:ascii="Arial" w:hAnsi="Arial" w:cs="Arial"/>
                <w:b/>
                <w:noProof/>
              </w:rPr>
              <w:t>5.1.6 Measles, Mumps and Rubella (MMR)</w:t>
            </w:r>
            <w:r>
              <w:rPr>
                <w:noProof/>
                <w:webHidden/>
              </w:rPr>
              <w:tab/>
            </w:r>
            <w:r>
              <w:rPr>
                <w:noProof/>
                <w:webHidden/>
              </w:rPr>
              <w:fldChar w:fldCharType="begin"/>
            </w:r>
            <w:r>
              <w:rPr>
                <w:noProof/>
                <w:webHidden/>
              </w:rPr>
              <w:instrText xml:space="preserve"> PAGEREF _Toc224310134 \h </w:instrText>
            </w:r>
            <w:r>
              <w:rPr>
                <w:noProof/>
                <w:webHidden/>
              </w:rPr>
            </w:r>
            <w:r>
              <w:rPr>
                <w:noProof/>
                <w:webHidden/>
              </w:rPr>
              <w:fldChar w:fldCharType="separate"/>
            </w:r>
            <w:r>
              <w:rPr>
                <w:noProof/>
                <w:webHidden/>
              </w:rPr>
              <w:t>22</w:t>
            </w:r>
            <w:r>
              <w:rPr>
                <w:noProof/>
                <w:webHidden/>
              </w:rPr>
              <w:fldChar w:fldCharType="end"/>
            </w:r>
          </w:hyperlink>
        </w:p>
        <w:p w14:paraId="5B0E15C1" w14:textId="5DAEFCCE" w:rsidR="00247AC6" w:rsidRDefault="00247AC6">
          <w:pPr>
            <w:pStyle w:val="TOC3"/>
            <w:rPr>
              <w:noProof/>
              <w:kern w:val="2"/>
              <w:sz w:val="24"/>
              <w:szCs w:val="24"/>
              <w14:ligatures w14:val="standardContextual"/>
            </w:rPr>
          </w:pPr>
          <w:hyperlink w:anchor="_Toc224310135" w:history="1">
            <w:r w:rsidRPr="009534ED">
              <w:rPr>
                <w:rStyle w:val="Hyperlink"/>
                <w:rFonts w:ascii="Arial" w:hAnsi="Arial" w:cs="Arial"/>
                <w:b/>
                <w:noProof/>
              </w:rPr>
              <w:t>5.1.7 DTaP/IPV</w:t>
            </w:r>
            <w:r>
              <w:rPr>
                <w:noProof/>
                <w:webHidden/>
              </w:rPr>
              <w:tab/>
            </w:r>
            <w:r>
              <w:rPr>
                <w:noProof/>
                <w:webHidden/>
              </w:rPr>
              <w:fldChar w:fldCharType="begin"/>
            </w:r>
            <w:r>
              <w:rPr>
                <w:noProof/>
                <w:webHidden/>
              </w:rPr>
              <w:instrText xml:space="preserve"> PAGEREF _Toc224310135 \h </w:instrText>
            </w:r>
            <w:r>
              <w:rPr>
                <w:noProof/>
                <w:webHidden/>
              </w:rPr>
            </w:r>
            <w:r>
              <w:rPr>
                <w:noProof/>
                <w:webHidden/>
              </w:rPr>
              <w:fldChar w:fldCharType="separate"/>
            </w:r>
            <w:r>
              <w:rPr>
                <w:noProof/>
                <w:webHidden/>
              </w:rPr>
              <w:t>24</w:t>
            </w:r>
            <w:r>
              <w:rPr>
                <w:noProof/>
                <w:webHidden/>
              </w:rPr>
              <w:fldChar w:fldCharType="end"/>
            </w:r>
          </w:hyperlink>
        </w:p>
        <w:p w14:paraId="46656767" w14:textId="3E9C7AE9" w:rsidR="00247AC6" w:rsidRDefault="00247AC6">
          <w:pPr>
            <w:pStyle w:val="TOC3"/>
            <w:rPr>
              <w:noProof/>
              <w:kern w:val="2"/>
              <w:sz w:val="24"/>
              <w:szCs w:val="24"/>
              <w14:ligatures w14:val="standardContextual"/>
            </w:rPr>
          </w:pPr>
          <w:hyperlink w:anchor="_Toc224310136" w:history="1">
            <w:r w:rsidRPr="009534ED">
              <w:rPr>
                <w:rStyle w:val="Hyperlink"/>
                <w:rFonts w:ascii="Arial" w:hAnsi="Arial" w:cs="Arial"/>
                <w:b/>
                <w:noProof/>
              </w:rPr>
              <w:t>5.1.8 Seasonal Flu</w:t>
            </w:r>
            <w:r>
              <w:rPr>
                <w:noProof/>
                <w:webHidden/>
              </w:rPr>
              <w:tab/>
            </w:r>
            <w:r>
              <w:rPr>
                <w:noProof/>
                <w:webHidden/>
              </w:rPr>
              <w:fldChar w:fldCharType="begin"/>
            </w:r>
            <w:r>
              <w:rPr>
                <w:noProof/>
                <w:webHidden/>
              </w:rPr>
              <w:instrText xml:space="preserve"> PAGEREF _Toc224310136 \h </w:instrText>
            </w:r>
            <w:r>
              <w:rPr>
                <w:noProof/>
                <w:webHidden/>
              </w:rPr>
            </w:r>
            <w:r>
              <w:rPr>
                <w:noProof/>
                <w:webHidden/>
              </w:rPr>
              <w:fldChar w:fldCharType="separate"/>
            </w:r>
            <w:r>
              <w:rPr>
                <w:noProof/>
                <w:webHidden/>
              </w:rPr>
              <w:t>25</w:t>
            </w:r>
            <w:r>
              <w:rPr>
                <w:noProof/>
                <w:webHidden/>
              </w:rPr>
              <w:fldChar w:fldCharType="end"/>
            </w:r>
          </w:hyperlink>
        </w:p>
        <w:p w14:paraId="3B3CAF8A" w14:textId="4654722B" w:rsidR="00247AC6" w:rsidRDefault="00247AC6">
          <w:pPr>
            <w:pStyle w:val="TOC3"/>
            <w:rPr>
              <w:noProof/>
              <w:kern w:val="2"/>
              <w:sz w:val="24"/>
              <w:szCs w:val="24"/>
              <w14:ligatures w14:val="standardContextual"/>
            </w:rPr>
          </w:pPr>
          <w:hyperlink w:anchor="_Toc224310137" w:history="1">
            <w:r w:rsidRPr="009534ED">
              <w:rPr>
                <w:rStyle w:val="Hyperlink"/>
                <w:rFonts w:ascii="Arial" w:hAnsi="Arial" w:cs="Arial"/>
                <w:b/>
                <w:noProof/>
              </w:rPr>
              <w:t>5.1.9 HPV Vaccination</w:t>
            </w:r>
            <w:r>
              <w:rPr>
                <w:noProof/>
                <w:webHidden/>
              </w:rPr>
              <w:tab/>
            </w:r>
            <w:r>
              <w:rPr>
                <w:noProof/>
                <w:webHidden/>
              </w:rPr>
              <w:fldChar w:fldCharType="begin"/>
            </w:r>
            <w:r>
              <w:rPr>
                <w:noProof/>
                <w:webHidden/>
              </w:rPr>
              <w:instrText xml:space="preserve"> PAGEREF _Toc224310137 \h </w:instrText>
            </w:r>
            <w:r>
              <w:rPr>
                <w:noProof/>
                <w:webHidden/>
              </w:rPr>
            </w:r>
            <w:r>
              <w:rPr>
                <w:noProof/>
                <w:webHidden/>
              </w:rPr>
              <w:fldChar w:fldCharType="separate"/>
            </w:r>
            <w:r>
              <w:rPr>
                <w:noProof/>
                <w:webHidden/>
              </w:rPr>
              <w:t>27</w:t>
            </w:r>
            <w:r>
              <w:rPr>
                <w:noProof/>
                <w:webHidden/>
              </w:rPr>
              <w:fldChar w:fldCharType="end"/>
            </w:r>
          </w:hyperlink>
        </w:p>
        <w:p w14:paraId="222701CC" w14:textId="6DA5F6EF" w:rsidR="00247AC6" w:rsidRDefault="00247AC6">
          <w:pPr>
            <w:pStyle w:val="TOC3"/>
            <w:rPr>
              <w:noProof/>
              <w:kern w:val="2"/>
              <w:sz w:val="24"/>
              <w:szCs w:val="24"/>
              <w14:ligatures w14:val="standardContextual"/>
            </w:rPr>
          </w:pPr>
          <w:hyperlink w:anchor="_Toc224310138" w:history="1">
            <w:r w:rsidRPr="009534ED">
              <w:rPr>
                <w:rStyle w:val="Hyperlink"/>
                <w:rFonts w:ascii="Arial" w:hAnsi="Arial" w:cs="Arial"/>
                <w:b/>
                <w:noProof/>
              </w:rPr>
              <w:t>5.1.10 Td/IPV</w:t>
            </w:r>
            <w:r>
              <w:rPr>
                <w:noProof/>
                <w:webHidden/>
              </w:rPr>
              <w:tab/>
            </w:r>
            <w:r>
              <w:rPr>
                <w:noProof/>
                <w:webHidden/>
              </w:rPr>
              <w:fldChar w:fldCharType="begin"/>
            </w:r>
            <w:r>
              <w:rPr>
                <w:noProof/>
                <w:webHidden/>
              </w:rPr>
              <w:instrText xml:space="preserve"> PAGEREF _Toc224310138 \h </w:instrText>
            </w:r>
            <w:r>
              <w:rPr>
                <w:noProof/>
                <w:webHidden/>
              </w:rPr>
            </w:r>
            <w:r>
              <w:rPr>
                <w:noProof/>
                <w:webHidden/>
              </w:rPr>
              <w:fldChar w:fldCharType="separate"/>
            </w:r>
            <w:r>
              <w:rPr>
                <w:noProof/>
                <w:webHidden/>
              </w:rPr>
              <w:t>28</w:t>
            </w:r>
            <w:r>
              <w:rPr>
                <w:noProof/>
                <w:webHidden/>
              </w:rPr>
              <w:fldChar w:fldCharType="end"/>
            </w:r>
          </w:hyperlink>
        </w:p>
        <w:p w14:paraId="4D7CBF95" w14:textId="5E04A79B" w:rsidR="00247AC6" w:rsidRDefault="00247AC6">
          <w:pPr>
            <w:pStyle w:val="TOC3"/>
            <w:rPr>
              <w:noProof/>
              <w:kern w:val="2"/>
              <w:sz w:val="24"/>
              <w:szCs w:val="24"/>
              <w14:ligatures w14:val="standardContextual"/>
            </w:rPr>
          </w:pPr>
          <w:hyperlink w:anchor="_Toc224310139" w:history="1">
            <w:r w:rsidRPr="009534ED">
              <w:rPr>
                <w:rStyle w:val="Hyperlink"/>
                <w:rFonts w:ascii="Arial" w:hAnsi="Arial" w:cs="Arial"/>
                <w:b/>
                <w:noProof/>
              </w:rPr>
              <w:t>5.1.11 MenACWY</w:t>
            </w:r>
            <w:r>
              <w:rPr>
                <w:noProof/>
                <w:webHidden/>
              </w:rPr>
              <w:tab/>
            </w:r>
            <w:r>
              <w:rPr>
                <w:noProof/>
                <w:webHidden/>
              </w:rPr>
              <w:fldChar w:fldCharType="begin"/>
            </w:r>
            <w:r>
              <w:rPr>
                <w:noProof/>
                <w:webHidden/>
              </w:rPr>
              <w:instrText xml:space="preserve"> PAGEREF _Toc224310139 \h </w:instrText>
            </w:r>
            <w:r>
              <w:rPr>
                <w:noProof/>
                <w:webHidden/>
              </w:rPr>
            </w:r>
            <w:r>
              <w:rPr>
                <w:noProof/>
                <w:webHidden/>
              </w:rPr>
              <w:fldChar w:fldCharType="separate"/>
            </w:r>
            <w:r>
              <w:rPr>
                <w:noProof/>
                <w:webHidden/>
              </w:rPr>
              <w:t>29</w:t>
            </w:r>
            <w:r>
              <w:rPr>
                <w:noProof/>
                <w:webHidden/>
              </w:rPr>
              <w:fldChar w:fldCharType="end"/>
            </w:r>
          </w:hyperlink>
        </w:p>
        <w:p w14:paraId="45CE941D" w14:textId="2DBE7378" w:rsidR="00247AC6" w:rsidRDefault="00247AC6">
          <w:pPr>
            <w:pStyle w:val="TOC2"/>
            <w:rPr>
              <w:noProof/>
              <w:kern w:val="2"/>
              <w:sz w:val="24"/>
              <w:szCs w:val="24"/>
              <w14:ligatures w14:val="standardContextual"/>
            </w:rPr>
          </w:pPr>
          <w:hyperlink w:anchor="_Toc224310140" w:history="1">
            <w:r w:rsidRPr="009534ED">
              <w:rPr>
                <w:rStyle w:val="Hyperlink"/>
                <w:rFonts w:ascii="Arial" w:hAnsi="Arial" w:cs="Arial"/>
                <w:noProof/>
              </w:rPr>
              <w:t>5.2 Adult immunisations</w:t>
            </w:r>
            <w:r>
              <w:rPr>
                <w:noProof/>
                <w:webHidden/>
              </w:rPr>
              <w:tab/>
            </w:r>
            <w:r>
              <w:rPr>
                <w:noProof/>
                <w:webHidden/>
              </w:rPr>
              <w:fldChar w:fldCharType="begin"/>
            </w:r>
            <w:r>
              <w:rPr>
                <w:noProof/>
                <w:webHidden/>
              </w:rPr>
              <w:instrText xml:space="preserve"> PAGEREF _Toc224310140 \h </w:instrText>
            </w:r>
            <w:r>
              <w:rPr>
                <w:noProof/>
                <w:webHidden/>
              </w:rPr>
            </w:r>
            <w:r>
              <w:rPr>
                <w:noProof/>
                <w:webHidden/>
              </w:rPr>
              <w:fldChar w:fldCharType="separate"/>
            </w:r>
            <w:r>
              <w:rPr>
                <w:noProof/>
                <w:webHidden/>
              </w:rPr>
              <w:t>30</w:t>
            </w:r>
            <w:r>
              <w:rPr>
                <w:noProof/>
                <w:webHidden/>
              </w:rPr>
              <w:fldChar w:fldCharType="end"/>
            </w:r>
          </w:hyperlink>
        </w:p>
        <w:p w14:paraId="21150656" w14:textId="56C39505" w:rsidR="00247AC6" w:rsidRDefault="00247AC6">
          <w:pPr>
            <w:pStyle w:val="TOC3"/>
            <w:rPr>
              <w:noProof/>
              <w:kern w:val="2"/>
              <w:sz w:val="24"/>
              <w:szCs w:val="24"/>
              <w14:ligatures w14:val="standardContextual"/>
            </w:rPr>
          </w:pPr>
          <w:hyperlink w:anchor="_Toc224310141" w:history="1">
            <w:r w:rsidRPr="009534ED">
              <w:rPr>
                <w:rStyle w:val="Hyperlink"/>
                <w:rFonts w:ascii="Arial" w:hAnsi="Arial" w:cs="Arial"/>
                <w:b/>
                <w:noProof/>
              </w:rPr>
              <w:t>5.2.1 Influenza vaccinations</w:t>
            </w:r>
            <w:r>
              <w:rPr>
                <w:noProof/>
                <w:webHidden/>
              </w:rPr>
              <w:tab/>
            </w:r>
            <w:r>
              <w:rPr>
                <w:noProof/>
                <w:webHidden/>
              </w:rPr>
              <w:fldChar w:fldCharType="begin"/>
            </w:r>
            <w:r>
              <w:rPr>
                <w:noProof/>
                <w:webHidden/>
              </w:rPr>
              <w:instrText xml:space="preserve"> PAGEREF _Toc224310141 \h </w:instrText>
            </w:r>
            <w:r>
              <w:rPr>
                <w:noProof/>
                <w:webHidden/>
              </w:rPr>
            </w:r>
            <w:r>
              <w:rPr>
                <w:noProof/>
                <w:webHidden/>
              </w:rPr>
              <w:fldChar w:fldCharType="separate"/>
            </w:r>
            <w:r>
              <w:rPr>
                <w:noProof/>
                <w:webHidden/>
              </w:rPr>
              <w:t>30</w:t>
            </w:r>
            <w:r>
              <w:rPr>
                <w:noProof/>
                <w:webHidden/>
              </w:rPr>
              <w:fldChar w:fldCharType="end"/>
            </w:r>
          </w:hyperlink>
        </w:p>
        <w:p w14:paraId="3EA0D700" w14:textId="238B8EA3" w:rsidR="00247AC6" w:rsidRDefault="00247AC6">
          <w:pPr>
            <w:pStyle w:val="TOC3"/>
            <w:rPr>
              <w:noProof/>
              <w:kern w:val="2"/>
              <w:sz w:val="24"/>
              <w:szCs w:val="24"/>
              <w14:ligatures w14:val="standardContextual"/>
            </w:rPr>
          </w:pPr>
          <w:hyperlink w:anchor="_Toc224310142" w:history="1">
            <w:r w:rsidRPr="009534ED">
              <w:rPr>
                <w:rStyle w:val="Hyperlink"/>
                <w:rFonts w:ascii="Arial" w:hAnsi="Arial" w:cs="Arial"/>
                <w:b/>
                <w:noProof/>
              </w:rPr>
              <w:t>5.2.3 Shingles Vaccination</w:t>
            </w:r>
            <w:r>
              <w:rPr>
                <w:noProof/>
                <w:webHidden/>
              </w:rPr>
              <w:tab/>
            </w:r>
            <w:r>
              <w:rPr>
                <w:noProof/>
                <w:webHidden/>
              </w:rPr>
              <w:fldChar w:fldCharType="begin"/>
            </w:r>
            <w:r>
              <w:rPr>
                <w:noProof/>
                <w:webHidden/>
              </w:rPr>
              <w:instrText xml:space="preserve"> PAGEREF _Toc224310142 \h </w:instrText>
            </w:r>
            <w:r>
              <w:rPr>
                <w:noProof/>
                <w:webHidden/>
              </w:rPr>
            </w:r>
            <w:r>
              <w:rPr>
                <w:noProof/>
                <w:webHidden/>
              </w:rPr>
              <w:fldChar w:fldCharType="separate"/>
            </w:r>
            <w:r>
              <w:rPr>
                <w:noProof/>
                <w:webHidden/>
              </w:rPr>
              <w:t>33</w:t>
            </w:r>
            <w:r>
              <w:rPr>
                <w:noProof/>
                <w:webHidden/>
              </w:rPr>
              <w:fldChar w:fldCharType="end"/>
            </w:r>
          </w:hyperlink>
        </w:p>
        <w:p w14:paraId="3B64F8F6" w14:textId="5E592420" w:rsidR="00247AC6" w:rsidRDefault="00247AC6">
          <w:pPr>
            <w:pStyle w:val="TOC3"/>
            <w:rPr>
              <w:noProof/>
              <w:kern w:val="2"/>
              <w:sz w:val="24"/>
              <w:szCs w:val="24"/>
              <w14:ligatures w14:val="standardContextual"/>
            </w:rPr>
          </w:pPr>
          <w:hyperlink w:anchor="_Toc224310143" w:history="1">
            <w:r w:rsidRPr="009534ED">
              <w:rPr>
                <w:rStyle w:val="Hyperlink"/>
                <w:rFonts w:ascii="Arial" w:hAnsi="Arial" w:cs="Arial"/>
                <w:b/>
                <w:noProof/>
              </w:rPr>
              <w:t>5.2.4 Pneumococcal Polysaccharide Vaccine (PPV)</w:t>
            </w:r>
            <w:r>
              <w:rPr>
                <w:noProof/>
                <w:webHidden/>
              </w:rPr>
              <w:tab/>
            </w:r>
            <w:r>
              <w:rPr>
                <w:noProof/>
                <w:webHidden/>
              </w:rPr>
              <w:fldChar w:fldCharType="begin"/>
            </w:r>
            <w:r>
              <w:rPr>
                <w:noProof/>
                <w:webHidden/>
              </w:rPr>
              <w:instrText xml:space="preserve"> PAGEREF _Toc224310143 \h </w:instrText>
            </w:r>
            <w:r>
              <w:rPr>
                <w:noProof/>
                <w:webHidden/>
              </w:rPr>
            </w:r>
            <w:r>
              <w:rPr>
                <w:noProof/>
                <w:webHidden/>
              </w:rPr>
              <w:fldChar w:fldCharType="separate"/>
            </w:r>
            <w:r>
              <w:rPr>
                <w:noProof/>
                <w:webHidden/>
              </w:rPr>
              <w:t>35</w:t>
            </w:r>
            <w:r>
              <w:rPr>
                <w:noProof/>
                <w:webHidden/>
              </w:rPr>
              <w:fldChar w:fldCharType="end"/>
            </w:r>
          </w:hyperlink>
        </w:p>
        <w:p w14:paraId="2BAFC6AA" w14:textId="4F88510A" w:rsidR="00247AC6" w:rsidRDefault="00247AC6">
          <w:pPr>
            <w:pStyle w:val="TOC3"/>
            <w:rPr>
              <w:noProof/>
              <w:kern w:val="2"/>
              <w:sz w:val="24"/>
              <w:szCs w:val="24"/>
              <w14:ligatures w14:val="standardContextual"/>
            </w:rPr>
          </w:pPr>
          <w:hyperlink w:anchor="_Toc224310144" w:history="1">
            <w:r w:rsidRPr="009534ED">
              <w:rPr>
                <w:rStyle w:val="Hyperlink"/>
                <w:rFonts w:ascii="Arial" w:hAnsi="Arial" w:cs="Arial"/>
                <w:b/>
                <w:noProof/>
              </w:rPr>
              <w:t>5.2.5 Pertussis vaccination in pregnancy</w:t>
            </w:r>
            <w:r>
              <w:rPr>
                <w:noProof/>
                <w:webHidden/>
              </w:rPr>
              <w:tab/>
            </w:r>
            <w:r>
              <w:rPr>
                <w:noProof/>
                <w:webHidden/>
              </w:rPr>
              <w:fldChar w:fldCharType="begin"/>
            </w:r>
            <w:r>
              <w:rPr>
                <w:noProof/>
                <w:webHidden/>
              </w:rPr>
              <w:instrText xml:space="preserve"> PAGEREF _Toc224310144 \h </w:instrText>
            </w:r>
            <w:r>
              <w:rPr>
                <w:noProof/>
                <w:webHidden/>
              </w:rPr>
            </w:r>
            <w:r>
              <w:rPr>
                <w:noProof/>
                <w:webHidden/>
              </w:rPr>
              <w:fldChar w:fldCharType="separate"/>
            </w:r>
            <w:r>
              <w:rPr>
                <w:noProof/>
                <w:webHidden/>
              </w:rPr>
              <w:t>36</w:t>
            </w:r>
            <w:r>
              <w:rPr>
                <w:noProof/>
                <w:webHidden/>
              </w:rPr>
              <w:fldChar w:fldCharType="end"/>
            </w:r>
          </w:hyperlink>
        </w:p>
        <w:p w14:paraId="116544AC" w14:textId="152C23F6" w:rsidR="00247AC6" w:rsidRDefault="00247AC6">
          <w:pPr>
            <w:pStyle w:val="TOC3"/>
            <w:rPr>
              <w:noProof/>
              <w:kern w:val="2"/>
              <w:sz w:val="24"/>
              <w:szCs w:val="24"/>
              <w14:ligatures w14:val="standardContextual"/>
            </w:rPr>
          </w:pPr>
          <w:hyperlink w:anchor="_Toc224310145" w:history="1">
            <w:r w:rsidRPr="009534ED">
              <w:rPr>
                <w:rStyle w:val="Hyperlink"/>
                <w:rFonts w:ascii="Arial" w:hAnsi="Arial" w:cs="Arial"/>
                <w:b/>
                <w:noProof/>
              </w:rPr>
              <w:t>5.2.6 RSV vaccination in pregnancy</w:t>
            </w:r>
            <w:r>
              <w:rPr>
                <w:noProof/>
                <w:webHidden/>
              </w:rPr>
              <w:tab/>
            </w:r>
            <w:r>
              <w:rPr>
                <w:noProof/>
                <w:webHidden/>
              </w:rPr>
              <w:fldChar w:fldCharType="begin"/>
            </w:r>
            <w:r>
              <w:rPr>
                <w:noProof/>
                <w:webHidden/>
              </w:rPr>
              <w:instrText xml:space="preserve"> PAGEREF _Toc224310145 \h </w:instrText>
            </w:r>
            <w:r>
              <w:rPr>
                <w:noProof/>
                <w:webHidden/>
              </w:rPr>
            </w:r>
            <w:r>
              <w:rPr>
                <w:noProof/>
                <w:webHidden/>
              </w:rPr>
              <w:fldChar w:fldCharType="separate"/>
            </w:r>
            <w:r>
              <w:rPr>
                <w:noProof/>
                <w:webHidden/>
              </w:rPr>
              <w:t>36</w:t>
            </w:r>
            <w:r>
              <w:rPr>
                <w:noProof/>
                <w:webHidden/>
              </w:rPr>
              <w:fldChar w:fldCharType="end"/>
            </w:r>
          </w:hyperlink>
        </w:p>
        <w:p w14:paraId="750836F3" w14:textId="299A0051" w:rsidR="00247AC6" w:rsidRDefault="00247AC6">
          <w:pPr>
            <w:pStyle w:val="TOC1"/>
            <w:rPr>
              <w:rFonts w:asciiTheme="minorHAnsi" w:hAnsiTheme="minorHAnsi" w:cstheme="minorBidi"/>
              <w:kern w:val="2"/>
              <w:sz w:val="24"/>
              <w:szCs w:val="24"/>
              <w14:ligatures w14:val="standardContextual"/>
            </w:rPr>
          </w:pPr>
          <w:hyperlink w:anchor="_Toc224310146" w:history="1">
            <w:r w:rsidRPr="009534ED">
              <w:rPr>
                <w:rStyle w:val="Hyperlink"/>
              </w:rPr>
              <w:t>6 COMMUNICABLE DISEASES</w:t>
            </w:r>
            <w:r>
              <w:rPr>
                <w:webHidden/>
              </w:rPr>
              <w:tab/>
            </w:r>
            <w:r>
              <w:rPr>
                <w:webHidden/>
              </w:rPr>
              <w:fldChar w:fldCharType="begin"/>
            </w:r>
            <w:r>
              <w:rPr>
                <w:webHidden/>
              </w:rPr>
              <w:instrText xml:space="preserve"> PAGEREF _Toc224310146 \h </w:instrText>
            </w:r>
            <w:r>
              <w:rPr>
                <w:webHidden/>
              </w:rPr>
            </w:r>
            <w:r>
              <w:rPr>
                <w:webHidden/>
              </w:rPr>
              <w:fldChar w:fldCharType="separate"/>
            </w:r>
            <w:r>
              <w:rPr>
                <w:webHidden/>
              </w:rPr>
              <w:t>36</w:t>
            </w:r>
            <w:r>
              <w:rPr>
                <w:webHidden/>
              </w:rPr>
              <w:fldChar w:fldCharType="end"/>
            </w:r>
          </w:hyperlink>
        </w:p>
        <w:p w14:paraId="5730F885" w14:textId="0086DAB6" w:rsidR="00247AC6" w:rsidRDefault="00247AC6">
          <w:pPr>
            <w:pStyle w:val="TOC2"/>
            <w:rPr>
              <w:noProof/>
              <w:kern w:val="2"/>
              <w:sz w:val="24"/>
              <w:szCs w:val="24"/>
              <w14:ligatures w14:val="standardContextual"/>
            </w:rPr>
          </w:pPr>
          <w:hyperlink w:anchor="_Toc224310147" w:history="1">
            <w:r w:rsidRPr="009534ED">
              <w:rPr>
                <w:rStyle w:val="Hyperlink"/>
                <w:rFonts w:ascii="Arial" w:hAnsi="Arial" w:cs="Arial"/>
                <w:noProof/>
              </w:rPr>
              <w:t>6.1 Healthcare Associated Infections (HCAI)</w:t>
            </w:r>
            <w:r>
              <w:rPr>
                <w:noProof/>
                <w:webHidden/>
              </w:rPr>
              <w:tab/>
            </w:r>
            <w:r>
              <w:rPr>
                <w:noProof/>
                <w:webHidden/>
              </w:rPr>
              <w:fldChar w:fldCharType="begin"/>
            </w:r>
            <w:r>
              <w:rPr>
                <w:noProof/>
                <w:webHidden/>
              </w:rPr>
              <w:instrText xml:space="preserve"> PAGEREF _Toc224310147 \h </w:instrText>
            </w:r>
            <w:r>
              <w:rPr>
                <w:noProof/>
                <w:webHidden/>
              </w:rPr>
            </w:r>
            <w:r>
              <w:rPr>
                <w:noProof/>
                <w:webHidden/>
              </w:rPr>
              <w:fldChar w:fldCharType="separate"/>
            </w:r>
            <w:r>
              <w:rPr>
                <w:noProof/>
                <w:webHidden/>
              </w:rPr>
              <w:t>37</w:t>
            </w:r>
            <w:r>
              <w:rPr>
                <w:noProof/>
                <w:webHidden/>
              </w:rPr>
              <w:fldChar w:fldCharType="end"/>
            </w:r>
          </w:hyperlink>
        </w:p>
        <w:p w14:paraId="0CBAE40E" w14:textId="0832A3B8" w:rsidR="00247AC6" w:rsidRDefault="00247AC6">
          <w:pPr>
            <w:pStyle w:val="TOC3"/>
            <w:rPr>
              <w:noProof/>
              <w:kern w:val="2"/>
              <w:sz w:val="24"/>
              <w:szCs w:val="24"/>
              <w14:ligatures w14:val="standardContextual"/>
            </w:rPr>
          </w:pPr>
          <w:hyperlink w:anchor="_Toc224310148" w:history="1">
            <w:r w:rsidRPr="009534ED">
              <w:rPr>
                <w:rStyle w:val="Hyperlink"/>
                <w:rFonts w:ascii="Arial" w:hAnsi="Arial" w:cs="Arial"/>
                <w:b/>
                <w:noProof/>
              </w:rPr>
              <w:t xml:space="preserve">6.1.1 </w:t>
            </w:r>
            <w:r w:rsidRPr="009534ED">
              <w:rPr>
                <w:rStyle w:val="Hyperlink"/>
                <w:rFonts w:ascii="Arial" w:hAnsi="Arial" w:cs="Arial"/>
                <w:b/>
                <w:i/>
                <w:iCs/>
                <w:noProof/>
              </w:rPr>
              <w:t>C. difficile</w:t>
            </w:r>
            <w:r>
              <w:rPr>
                <w:noProof/>
                <w:webHidden/>
              </w:rPr>
              <w:tab/>
            </w:r>
            <w:r>
              <w:rPr>
                <w:noProof/>
                <w:webHidden/>
              </w:rPr>
              <w:fldChar w:fldCharType="begin"/>
            </w:r>
            <w:r>
              <w:rPr>
                <w:noProof/>
                <w:webHidden/>
              </w:rPr>
              <w:instrText xml:space="preserve"> PAGEREF _Toc224310148 \h </w:instrText>
            </w:r>
            <w:r>
              <w:rPr>
                <w:noProof/>
                <w:webHidden/>
              </w:rPr>
            </w:r>
            <w:r>
              <w:rPr>
                <w:noProof/>
                <w:webHidden/>
              </w:rPr>
              <w:fldChar w:fldCharType="separate"/>
            </w:r>
            <w:r>
              <w:rPr>
                <w:noProof/>
                <w:webHidden/>
              </w:rPr>
              <w:t>38</w:t>
            </w:r>
            <w:r>
              <w:rPr>
                <w:noProof/>
                <w:webHidden/>
              </w:rPr>
              <w:fldChar w:fldCharType="end"/>
            </w:r>
          </w:hyperlink>
        </w:p>
        <w:p w14:paraId="78CBA97A" w14:textId="65428169" w:rsidR="00247AC6" w:rsidRDefault="00247AC6">
          <w:pPr>
            <w:pStyle w:val="TOC3"/>
            <w:rPr>
              <w:noProof/>
              <w:kern w:val="2"/>
              <w:sz w:val="24"/>
              <w:szCs w:val="24"/>
              <w14:ligatures w14:val="standardContextual"/>
            </w:rPr>
          </w:pPr>
          <w:hyperlink w:anchor="_Toc224310149" w:history="1">
            <w:r w:rsidRPr="009534ED">
              <w:rPr>
                <w:rStyle w:val="Hyperlink"/>
                <w:rFonts w:ascii="Arial" w:hAnsi="Arial" w:cs="Arial"/>
                <w:b/>
                <w:noProof/>
              </w:rPr>
              <w:t>6.1.2 MRSA</w:t>
            </w:r>
            <w:r>
              <w:rPr>
                <w:noProof/>
                <w:webHidden/>
              </w:rPr>
              <w:tab/>
            </w:r>
            <w:r>
              <w:rPr>
                <w:noProof/>
                <w:webHidden/>
              </w:rPr>
              <w:fldChar w:fldCharType="begin"/>
            </w:r>
            <w:r>
              <w:rPr>
                <w:noProof/>
                <w:webHidden/>
              </w:rPr>
              <w:instrText xml:space="preserve"> PAGEREF _Toc224310149 \h </w:instrText>
            </w:r>
            <w:r>
              <w:rPr>
                <w:noProof/>
                <w:webHidden/>
              </w:rPr>
            </w:r>
            <w:r>
              <w:rPr>
                <w:noProof/>
                <w:webHidden/>
              </w:rPr>
              <w:fldChar w:fldCharType="separate"/>
            </w:r>
            <w:r>
              <w:rPr>
                <w:noProof/>
                <w:webHidden/>
              </w:rPr>
              <w:t>38</w:t>
            </w:r>
            <w:r>
              <w:rPr>
                <w:noProof/>
                <w:webHidden/>
              </w:rPr>
              <w:fldChar w:fldCharType="end"/>
            </w:r>
          </w:hyperlink>
        </w:p>
        <w:p w14:paraId="38319698" w14:textId="1131A528" w:rsidR="00247AC6" w:rsidRDefault="00247AC6">
          <w:pPr>
            <w:pStyle w:val="TOC3"/>
            <w:rPr>
              <w:noProof/>
              <w:kern w:val="2"/>
              <w:sz w:val="24"/>
              <w:szCs w:val="24"/>
              <w14:ligatures w14:val="standardContextual"/>
            </w:rPr>
          </w:pPr>
          <w:hyperlink w:anchor="_Toc224310150" w:history="1">
            <w:r w:rsidRPr="009534ED">
              <w:rPr>
                <w:rStyle w:val="Hyperlink"/>
                <w:rFonts w:ascii="Arial" w:hAnsi="Arial" w:cs="Arial"/>
                <w:b/>
                <w:noProof/>
              </w:rPr>
              <w:t>6.1.3 MSSA</w:t>
            </w:r>
            <w:r>
              <w:rPr>
                <w:noProof/>
                <w:webHidden/>
              </w:rPr>
              <w:tab/>
            </w:r>
            <w:r>
              <w:rPr>
                <w:noProof/>
                <w:webHidden/>
              </w:rPr>
              <w:fldChar w:fldCharType="begin"/>
            </w:r>
            <w:r>
              <w:rPr>
                <w:noProof/>
                <w:webHidden/>
              </w:rPr>
              <w:instrText xml:space="preserve"> PAGEREF _Toc224310150 \h </w:instrText>
            </w:r>
            <w:r>
              <w:rPr>
                <w:noProof/>
                <w:webHidden/>
              </w:rPr>
            </w:r>
            <w:r>
              <w:rPr>
                <w:noProof/>
                <w:webHidden/>
              </w:rPr>
              <w:fldChar w:fldCharType="separate"/>
            </w:r>
            <w:r>
              <w:rPr>
                <w:noProof/>
                <w:webHidden/>
              </w:rPr>
              <w:t>39</w:t>
            </w:r>
            <w:r>
              <w:rPr>
                <w:noProof/>
                <w:webHidden/>
              </w:rPr>
              <w:fldChar w:fldCharType="end"/>
            </w:r>
          </w:hyperlink>
        </w:p>
        <w:p w14:paraId="616B2700" w14:textId="77A80590" w:rsidR="00247AC6" w:rsidRDefault="00247AC6">
          <w:pPr>
            <w:pStyle w:val="TOC3"/>
            <w:rPr>
              <w:noProof/>
              <w:kern w:val="2"/>
              <w:sz w:val="24"/>
              <w:szCs w:val="24"/>
              <w14:ligatures w14:val="standardContextual"/>
            </w:rPr>
          </w:pPr>
          <w:hyperlink w:anchor="_Toc224310151" w:history="1">
            <w:r w:rsidRPr="009534ED">
              <w:rPr>
                <w:rStyle w:val="Hyperlink"/>
                <w:rFonts w:ascii="Arial" w:hAnsi="Arial" w:cs="Arial"/>
                <w:b/>
                <w:noProof/>
              </w:rPr>
              <w:t xml:space="preserve">6.1.4 </w:t>
            </w:r>
            <w:r w:rsidRPr="009534ED">
              <w:rPr>
                <w:rStyle w:val="Hyperlink"/>
                <w:rFonts w:ascii="Arial" w:hAnsi="Arial" w:cs="Arial"/>
                <w:b/>
                <w:i/>
                <w:iCs/>
                <w:noProof/>
              </w:rPr>
              <w:t>E. coli</w:t>
            </w:r>
            <w:r>
              <w:rPr>
                <w:noProof/>
                <w:webHidden/>
              </w:rPr>
              <w:tab/>
            </w:r>
            <w:r>
              <w:rPr>
                <w:noProof/>
                <w:webHidden/>
              </w:rPr>
              <w:fldChar w:fldCharType="begin"/>
            </w:r>
            <w:r>
              <w:rPr>
                <w:noProof/>
                <w:webHidden/>
              </w:rPr>
              <w:instrText xml:space="preserve"> PAGEREF _Toc224310151 \h </w:instrText>
            </w:r>
            <w:r>
              <w:rPr>
                <w:noProof/>
                <w:webHidden/>
              </w:rPr>
            </w:r>
            <w:r>
              <w:rPr>
                <w:noProof/>
                <w:webHidden/>
              </w:rPr>
              <w:fldChar w:fldCharType="separate"/>
            </w:r>
            <w:r>
              <w:rPr>
                <w:noProof/>
                <w:webHidden/>
              </w:rPr>
              <w:t>40</w:t>
            </w:r>
            <w:r>
              <w:rPr>
                <w:noProof/>
                <w:webHidden/>
              </w:rPr>
              <w:fldChar w:fldCharType="end"/>
            </w:r>
          </w:hyperlink>
        </w:p>
        <w:p w14:paraId="66C40669" w14:textId="4EE9D14B" w:rsidR="00247AC6" w:rsidRDefault="00247AC6">
          <w:pPr>
            <w:pStyle w:val="TOC3"/>
            <w:rPr>
              <w:noProof/>
              <w:kern w:val="2"/>
              <w:sz w:val="24"/>
              <w:szCs w:val="24"/>
              <w14:ligatures w14:val="standardContextual"/>
            </w:rPr>
          </w:pPr>
          <w:hyperlink w:anchor="_Toc224310152" w:history="1">
            <w:r w:rsidRPr="009534ED">
              <w:rPr>
                <w:rStyle w:val="Hyperlink"/>
                <w:rFonts w:ascii="Arial" w:hAnsi="Arial" w:cs="Arial"/>
                <w:b/>
                <w:noProof/>
              </w:rPr>
              <w:t xml:space="preserve">6.1.5 </w:t>
            </w:r>
            <w:r w:rsidRPr="009534ED">
              <w:rPr>
                <w:rStyle w:val="Hyperlink"/>
                <w:rFonts w:ascii="Arial" w:hAnsi="Arial" w:cs="Arial"/>
                <w:b/>
                <w:i/>
                <w:iCs/>
                <w:noProof/>
              </w:rPr>
              <w:t>Klebsiella</w:t>
            </w:r>
            <w:r w:rsidRPr="009534ED">
              <w:rPr>
                <w:rStyle w:val="Hyperlink"/>
                <w:rFonts w:ascii="Arial" w:hAnsi="Arial" w:cs="Arial"/>
                <w:b/>
                <w:noProof/>
              </w:rPr>
              <w:t xml:space="preserve"> spp.</w:t>
            </w:r>
            <w:r>
              <w:rPr>
                <w:noProof/>
                <w:webHidden/>
              </w:rPr>
              <w:tab/>
            </w:r>
            <w:r>
              <w:rPr>
                <w:noProof/>
                <w:webHidden/>
              </w:rPr>
              <w:fldChar w:fldCharType="begin"/>
            </w:r>
            <w:r>
              <w:rPr>
                <w:noProof/>
                <w:webHidden/>
              </w:rPr>
              <w:instrText xml:space="preserve"> PAGEREF _Toc224310152 \h </w:instrText>
            </w:r>
            <w:r>
              <w:rPr>
                <w:noProof/>
                <w:webHidden/>
              </w:rPr>
            </w:r>
            <w:r>
              <w:rPr>
                <w:noProof/>
                <w:webHidden/>
              </w:rPr>
              <w:fldChar w:fldCharType="separate"/>
            </w:r>
            <w:r>
              <w:rPr>
                <w:noProof/>
                <w:webHidden/>
              </w:rPr>
              <w:t>40</w:t>
            </w:r>
            <w:r>
              <w:rPr>
                <w:noProof/>
                <w:webHidden/>
              </w:rPr>
              <w:fldChar w:fldCharType="end"/>
            </w:r>
          </w:hyperlink>
        </w:p>
        <w:p w14:paraId="0936DB11" w14:textId="0ABAAA8E" w:rsidR="00247AC6" w:rsidRDefault="00247AC6">
          <w:pPr>
            <w:pStyle w:val="TOC3"/>
            <w:rPr>
              <w:noProof/>
              <w:kern w:val="2"/>
              <w:sz w:val="24"/>
              <w:szCs w:val="24"/>
              <w14:ligatures w14:val="standardContextual"/>
            </w:rPr>
          </w:pPr>
          <w:hyperlink w:anchor="_Toc224310153" w:history="1">
            <w:r w:rsidRPr="009534ED">
              <w:rPr>
                <w:rStyle w:val="Hyperlink"/>
                <w:rFonts w:ascii="Arial" w:hAnsi="Arial" w:cs="Arial"/>
                <w:b/>
                <w:noProof/>
              </w:rPr>
              <w:t xml:space="preserve">6.1.6 </w:t>
            </w:r>
            <w:r w:rsidRPr="009534ED">
              <w:rPr>
                <w:rStyle w:val="Hyperlink"/>
                <w:rFonts w:ascii="Arial" w:hAnsi="Arial" w:cs="Arial"/>
                <w:b/>
                <w:i/>
                <w:iCs/>
                <w:noProof/>
              </w:rPr>
              <w:t>Pseudomonas aeruginosa</w:t>
            </w:r>
            <w:r>
              <w:rPr>
                <w:noProof/>
                <w:webHidden/>
              </w:rPr>
              <w:tab/>
            </w:r>
            <w:r>
              <w:rPr>
                <w:noProof/>
                <w:webHidden/>
              </w:rPr>
              <w:fldChar w:fldCharType="begin"/>
            </w:r>
            <w:r>
              <w:rPr>
                <w:noProof/>
                <w:webHidden/>
              </w:rPr>
              <w:instrText xml:space="preserve"> PAGEREF _Toc224310153 \h </w:instrText>
            </w:r>
            <w:r>
              <w:rPr>
                <w:noProof/>
                <w:webHidden/>
              </w:rPr>
            </w:r>
            <w:r>
              <w:rPr>
                <w:noProof/>
                <w:webHidden/>
              </w:rPr>
              <w:fldChar w:fldCharType="separate"/>
            </w:r>
            <w:r>
              <w:rPr>
                <w:noProof/>
                <w:webHidden/>
              </w:rPr>
              <w:t>41</w:t>
            </w:r>
            <w:r>
              <w:rPr>
                <w:noProof/>
                <w:webHidden/>
              </w:rPr>
              <w:fldChar w:fldCharType="end"/>
            </w:r>
          </w:hyperlink>
        </w:p>
        <w:p w14:paraId="187EC464" w14:textId="14339B0E" w:rsidR="00247AC6" w:rsidRDefault="00247AC6">
          <w:pPr>
            <w:pStyle w:val="TOC2"/>
            <w:rPr>
              <w:noProof/>
              <w:kern w:val="2"/>
              <w:sz w:val="24"/>
              <w:szCs w:val="24"/>
              <w14:ligatures w14:val="standardContextual"/>
            </w:rPr>
          </w:pPr>
          <w:hyperlink w:anchor="_Toc224310154" w:history="1">
            <w:r w:rsidRPr="009534ED">
              <w:rPr>
                <w:rStyle w:val="Hyperlink"/>
                <w:rFonts w:ascii="Arial" w:hAnsi="Arial" w:cs="Arial"/>
                <w:noProof/>
              </w:rPr>
              <w:t>6.2 Antimicrobial resistance</w:t>
            </w:r>
            <w:r>
              <w:rPr>
                <w:noProof/>
                <w:webHidden/>
              </w:rPr>
              <w:tab/>
            </w:r>
            <w:r>
              <w:rPr>
                <w:noProof/>
                <w:webHidden/>
              </w:rPr>
              <w:fldChar w:fldCharType="begin"/>
            </w:r>
            <w:r>
              <w:rPr>
                <w:noProof/>
                <w:webHidden/>
              </w:rPr>
              <w:instrText xml:space="preserve"> PAGEREF _Toc224310154 \h </w:instrText>
            </w:r>
            <w:r>
              <w:rPr>
                <w:noProof/>
                <w:webHidden/>
              </w:rPr>
            </w:r>
            <w:r>
              <w:rPr>
                <w:noProof/>
                <w:webHidden/>
              </w:rPr>
              <w:fldChar w:fldCharType="separate"/>
            </w:r>
            <w:r>
              <w:rPr>
                <w:noProof/>
                <w:webHidden/>
              </w:rPr>
              <w:t>41</w:t>
            </w:r>
            <w:r>
              <w:rPr>
                <w:noProof/>
                <w:webHidden/>
              </w:rPr>
              <w:fldChar w:fldCharType="end"/>
            </w:r>
          </w:hyperlink>
        </w:p>
        <w:p w14:paraId="5240E00F" w14:textId="3F7B956E" w:rsidR="00247AC6" w:rsidRDefault="00247AC6">
          <w:pPr>
            <w:pStyle w:val="TOC2"/>
            <w:rPr>
              <w:noProof/>
              <w:kern w:val="2"/>
              <w:sz w:val="24"/>
              <w:szCs w:val="24"/>
              <w14:ligatures w14:val="standardContextual"/>
            </w:rPr>
          </w:pPr>
          <w:hyperlink w:anchor="_Toc224310155" w:history="1">
            <w:r w:rsidRPr="009534ED">
              <w:rPr>
                <w:rStyle w:val="Hyperlink"/>
                <w:rFonts w:ascii="Arial" w:hAnsi="Arial" w:cs="Arial"/>
                <w:noProof/>
              </w:rPr>
              <w:t>6.3 Gastrointestinal Infections</w:t>
            </w:r>
            <w:r>
              <w:rPr>
                <w:noProof/>
                <w:webHidden/>
              </w:rPr>
              <w:tab/>
            </w:r>
            <w:r>
              <w:rPr>
                <w:noProof/>
                <w:webHidden/>
              </w:rPr>
              <w:fldChar w:fldCharType="begin"/>
            </w:r>
            <w:r>
              <w:rPr>
                <w:noProof/>
                <w:webHidden/>
              </w:rPr>
              <w:instrText xml:space="preserve"> PAGEREF _Toc224310155 \h </w:instrText>
            </w:r>
            <w:r>
              <w:rPr>
                <w:noProof/>
                <w:webHidden/>
              </w:rPr>
            </w:r>
            <w:r>
              <w:rPr>
                <w:noProof/>
                <w:webHidden/>
              </w:rPr>
              <w:fldChar w:fldCharType="separate"/>
            </w:r>
            <w:r>
              <w:rPr>
                <w:noProof/>
                <w:webHidden/>
              </w:rPr>
              <w:t>42</w:t>
            </w:r>
            <w:r>
              <w:rPr>
                <w:noProof/>
                <w:webHidden/>
              </w:rPr>
              <w:fldChar w:fldCharType="end"/>
            </w:r>
          </w:hyperlink>
        </w:p>
        <w:p w14:paraId="1DE06DFA" w14:textId="0E32B6E4" w:rsidR="00247AC6" w:rsidRDefault="00247AC6">
          <w:pPr>
            <w:pStyle w:val="TOC3"/>
            <w:rPr>
              <w:noProof/>
              <w:kern w:val="2"/>
              <w:sz w:val="24"/>
              <w:szCs w:val="24"/>
              <w14:ligatures w14:val="standardContextual"/>
            </w:rPr>
          </w:pPr>
          <w:hyperlink w:anchor="_Toc224310156" w:history="1">
            <w:r w:rsidRPr="009534ED">
              <w:rPr>
                <w:rStyle w:val="Hyperlink"/>
                <w:rFonts w:ascii="Arial" w:hAnsi="Arial" w:cs="Arial"/>
                <w:b/>
                <w:noProof/>
              </w:rPr>
              <w:t>6.3.1 Overview of Gastrointestinal infections</w:t>
            </w:r>
            <w:r>
              <w:rPr>
                <w:noProof/>
                <w:webHidden/>
              </w:rPr>
              <w:tab/>
            </w:r>
            <w:r>
              <w:rPr>
                <w:noProof/>
                <w:webHidden/>
              </w:rPr>
              <w:fldChar w:fldCharType="begin"/>
            </w:r>
            <w:r>
              <w:rPr>
                <w:noProof/>
                <w:webHidden/>
              </w:rPr>
              <w:instrText xml:space="preserve"> PAGEREF _Toc224310156 \h </w:instrText>
            </w:r>
            <w:r>
              <w:rPr>
                <w:noProof/>
                <w:webHidden/>
              </w:rPr>
            </w:r>
            <w:r>
              <w:rPr>
                <w:noProof/>
                <w:webHidden/>
              </w:rPr>
              <w:fldChar w:fldCharType="separate"/>
            </w:r>
            <w:r>
              <w:rPr>
                <w:noProof/>
                <w:webHidden/>
              </w:rPr>
              <w:t>42</w:t>
            </w:r>
            <w:r>
              <w:rPr>
                <w:noProof/>
                <w:webHidden/>
              </w:rPr>
              <w:fldChar w:fldCharType="end"/>
            </w:r>
          </w:hyperlink>
        </w:p>
        <w:p w14:paraId="45E7D115" w14:textId="519B157E" w:rsidR="00247AC6" w:rsidRDefault="00247AC6">
          <w:pPr>
            <w:pStyle w:val="TOC3"/>
            <w:rPr>
              <w:noProof/>
              <w:kern w:val="2"/>
              <w:sz w:val="24"/>
              <w:szCs w:val="24"/>
              <w14:ligatures w14:val="standardContextual"/>
            </w:rPr>
          </w:pPr>
          <w:hyperlink w:anchor="_Toc224310157" w:history="1">
            <w:r w:rsidRPr="009534ED">
              <w:rPr>
                <w:rStyle w:val="Hyperlink"/>
                <w:rFonts w:ascii="Arial" w:hAnsi="Arial" w:cs="Arial"/>
                <w:b/>
                <w:noProof/>
              </w:rPr>
              <w:t>6.3.2 Campylobacter Infections</w:t>
            </w:r>
            <w:r>
              <w:rPr>
                <w:noProof/>
                <w:webHidden/>
              </w:rPr>
              <w:tab/>
            </w:r>
            <w:r>
              <w:rPr>
                <w:noProof/>
                <w:webHidden/>
              </w:rPr>
              <w:fldChar w:fldCharType="begin"/>
            </w:r>
            <w:r>
              <w:rPr>
                <w:noProof/>
                <w:webHidden/>
              </w:rPr>
              <w:instrText xml:space="preserve"> PAGEREF _Toc224310157 \h </w:instrText>
            </w:r>
            <w:r>
              <w:rPr>
                <w:noProof/>
                <w:webHidden/>
              </w:rPr>
            </w:r>
            <w:r>
              <w:rPr>
                <w:noProof/>
                <w:webHidden/>
              </w:rPr>
              <w:fldChar w:fldCharType="separate"/>
            </w:r>
            <w:r>
              <w:rPr>
                <w:noProof/>
                <w:webHidden/>
              </w:rPr>
              <w:t>43</w:t>
            </w:r>
            <w:r>
              <w:rPr>
                <w:noProof/>
                <w:webHidden/>
              </w:rPr>
              <w:fldChar w:fldCharType="end"/>
            </w:r>
          </w:hyperlink>
        </w:p>
        <w:p w14:paraId="694CF47C" w14:textId="66E5ADE3" w:rsidR="00247AC6" w:rsidRDefault="00247AC6">
          <w:pPr>
            <w:pStyle w:val="TOC3"/>
            <w:rPr>
              <w:noProof/>
              <w:kern w:val="2"/>
              <w:sz w:val="24"/>
              <w:szCs w:val="24"/>
              <w14:ligatures w14:val="standardContextual"/>
            </w:rPr>
          </w:pPr>
          <w:hyperlink w:anchor="_Toc224310158" w:history="1">
            <w:r w:rsidRPr="009534ED">
              <w:rPr>
                <w:rStyle w:val="Hyperlink"/>
                <w:rFonts w:ascii="Arial" w:hAnsi="Arial" w:cs="Arial"/>
                <w:b/>
                <w:noProof/>
              </w:rPr>
              <w:t>6.3.3 Salmonella</w:t>
            </w:r>
            <w:r>
              <w:rPr>
                <w:noProof/>
                <w:webHidden/>
              </w:rPr>
              <w:tab/>
            </w:r>
            <w:r>
              <w:rPr>
                <w:noProof/>
                <w:webHidden/>
              </w:rPr>
              <w:fldChar w:fldCharType="begin"/>
            </w:r>
            <w:r>
              <w:rPr>
                <w:noProof/>
                <w:webHidden/>
              </w:rPr>
              <w:instrText xml:space="preserve"> PAGEREF _Toc224310158 \h </w:instrText>
            </w:r>
            <w:r>
              <w:rPr>
                <w:noProof/>
                <w:webHidden/>
              </w:rPr>
            </w:r>
            <w:r>
              <w:rPr>
                <w:noProof/>
                <w:webHidden/>
              </w:rPr>
              <w:fldChar w:fldCharType="separate"/>
            </w:r>
            <w:r>
              <w:rPr>
                <w:noProof/>
                <w:webHidden/>
              </w:rPr>
              <w:t>44</w:t>
            </w:r>
            <w:r>
              <w:rPr>
                <w:noProof/>
                <w:webHidden/>
              </w:rPr>
              <w:fldChar w:fldCharType="end"/>
            </w:r>
          </w:hyperlink>
        </w:p>
        <w:p w14:paraId="484C1B6D" w14:textId="61AA7445" w:rsidR="00247AC6" w:rsidRDefault="00247AC6">
          <w:pPr>
            <w:pStyle w:val="TOC2"/>
            <w:rPr>
              <w:noProof/>
              <w:kern w:val="2"/>
              <w:sz w:val="24"/>
              <w:szCs w:val="24"/>
              <w14:ligatures w14:val="standardContextual"/>
            </w:rPr>
          </w:pPr>
          <w:hyperlink w:anchor="_Toc224310159" w:history="1">
            <w:r w:rsidRPr="009534ED">
              <w:rPr>
                <w:rStyle w:val="Hyperlink"/>
                <w:rFonts w:ascii="Arial" w:hAnsi="Arial" w:cs="Arial"/>
                <w:noProof/>
              </w:rPr>
              <w:t>6.4 Vaccine preventable diseases</w:t>
            </w:r>
            <w:r>
              <w:rPr>
                <w:noProof/>
                <w:webHidden/>
              </w:rPr>
              <w:tab/>
            </w:r>
            <w:r>
              <w:rPr>
                <w:noProof/>
                <w:webHidden/>
              </w:rPr>
              <w:fldChar w:fldCharType="begin"/>
            </w:r>
            <w:r>
              <w:rPr>
                <w:noProof/>
                <w:webHidden/>
              </w:rPr>
              <w:instrText xml:space="preserve"> PAGEREF _Toc224310159 \h </w:instrText>
            </w:r>
            <w:r>
              <w:rPr>
                <w:noProof/>
                <w:webHidden/>
              </w:rPr>
            </w:r>
            <w:r>
              <w:rPr>
                <w:noProof/>
                <w:webHidden/>
              </w:rPr>
              <w:fldChar w:fldCharType="separate"/>
            </w:r>
            <w:r>
              <w:rPr>
                <w:noProof/>
                <w:webHidden/>
              </w:rPr>
              <w:t>45</w:t>
            </w:r>
            <w:r>
              <w:rPr>
                <w:noProof/>
                <w:webHidden/>
              </w:rPr>
              <w:fldChar w:fldCharType="end"/>
            </w:r>
          </w:hyperlink>
        </w:p>
        <w:p w14:paraId="2AC51165" w14:textId="77126FFE" w:rsidR="00247AC6" w:rsidRDefault="00247AC6">
          <w:pPr>
            <w:pStyle w:val="TOC2"/>
            <w:rPr>
              <w:noProof/>
              <w:kern w:val="2"/>
              <w:sz w:val="24"/>
              <w:szCs w:val="24"/>
              <w14:ligatures w14:val="standardContextual"/>
            </w:rPr>
          </w:pPr>
          <w:hyperlink w:anchor="_Toc224310160" w:history="1">
            <w:r w:rsidRPr="009534ED">
              <w:rPr>
                <w:rStyle w:val="Hyperlink"/>
                <w:rFonts w:ascii="Arial" w:hAnsi="Arial" w:cs="Arial"/>
                <w:noProof/>
              </w:rPr>
              <w:t>6.5 Hepatitis B and C</w:t>
            </w:r>
            <w:r>
              <w:rPr>
                <w:noProof/>
                <w:webHidden/>
              </w:rPr>
              <w:tab/>
            </w:r>
            <w:r>
              <w:rPr>
                <w:noProof/>
                <w:webHidden/>
              </w:rPr>
              <w:fldChar w:fldCharType="begin"/>
            </w:r>
            <w:r>
              <w:rPr>
                <w:noProof/>
                <w:webHidden/>
              </w:rPr>
              <w:instrText xml:space="preserve"> PAGEREF _Toc224310160 \h </w:instrText>
            </w:r>
            <w:r>
              <w:rPr>
                <w:noProof/>
                <w:webHidden/>
              </w:rPr>
            </w:r>
            <w:r>
              <w:rPr>
                <w:noProof/>
                <w:webHidden/>
              </w:rPr>
              <w:fldChar w:fldCharType="separate"/>
            </w:r>
            <w:r>
              <w:rPr>
                <w:noProof/>
                <w:webHidden/>
              </w:rPr>
              <w:t>46</w:t>
            </w:r>
            <w:r>
              <w:rPr>
                <w:noProof/>
                <w:webHidden/>
              </w:rPr>
              <w:fldChar w:fldCharType="end"/>
            </w:r>
          </w:hyperlink>
        </w:p>
        <w:p w14:paraId="65391FA3" w14:textId="79D743E4" w:rsidR="00247AC6" w:rsidRDefault="00247AC6">
          <w:pPr>
            <w:pStyle w:val="TOC3"/>
            <w:rPr>
              <w:noProof/>
              <w:kern w:val="2"/>
              <w:sz w:val="24"/>
              <w:szCs w:val="24"/>
              <w14:ligatures w14:val="standardContextual"/>
            </w:rPr>
          </w:pPr>
          <w:hyperlink w:anchor="_Toc224310161" w:history="1">
            <w:r w:rsidRPr="009534ED">
              <w:rPr>
                <w:rStyle w:val="Hyperlink"/>
                <w:rFonts w:ascii="Arial" w:hAnsi="Arial" w:cs="Arial"/>
                <w:b/>
                <w:bCs/>
                <w:noProof/>
              </w:rPr>
              <w:t>6.5.1 Hepatitis B</w:t>
            </w:r>
            <w:r>
              <w:rPr>
                <w:noProof/>
                <w:webHidden/>
              </w:rPr>
              <w:tab/>
            </w:r>
            <w:r>
              <w:rPr>
                <w:noProof/>
                <w:webHidden/>
              </w:rPr>
              <w:fldChar w:fldCharType="begin"/>
            </w:r>
            <w:r>
              <w:rPr>
                <w:noProof/>
                <w:webHidden/>
              </w:rPr>
              <w:instrText xml:space="preserve"> PAGEREF _Toc224310161 \h </w:instrText>
            </w:r>
            <w:r>
              <w:rPr>
                <w:noProof/>
                <w:webHidden/>
              </w:rPr>
            </w:r>
            <w:r>
              <w:rPr>
                <w:noProof/>
                <w:webHidden/>
              </w:rPr>
              <w:fldChar w:fldCharType="separate"/>
            </w:r>
            <w:r>
              <w:rPr>
                <w:noProof/>
                <w:webHidden/>
              </w:rPr>
              <w:t>46</w:t>
            </w:r>
            <w:r>
              <w:rPr>
                <w:noProof/>
                <w:webHidden/>
              </w:rPr>
              <w:fldChar w:fldCharType="end"/>
            </w:r>
          </w:hyperlink>
        </w:p>
        <w:p w14:paraId="5B7FA926" w14:textId="0EA2E384" w:rsidR="00247AC6" w:rsidRDefault="00247AC6">
          <w:pPr>
            <w:pStyle w:val="TOC3"/>
            <w:rPr>
              <w:noProof/>
              <w:kern w:val="2"/>
              <w:sz w:val="24"/>
              <w:szCs w:val="24"/>
              <w14:ligatures w14:val="standardContextual"/>
            </w:rPr>
          </w:pPr>
          <w:hyperlink w:anchor="_Toc224310162" w:history="1">
            <w:r w:rsidRPr="009534ED">
              <w:rPr>
                <w:rStyle w:val="Hyperlink"/>
                <w:rFonts w:ascii="Arial" w:hAnsi="Arial" w:cs="Arial"/>
                <w:b/>
                <w:bCs/>
                <w:noProof/>
              </w:rPr>
              <w:t>6.5.2 Hepatitis C</w:t>
            </w:r>
            <w:r>
              <w:rPr>
                <w:noProof/>
                <w:webHidden/>
              </w:rPr>
              <w:tab/>
            </w:r>
            <w:r>
              <w:rPr>
                <w:noProof/>
                <w:webHidden/>
              </w:rPr>
              <w:fldChar w:fldCharType="begin"/>
            </w:r>
            <w:r>
              <w:rPr>
                <w:noProof/>
                <w:webHidden/>
              </w:rPr>
              <w:instrText xml:space="preserve"> PAGEREF _Toc224310162 \h </w:instrText>
            </w:r>
            <w:r>
              <w:rPr>
                <w:noProof/>
                <w:webHidden/>
              </w:rPr>
            </w:r>
            <w:r>
              <w:rPr>
                <w:noProof/>
                <w:webHidden/>
              </w:rPr>
              <w:fldChar w:fldCharType="separate"/>
            </w:r>
            <w:r>
              <w:rPr>
                <w:noProof/>
                <w:webHidden/>
              </w:rPr>
              <w:t>46</w:t>
            </w:r>
            <w:r>
              <w:rPr>
                <w:noProof/>
                <w:webHidden/>
              </w:rPr>
              <w:fldChar w:fldCharType="end"/>
            </w:r>
          </w:hyperlink>
        </w:p>
        <w:p w14:paraId="4B88F716" w14:textId="66874209" w:rsidR="00247AC6" w:rsidRDefault="00247AC6">
          <w:pPr>
            <w:pStyle w:val="TOC2"/>
            <w:rPr>
              <w:noProof/>
              <w:kern w:val="2"/>
              <w:sz w:val="24"/>
              <w:szCs w:val="24"/>
              <w14:ligatures w14:val="standardContextual"/>
            </w:rPr>
          </w:pPr>
          <w:hyperlink w:anchor="_Toc224310163" w:history="1">
            <w:r w:rsidRPr="009534ED">
              <w:rPr>
                <w:rStyle w:val="Hyperlink"/>
                <w:rFonts w:ascii="Arial" w:hAnsi="Arial" w:cs="Arial"/>
                <w:noProof/>
              </w:rPr>
              <w:t>6.6 Tuberculosis</w:t>
            </w:r>
            <w:r>
              <w:rPr>
                <w:noProof/>
                <w:webHidden/>
              </w:rPr>
              <w:tab/>
            </w:r>
            <w:r>
              <w:rPr>
                <w:noProof/>
                <w:webHidden/>
              </w:rPr>
              <w:fldChar w:fldCharType="begin"/>
            </w:r>
            <w:r>
              <w:rPr>
                <w:noProof/>
                <w:webHidden/>
              </w:rPr>
              <w:instrText xml:space="preserve"> PAGEREF _Toc224310163 \h </w:instrText>
            </w:r>
            <w:r>
              <w:rPr>
                <w:noProof/>
                <w:webHidden/>
              </w:rPr>
            </w:r>
            <w:r>
              <w:rPr>
                <w:noProof/>
                <w:webHidden/>
              </w:rPr>
              <w:fldChar w:fldCharType="separate"/>
            </w:r>
            <w:r>
              <w:rPr>
                <w:noProof/>
                <w:webHidden/>
              </w:rPr>
              <w:t>48</w:t>
            </w:r>
            <w:r>
              <w:rPr>
                <w:noProof/>
                <w:webHidden/>
              </w:rPr>
              <w:fldChar w:fldCharType="end"/>
            </w:r>
          </w:hyperlink>
        </w:p>
        <w:p w14:paraId="607BF07D" w14:textId="2500399D" w:rsidR="00247AC6" w:rsidRDefault="00247AC6">
          <w:pPr>
            <w:pStyle w:val="TOC2"/>
            <w:rPr>
              <w:noProof/>
              <w:kern w:val="2"/>
              <w:sz w:val="24"/>
              <w:szCs w:val="24"/>
              <w14:ligatures w14:val="standardContextual"/>
            </w:rPr>
          </w:pPr>
          <w:hyperlink w:anchor="_Toc224310164" w:history="1">
            <w:r w:rsidRPr="009534ED">
              <w:rPr>
                <w:rStyle w:val="Hyperlink"/>
                <w:rFonts w:ascii="Arial" w:hAnsi="Arial" w:cs="Arial"/>
                <w:noProof/>
              </w:rPr>
              <w:t>6.7 Respiratory infections</w:t>
            </w:r>
            <w:r>
              <w:rPr>
                <w:noProof/>
                <w:webHidden/>
              </w:rPr>
              <w:tab/>
            </w:r>
            <w:r>
              <w:rPr>
                <w:noProof/>
                <w:webHidden/>
              </w:rPr>
              <w:fldChar w:fldCharType="begin"/>
            </w:r>
            <w:r>
              <w:rPr>
                <w:noProof/>
                <w:webHidden/>
              </w:rPr>
              <w:instrText xml:space="preserve"> PAGEREF _Toc224310164 \h </w:instrText>
            </w:r>
            <w:r>
              <w:rPr>
                <w:noProof/>
                <w:webHidden/>
              </w:rPr>
            </w:r>
            <w:r>
              <w:rPr>
                <w:noProof/>
                <w:webHidden/>
              </w:rPr>
              <w:fldChar w:fldCharType="separate"/>
            </w:r>
            <w:r>
              <w:rPr>
                <w:noProof/>
                <w:webHidden/>
              </w:rPr>
              <w:t>49</w:t>
            </w:r>
            <w:r>
              <w:rPr>
                <w:noProof/>
                <w:webHidden/>
              </w:rPr>
              <w:fldChar w:fldCharType="end"/>
            </w:r>
          </w:hyperlink>
        </w:p>
        <w:p w14:paraId="0DC5E206" w14:textId="17E7B217" w:rsidR="00247AC6" w:rsidRDefault="00247AC6">
          <w:pPr>
            <w:pStyle w:val="TOC3"/>
            <w:rPr>
              <w:noProof/>
              <w:kern w:val="2"/>
              <w:sz w:val="24"/>
              <w:szCs w:val="24"/>
              <w14:ligatures w14:val="standardContextual"/>
            </w:rPr>
          </w:pPr>
          <w:hyperlink w:anchor="_Toc224310165" w:history="1">
            <w:r w:rsidRPr="009534ED">
              <w:rPr>
                <w:rStyle w:val="Hyperlink"/>
                <w:rFonts w:ascii="Arial" w:hAnsi="Arial" w:cs="Arial"/>
                <w:b/>
                <w:bCs/>
                <w:noProof/>
              </w:rPr>
              <w:t>6.7.1 Emergency hospital admissions</w:t>
            </w:r>
            <w:r>
              <w:rPr>
                <w:noProof/>
                <w:webHidden/>
              </w:rPr>
              <w:tab/>
            </w:r>
            <w:r>
              <w:rPr>
                <w:noProof/>
                <w:webHidden/>
              </w:rPr>
              <w:fldChar w:fldCharType="begin"/>
            </w:r>
            <w:r>
              <w:rPr>
                <w:noProof/>
                <w:webHidden/>
              </w:rPr>
              <w:instrText xml:space="preserve"> PAGEREF _Toc224310165 \h </w:instrText>
            </w:r>
            <w:r>
              <w:rPr>
                <w:noProof/>
                <w:webHidden/>
              </w:rPr>
            </w:r>
            <w:r>
              <w:rPr>
                <w:noProof/>
                <w:webHidden/>
              </w:rPr>
              <w:fldChar w:fldCharType="separate"/>
            </w:r>
            <w:r>
              <w:rPr>
                <w:noProof/>
                <w:webHidden/>
              </w:rPr>
              <w:t>49</w:t>
            </w:r>
            <w:r>
              <w:rPr>
                <w:noProof/>
                <w:webHidden/>
              </w:rPr>
              <w:fldChar w:fldCharType="end"/>
            </w:r>
          </w:hyperlink>
        </w:p>
        <w:p w14:paraId="7B7CC842" w14:textId="783020CA" w:rsidR="00247AC6" w:rsidRDefault="00247AC6">
          <w:pPr>
            <w:pStyle w:val="TOC3"/>
            <w:rPr>
              <w:noProof/>
              <w:kern w:val="2"/>
              <w:sz w:val="24"/>
              <w:szCs w:val="24"/>
              <w14:ligatures w14:val="standardContextual"/>
            </w:rPr>
          </w:pPr>
          <w:hyperlink w:anchor="_Toc224310166" w:history="1">
            <w:r w:rsidRPr="009534ED">
              <w:rPr>
                <w:rStyle w:val="Hyperlink"/>
                <w:rFonts w:ascii="Arial" w:hAnsi="Arial" w:cs="Arial"/>
                <w:b/>
                <w:bCs/>
                <w:noProof/>
              </w:rPr>
              <w:t>6.7.2 Mortality from influenza and pneumonia</w:t>
            </w:r>
            <w:r>
              <w:rPr>
                <w:noProof/>
                <w:webHidden/>
              </w:rPr>
              <w:tab/>
            </w:r>
            <w:r>
              <w:rPr>
                <w:noProof/>
                <w:webHidden/>
              </w:rPr>
              <w:fldChar w:fldCharType="begin"/>
            </w:r>
            <w:r>
              <w:rPr>
                <w:noProof/>
                <w:webHidden/>
              </w:rPr>
              <w:instrText xml:space="preserve"> PAGEREF _Toc224310166 \h </w:instrText>
            </w:r>
            <w:r>
              <w:rPr>
                <w:noProof/>
                <w:webHidden/>
              </w:rPr>
            </w:r>
            <w:r>
              <w:rPr>
                <w:noProof/>
                <w:webHidden/>
              </w:rPr>
              <w:fldChar w:fldCharType="separate"/>
            </w:r>
            <w:r>
              <w:rPr>
                <w:noProof/>
                <w:webHidden/>
              </w:rPr>
              <w:t>50</w:t>
            </w:r>
            <w:r>
              <w:rPr>
                <w:noProof/>
                <w:webHidden/>
              </w:rPr>
              <w:fldChar w:fldCharType="end"/>
            </w:r>
          </w:hyperlink>
        </w:p>
        <w:p w14:paraId="7D1B8223" w14:textId="278EAAC3" w:rsidR="00247AC6" w:rsidRDefault="00247AC6">
          <w:pPr>
            <w:pStyle w:val="TOC1"/>
            <w:rPr>
              <w:rFonts w:asciiTheme="minorHAnsi" w:hAnsiTheme="minorHAnsi" w:cstheme="minorBidi"/>
              <w:kern w:val="2"/>
              <w:sz w:val="24"/>
              <w:szCs w:val="24"/>
              <w14:ligatures w14:val="standardContextual"/>
            </w:rPr>
          </w:pPr>
          <w:hyperlink w:anchor="_Toc224310167" w:history="1">
            <w:r w:rsidRPr="009534ED">
              <w:rPr>
                <w:rStyle w:val="Hyperlink"/>
              </w:rPr>
              <w:t>7 EXCESS WINTER DEATHS</w:t>
            </w:r>
            <w:r>
              <w:rPr>
                <w:webHidden/>
              </w:rPr>
              <w:tab/>
            </w:r>
            <w:r>
              <w:rPr>
                <w:webHidden/>
              </w:rPr>
              <w:fldChar w:fldCharType="begin"/>
            </w:r>
            <w:r>
              <w:rPr>
                <w:webHidden/>
              </w:rPr>
              <w:instrText xml:space="preserve"> PAGEREF _Toc224310167 \h </w:instrText>
            </w:r>
            <w:r>
              <w:rPr>
                <w:webHidden/>
              </w:rPr>
            </w:r>
            <w:r>
              <w:rPr>
                <w:webHidden/>
              </w:rPr>
              <w:fldChar w:fldCharType="separate"/>
            </w:r>
            <w:r>
              <w:rPr>
                <w:webHidden/>
              </w:rPr>
              <w:t>51</w:t>
            </w:r>
            <w:r>
              <w:rPr>
                <w:webHidden/>
              </w:rPr>
              <w:fldChar w:fldCharType="end"/>
            </w:r>
          </w:hyperlink>
        </w:p>
        <w:p w14:paraId="235C63CA" w14:textId="70870A0B" w:rsidR="00247AC6" w:rsidRDefault="00247AC6">
          <w:pPr>
            <w:pStyle w:val="TOC1"/>
            <w:rPr>
              <w:rFonts w:asciiTheme="minorHAnsi" w:hAnsiTheme="minorHAnsi" w:cstheme="minorBidi"/>
              <w:kern w:val="2"/>
              <w:sz w:val="24"/>
              <w:szCs w:val="24"/>
              <w14:ligatures w14:val="standardContextual"/>
            </w:rPr>
          </w:pPr>
          <w:hyperlink w:anchor="_Toc224310168" w:history="1">
            <w:r w:rsidRPr="009534ED">
              <w:rPr>
                <w:rStyle w:val="Hyperlink"/>
              </w:rPr>
              <w:t>8  ANTIMICROBIAL PRESCRIBING TRENDS</w:t>
            </w:r>
            <w:r>
              <w:rPr>
                <w:webHidden/>
              </w:rPr>
              <w:tab/>
            </w:r>
            <w:r>
              <w:rPr>
                <w:webHidden/>
              </w:rPr>
              <w:fldChar w:fldCharType="begin"/>
            </w:r>
            <w:r>
              <w:rPr>
                <w:webHidden/>
              </w:rPr>
              <w:instrText xml:space="preserve"> PAGEREF _Toc224310168 \h </w:instrText>
            </w:r>
            <w:r>
              <w:rPr>
                <w:webHidden/>
              </w:rPr>
            </w:r>
            <w:r>
              <w:rPr>
                <w:webHidden/>
              </w:rPr>
              <w:fldChar w:fldCharType="separate"/>
            </w:r>
            <w:r>
              <w:rPr>
                <w:webHidden/>
              </w:rPr>
              <w:t>54</w:t>
            </w:r>
            <w:r>
              <w:rPr>
                <w:webHidden/>
              </w:rPr>
              <w:fldChar w:fldCharType="end"/>
            </w:r>
          </w:hyperlink>
        </w:p>
        <w:p w14:paraId="2A6D0597" w14:textId="1E31812D" w:rsidR="00247AC6" w:rsidRDefault="00247AC6">
          <w:pPr>
            <w:pStyle w:val="TOC1"/>
            <w:rPr>
              <w:rFonts w:asciiTheme="minorHAnsi" w:hAnsiTheme="minorHAnsi" w:cstheme="minorBidi"/>
              <w:kern w:val="2"/>
              <w:sz w:val="24"/>
              <w:szCs w:val="24"/>
              <w14:ligatures w14:val="standardContextual"/>
            </w:rPr>
          </w:pPr>
          <w:hyperlink w:anchor="_Toc224310169" w:history="1">
            <w:r w:rsidRPr="009534ED">
              <w:rPr>
                <w:rStyle w:val="Hyperlink"/>
              </w:rPr>
              <w:t>9 EMERGENCY PREPAREDNESS RESILIENCE AND RESPONSE</w:t>
            </w:r>
            <w:r>
              <w:rPr>
                <w:webHidden/>
              </w:rPr>
              <w:tab/>
            </w:r>
            <w:r>
              <w:rPr>
                <w:webHidden/>
              </w:rPr>
              <w:fldChar w:fldCharType="begin"/>
            </w:r>
            <w:r>
              <w:rPr>
                <w:webHidden/>
              </w:rPr>
              <w:instrText xml:space="preserve"> PAGEREF _Toc224310169 \h </w:instrText>
            </w:r>
            <w:r>
              <w:rPr>
                <w:webHidden/>
              </w:rPr>
            </w:r>
            <w:r>
              <w:rPr>
                <w:webHidden/>
              </w:rPr>
              <w:fldChar w:fldCharType="separate"/>
            </w:r>
            <w:r>
              <w:rPr>
                <w:webHidden/>
              </w:rPr>
              <w:t>57</w:t>
            </w:r>
            <w:r>
              <w:rPr>
                <w:webHidden/>
              </w:rPr>
              <w:fldChar w:fldCharType="end"/>
            </w:r>
          </w:hyperlink>
        </w:p>
        <w:p w14:paraId="337C3717" w14:textId="56C147EE" w:rsidR="00247AC6" w:rsidRDefault="00247AC6">
          <w:pPr>
            <w:pStyle w:val="TOC1"/>
            <w:rPr>
              <w:rFonts w:asciiTheme="minorHAnsi" w:hAnsiTheme="minorHAnsi" w:cstheme="minorBidi"/>
              <w:kern w:val="2"/>
              <w:sz w:val="24"/>
              <w:szCs w:val="24"/>
              <w14:ligatures w14:val="standardContextual"/>
            </w:rPr>
          </w:pPr>
          <w:hyperlink w:anchor="_Toc224310170" w:history="1">
            <w:r w:rsidRPr="009534ED">
              <w:rPr>
                <w:rStyle w:val="Hyperlink"/>
              </w:rPr>
              <w:t>10  FUTURE OPPORTUNITIES AND CHALLENGES</w:t>
            </w:r>
            <w:r>
              <w:rPr>
                <w:webHidden/>
              </w:rPr>
              <w:tab/>
            </w:r>
            <w:r>
              <w:rPr>
                <w:webHidden/>
              </w:rPr>
              <w:fldChar w:fldCharType="begin"/>
            </w:r>
            <w:r>
              <w:rPr>
                <w:webHidden/>
              </w:rPr>
              <w:instrText xml:space="preserve"> PAGEREF _Toc224310170 \h </w:instrText>
            </w:r>
            <w:r>
              <w:rPr>
                <w:webHidden/>
              </w:rPr>
            </w:r>
            <w:r>
              <w:rPr>
                <w:webHidden/>
              </w:rPr>
              <w:fldChar w:fldCharType="separate"/>
            </w:r>
            <w:r>
              <w:rPr>
                <w:webHidden/>
              </w:rPr>
              <w:t>58</w:t>
            </w:r>
            <w:r>
              <w:rPr>
                <w:webHidden/>
              </w:rPr>
              <w:fldChar w:fldCharType="end"/>
            </w:r>
          </w:hyperlink>
        </w:p>
        <w:p w14:paraId="3F5A40E7" w14:textId="7BC61D3D" w:rsidR="00247AC6" w:rsidRDefault="00247AC6">
          <w:pPr>
            <w:pStyle w:val="TOC1"/>
            <w:rPr>
              <w:rFonts w:asciiTheme="minorHAnsi" w:hAnsiTheme="minorHAnsi" w:cstheme="minorBidi"/>
              <w:kern w:val="2"/>
              <w:sz w:val="24"/>
              <w:szCs w:val="24"/>
              <w14:ligatures w14:val="standardContextual"/>
            </w:rPr>
          </w:pPr>
          <w:hyperlink w:anchor="_Toc224310171" w:history="1">
            <w:r w:rsidRPr="009534ED">
              <w:rPr>
                <w:rStyle w:val="Hyperlink"/>
              </w:rPr>
              <w:t>11  RECOMMENDATIONS</w:t>
            </w:r>
            <w:r>
              <w:rPr>
                <w:webHidden/>
              </w:rPr>
              <w:tab/>
            </w:r>
            <w:r>
              <w:rPr>
                <w:webHidden/>
              </w:rPr>
              <w:fldChar w:fldCharType="begin"/>
            </w:r>
            <w:r>
              <w:rPr>
                <w:webHidden/>
              </w:rPr>
              <w:instrText xml:space="preserve"> PAGEREF _Toc224310171 \h </w:instrText>
            </w:r>
            <w:r>
              <w:rPr>
                <w:webHidden/>
              </w:rPr>
            </w:r>
            <w:r>
              <w:rPr>
                <w:webHidden/>
              </w:rPr>
              <w:fldChar w:fldCharType="separate"/>
            </w:r>
            <w:r>
              <w:rPr>
                <w:webHidden/>
              </w:rPr>
              <w:t>60</w:t>
            </w:r>
            <w:r>
              <w:rPr>
                <w:webHidden/>
              </w:rPr>
              <w:fldChar w:fldCharType="end"/>
            </w:r>
          </w:hyperlink>
        </w:p>
        <w:p w14:paraId="24884352" w14:textId="0478A5B4" w:rsidR="00095803" w:rsidRPr="00045124" w:rsidRDefault="00095803">
          <w:r w:rsidRPr="00045124">
            <w:rPr>
              <w:b/>
              <w:bCs/>
            </w:rPr>
            <w:fldChar w:fldCharType="end"/>
          </w:r>
        </w:p>
      </w:sdtContent>
    </w:sdt>
    <w:p w14:paraId="5DD45531" w14:textId="366208C4" w:rsidR="00095803" w:rsidRPr="00045124" w:rsidRDefault="00095803">
      <w:pPr>
        <w:rPr>
          <w:rFonts w:ascii="Arial" w:hAnsi="Arial" w:cs="Arial"/>
          <w:b/>
          <w:bCs/>
        </w:rPr>
      </w:pPr>
      <w:r w:rsidRPr="00045124">
        <w:rPr>
          <w:rFonts w:ascii="Arial" w:hAnsi="Arial" w:cs="Arial"/>
          <w:b/>
          <w:bCs/>
        </w:rPr>
        <w:br w:type="page"/>
      </w:r>
    </w:p>
    <w:p w14:paraId="2E0E2AA3" w14:textId="77777777" w:rsidR="00EF3A07" w:rsidRPr="00045124" w:rsidRDefault="00EF3A07" w:rsidP="00EF3A07">
      <w:pPr>
        <w:spacing w:after="0" w:line="240" w:lineRule="auto"/>
        <w:rPr>
          <w:rFonts w:ascii="Arial" w:hAnsi="Arial" w:cs="Arial"/>
          <w:bCs/>
          <w:sz w:val="24"/>
          <w:szCs w:val="24"/>
        </w:rPr>
      </w:pPr>
    </w:p>
    <w:p w14:paraId="02483DFC" w14:textId="74F5D60F" w:rsidR="00EF3A07" w:rsidRPr="00045124" w:rsidRDefault="00EF3A07" w:rsidP="005E43C6">
      <w:pPr>
        <w:pStyle w:val="Heading1"/>
        <w:rPr>
          <w:rFonts w:ascii="Arial" w:hAnsi="Arial" w:cs="Arial"/>
          <w:color w:val="002060"/>
          <w:sz w:val="24"/>
          <w:szCs w:val="24"/>
        </w:rPr>
      </w:pPr>
      <w:bookmarkStart w:id="0" w:name="_Toc224310104"/>
      <w:r w:rsidRPr="00045124">
        <w:rPr>
          <w:rFonts w:ascii="Arial" w:hAnsi="Arial" w:cs="Arial"/>
          <w:color w:val="002060"/>
          <w:sz w:val="24"/>
          <w:szCs w:val="24"/>
        </w:rPr>
        <w:t>EXECUTIVE SUMMARY</w:t>
      </w:r>
      <w:bookmarkEnd w:id="0"/>
    </w:p>
    <w:p w14:paraId="34959E68" w14:textId="77777777" w:rsidR="00EF3A07" w:rsidRPr="00045124" w:rsidRDefault="00EF3A07" w:rsidP="00EF3A07">
      <w:pPr>
        <w:spacing w:after="0" w:line="240" w:lineRule="auto"/>
        <w:rPr>
          <w:rFonts w:ascii="Arial" w:hAnsi="Arial" w:cs="Arial"/>
          <w:b/>
          <w:bCs/>
          <w:sz w:val="24"/>
          <w:szCs w:val="24"/>
          <w:u w:val="single"/>
        </w:rPr>
      </w:pPr>
    </w:p>
    <w:p w14:paraId="3FAC45CF" w14:textId="6743B25A" w:rsidR="001D6BE0" w:rsidRPr="00045124" w:rsidRDefault="001D6BE0" w:rsidP="001D6BE0">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 xml:space="preserve">Knowsley faces significant health protection challenges that require coordinated action </w:t>
      </w:r>
      <w:r w:rsidR="00645DDC" w:rsidRPr="00045124">
        <w:rPr>
          <w:rFonts w:ascii="Arial" w:eastAsia="Times New Roman" w:hAnsi="Arial" w:cs="Arial"/>
          <w:sz w:val="24"/>
          <w:szCs w:val="24"/>
        </w:rPr>
        <w:t>between the</w:t>
      </w:r>
      <w:r w:rsidRPr="00045124">
        <w:rPr>
          <w:rFonts w:ascii="Arial" w:eastAsia="Times New Roman" w:hAnsi="Arial" w:cs="Arial"/>
          <w:sz w:val="24"/>
          <w:szCs w:val="24"/>
        </w:rPr>
        <w:t xml:space="preserve"> local authorit</w:t>
      </w:r>
      <w:r w:rsidR="00645DDC" w:rsidRPr="00045124">
        <w:rPr>
          <w:rFonts w:ascii="Arial" w:eastAsia="Times New Roman" w:hAnsi="Arial" w:cs="Arial"/>
          <w:sz w:val="24"/>
          <w:szCs w:val="24"/>
        </w:rPr>
        <w:t>y</w:t>
      </w:r>
      <w:r w:rsidRPr="00045124">
        <w:rPr>
          <w:rFonts w:ascii="Arial" w:eastAsia="Times New Roman" w:hAnsi="Arial" w:cs="Arial"/>
          <w:sz w:val="24"/>
          <w:szCs w:val="24"/>
        </w:rPr>
        <w:t>, health and social care providers, and system partners. The borough’s population is among the most deprived in England, with nearly half of its neighbourhoods in the most deprived decile nationally. This deprivation exacerbates health inequalities, particularly in relation to infectious diseases and vaccination uptake.</w:t>
      </w:r>
    </w:p>
    <w:p w14:paraId="258AB729" w14:textId="77777777" w:rsidR="001D6BE0" w:rsidRPr="00045124" w:rsidRDefault="001D6BE0" w:rsidP="001D6BE0">
      <w:pPr>
        <w:spacing w:after="0" w:line="240" w:lineRule="auto"/>
        <w:jc w:val="both"/>
        <w:rPr>
          <w:rFonts w:ascii="Arial" w:eastAsia="Times New Roman" w:hAnsi="Arial" w:cs="Arial"/>
          <w:sz w:val="24"/>
          <w:szCs w:val="24"/>
        </w:rPr>
      </w:pPr>
    </w:p>
    <w:p w14:paraId="235757CF" w14:textId="3140C5D1" w:rsidR="001D6BE0" w:rsidRPr="00045124" w:rsidRDefault="001D6BE0" w:rsidP="001D6BE0">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 xml:space="preserve">Vaccination coverage in Knowsley is consistently below national and regional averages across the life course. Childhood immunisation rates have declined sharply since 2013, with MMR </w:t>
      </w:r>
      <w:r w:rsidR="00AA0670" w:rsidRPr="00045124">
        <w:rPr>
          <w:rFonts w:ascii="Arial" w:eastAsia="Times New Roman" w:hAnsi="Arial" w:cs="Arial"/>
          <w:sz w:val="24"/>
          <w:szCs w:val="24"/>
        </w:rPr>
        <w:t xml:space="preserve">(Measles, Mumps, Rubella vaccination) </w:t>
      </w:r>
      <w:r w:rsidRPr="00045124">
        <w:rPr>
          <w:rFonts w:ascii="Arial" w:eastAsia="Times New Roman" w:hAnsi="Arial" w:cs="Arial"/>
          <w:sz w:val="24"/>
          <w:szCs w:val="24"/>
        </w:rPr>
        <w:t xml:space="preserve">coverage </w:t>
      </w:r>
      <w:r w:rsidR="00E857E3" w:rsidRPr="00045124">
        <w:rPr>
          <w:rFonts w:ascii="Arial" w:eastAsia="Times New Roman" w:hAnsi="Arial" w:cs="Arial"/>
          <w:sz w:val="24"/>
          <w:szCs w:val="24"/>
        </w:rPr>
        <w:t xml:space="preserve">for two doses </w:t>
      </w:r>
      <w:r w:rsidR="00C22C04" w:rsidRPr="00045124">
        <w:rPr>
          <w:rFonts w:ascii="Arial" w:eastAsia="Times New Roman" w:hAnsi="Arial" w:cs="Arial"/>
          <w:sz w:val="24"/>
          <w:szCs w:val="24"/>
        </w:rPr>
        <w:t xml:space="preserve">by 5 years old standing </w:t>
      </w:r>
      <w:r w:rsidRPr="00045124">
        <w:rPr>
          <w:rFonts w:ascii="Arial" w:eastAsia="Times New Roman" w:hAnsi="Arial" w:cs="Arial"/>
          <w:sz w:val="24"/>
          <w:szCs w:val="24"/>
        </w:rPr>
        <w:t>at just 76.</w:t>
      </w:r>
      <w:r w:rsidR="004A0830">
        <w:rPr>
          <w:rFonts w:ascii="Arial" w:eastAsia="Times New Roman" w:hAnsi="Arial" w:cs="Arial"/>
          <w:sz w:val="24"/>
          <w:szCs w:val="24"/>
        </w:rPr>
        <w:t>9</w:t>
      </w:r>
      <w:r w:rsidRPr="00045124">
        <w:rPr>
          <w:rFonts w:ascii="Arial" w:eastAsia="Times New Roman" w:hAnsi="Arial" w:cs="Arial"/>
          <w:sz w:val="24"/>
          <w:szCs w:val="24"/>
        </w:rPr>
        <w:t>%</w:t>
      </w:r>
      <w:r w:rsidR="00562088" w:rsidRPr="00045124">
        <w:rPr>
          <w:rFonts w:ascii="Arial" w:eastAsia="Times New Roman" w:hAnsi="Arial" w:cs="Arial"/>
          <w:sz w:val="24"/>
          <w:szCs w:val="24"/>
        </w:rPr>
        <w:t xml:space="preserve"> in </w:t>
      </w:r>
      <w:r w:rsidR="00562088" w:rsidRPr="00192344">
        <w:rPr>
          <w:rFonts w:ascii="Arial" w:eastAsia="Times New Roman" w:hAnsi="Arial" w:cs="Arial"/>
          <w:sz w:val="24"/>
          <w:szCs w:val="24"/>
        </w:rPr>
        <w:t>2024</w:t>
      </w:r>
      <w:r w:rsidR="00192344">
        <w:rPr>
          <w:rFonts w:ascii="Arial" w:eastAsia="Times New Roman" w:hAnsi="Arial" w:cs="Arial"/>
          <w:sz w:val="24"/>
          <w:szCs w:val="24"/>
        </w:rPr>
        <w:t>/25</w:t>
      </w:r>
      <w:r w:rsidRPr="00045124">
        <w:rPr>
          <w:rFonts w:ascii="Arial" w:eastAsia="Times New Roman" w:hAnsi="Arial" w:cs="Arial"/>
          <w:sz w:val="24"/>
          <w:szCs w:val="24"/>
        </w:rPr>
        <w:t xml:space="preserve"> (England: 83.</w:t>
      </w:r>
      <w:r w:rsidR="00825F71">
        <w:rPr>
          <w:rFonts w:ascii="Arial" w:eastAsia="Times New Roman" w:hAnsi="Arial" w:cs="Arial"/>
          <w:sz w:val="24"/>
          <w:szCs w:val="24"/>
        </w:rPr>
        <w:t>7</w:t>
      </w:r>
      <w:r w:rsidRPr="00045124">
        <w:rPr>
          <w:rFonts w:ascii="Arial" w:eastAsia="Times New Roman" w:hAnsi="Arial" w:cs="Arial"/>
          <w:sz w:val="24"/>
          <w:szCs w:val="24"/>
        </w:rPr>
        <w:t xml:space="preserve">%). This shortfall contributed to a measles outbreak </w:t>
      </w:r>
      <w:r w:rsidR="006D4BFF" w:rsidRPr="00045124">
        <w:rPr>
          <w:rFonts w:ascii="Arial" w:eastAsia="Times New Roman" w:hAnsi="Arial" w:cs="Arial"/>
          <w:sz w:val="24"/>
          <w:szCs w:val="24"/>
        </w:rPr>
        <w:t xml:space="preserve">in Knowsley </w:t>
      </w:r>
      <w:r w:rsidRPr="00045124">
        <w:rPr>
          <w:rFonts w:ascii="Arial" w:eastAsia="Times New Roman" w:hAnsi="Arial" w:cs="Arial"/>
          <w:sz w:val="24"/>
          <w:szCs w:val="24"/>
        </w:rPr>
        <w:t xml:space="preserve">in June 2025, highlighting the urgent need to improve uptake. Seasonal flu vaccination rates are also low: only </w:t>
      </w:r>
      <w:r w:rsidR="002B23ED">
        <w:rPr>
          <w:rFonts w:ascii="Arial" w:eastAsia="Times New Roman" w:hAnsi="Arial" w:cs="Arial"/>
          <w:sz w:val="24"/>
          <w:szCs w:val="24"/>
        </w:rPr>
        <w:t>66</w:t>
      </w:r>
      <w:r w:rsidRPr="00045124">
        <w:rPr>
          <w:rFonts w:ascii="Arial" w:eastAsia="Times New Roman" w:hAnsi="Arial" w:cs="Arial"/>
          <w:sz w:val="24"/>
          <w:szCs w:val="24"/>
        </w:rPr>
        <w:t>% of residents aged 65+ were vaccinated in 2024</w:t>
      </w:r>
      <w:r w:rsidR="002B23ED">
        <w:rPr>
          <w:rFonts w:ascii="Arial" w:eastAsia="Times New Roman" w:hAnsi="Arial" w:cs="Arial"/>
          <w:sz w:val="24"/>
          <w:szCs w:val="24"/>
        </w:rPr>
        <w:t>/25</w:t>
      </w:r>
      <w:r w:rsidRPr="00045124">
        <w:rPr>
          <w:rFonts w:ascii="Arial" w:eastAsia="Times New Roman" w:hAnsi="Arial" w:cs="Arial"/>
          <w:sz w:val="24"/>
          <w:szCs w:val="24"/>
        </w:rPr>
        <w:t>, below the 75% national target, and uptake among pregnant women was just 2</w:t>
      </w:r>
      <w:r w:rsidR="00205F12">
        <w:rPr>
          <w:rFonts w:ascii="Arial" w:eastAsia="Times New Roman" w:hAnsi="Arial" w:cs="Arial"/>
          <w:sz w:val="24"/>
          <w:szCs w:val="24"/>
        </w:rPr>
        <w:t>4.9</w:t>
      </w:r>
      <w:r w:rsidRPr="00045124">
        <w:rPr>
          <w:rFonts w:ascii="Arial" w:eastAsia="Times New Roman" w:hAnsi="Arial" w:cs="Arial"/>
          <w:sz w:val="24"/>
          <w:szCs w:val="24"/>
        </w:rPr>
        <w:t>%.</w:t>
      </w:r>
    </w:p>
    <w:p w14:paraId="613901B8" w14:textId="77777777" w:rsidR="001D6BE0" w:rsidRPr="00045124" w:rsidRDefault="001D6BE0" w:rsidP="001D6BE0">
      <w:pPr>
        <w:spacing w:after="0" w:line="240" w:lineRule="auto"/>
        <w:jc w:val="both"/>
        <w:rPr>
          <w:rFonts w:ascii="Arial" w:eastAsia="Times New Roman" w:hAnsi="Arial" w:cs="Arial"/>
          <w:sz w:val="24"/>
          <w:szCs w:val="24"/>
        </w:rPr>
      </w:pPr>
    </w:p>
    <w:p w14:paraId="68D06DBF" w14:textId="1DD28D41" w:rsidR="001D6BE0" w:rsidRPr="00045124" w:rsidRDefault="001D6BE0" w:rsidP="001D6BE0">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 xml:space="preserve">Healthcare-associated infections remain a concern, with Knowsley reporting higher rates of </w:t>
      </w:r>
      <w:r w:rsidR="00ED301F" w:rsidRPr="00045124">
        <w:rPr>
          <w:rFonts w:ascii="Arial" w:eastAsia="Times New Roman" w:hAnsi="Arial" w:cs="Arial"/>
          <w:sz w:val="24"/>
          <w:szCs w:val="24"/>
        </w:rPr>
        <w:t>Met</w:t>
      </w:r>
      <w:r w:rsidR="00127019" w:rsidRPr="00045124">
        <w:rPr>
          <w:rFonts w:ascii="Arial" w:eastAsia="Times New Roman" w:hAnsi="Arial" w:cs="Arial"/>
          <w:sz w:val="24"/>
          <w:szCs w:val="24"/>
        </w:rPr>
        <w:t>h</w:t>
      </w:r>
      <w:r w:rsidR="00ED301F" w:rsidRPr="00045124">
        <w:rPr>
          <w:rFonts w:ascii="Arial" w:eastAsia="Times New Roman" w:hAnsi="Arial" w:cs="Arial"/>
          <w:sz w:val="24"/>
          <w:szCs w:val="24"/>
        </w:rPr>
        <w:t>icillin-</w:t>
      </w:r>
      <w:r w:rsidR="00127019" w:rsidRPr="00045124">
        <w:rPr>
          <w:rFonts w:ascii="Arial" w:eastAsia="Times New Roman" w:hAnsi="Arial" w:cs="Arial"/>
          <w:sz w:val="24"/>
          <w:szCs w:val="24"/>
        </w:rPr>
        <w:t>s</w:t>
      </w:r>
      <w:r w:rsidR="00ED301F" w:rsidRPr="00045124">
        <w:rPr>
          <w:rFonts w:ascii="Arial" w:eastAsia="Times New Roman" w:hAnsi="Arial" w:cs="Arial"/>
          <w:sz w:val="24"/>
          <w:szCs w:val="24"/>
        </w:rPr>
        <w:t xml:space="preserve">ensitive </w:t>
      </w:r>
      <w:r w:rsidR="00ED301F" w:rsidRPr="00045124">
        <w:rPr>
          <w:rFonts w:ascii="Arial" w:eastAsia="Times New Roman" w:hAnsi="Arial" w:cs="Arial"/>
          <w:i/>
          <w:iCs/>
          <w:sz w:val="24"/>
          <w:szCs w:val="24"/>
        </w:rPr>
        <w:t>Staphylococcus aureus</w:t>
      </w:r>
      <w:r w:rsidRPr="00045124">
        <w:rPr>
          <w:rFonts w:ascii="Arial" w:eastAsia="Times New Roman" w:hAnsi="Arial" w:cs="Arial"/>
          <w:sz w:val="24"/>
          <w:szCs w:val="24"/>
        </w:rPr>
        <w:t xml:space="preserve"> and </w:t>
      </w:r>
      <w:r w:rsidRPr="00045124">
        <w:rPr>
          <w:rFonts w:ascii="Arial" w:eastAsia="Times New Roman" w:hAnsi="Arial" w:cs="Arial"/>
          <w:i/>
          <w:iCs/>
          <w:sz w:val="24"/>
          <w:szCs w:val="24"/>
        </w:rPr>
        <w:t>E</w:t>
      </w:r>
      <w:r w:rsidR="00127019" w:rsidRPr="00045124">
        <w:rPr>
          <w:rFonts w:ascii="Arial" w:eastAsia="Times New Roman" w:hAnsi="Arial" w:cs="Arial"/>
          <w:i/>
          <w:iCs/>
          <w:sz w:val="24"/>
          <w:szCs w:val="24"/>
        </w:rPr>
        <w:t>scherichia</w:t>
      </w:r>
      <w:r w:rsidRPr="00045124">
        <w:rPr>
          <w:rFonts w:ascii="Arial" w:eastAsia="Times New Roman" w:hAnsi="Arial" w:cs="Arial"/>
          <w:i/>
          <w:iCs/>
          <w:sz w:val="24"/>
          <w:szCs w:val="24"/>
        </w:rPr>
        <w:t xml:space="preserve"> coli</w:t>
      </w:r>
      <w:r w:rsidRPr="00045124">
        <w:rPr>
          <w:rFonts w:ascii="Arial" w:eastAsia="Times New Roman" w:hAnsi="Arial" w:cs="Arial"/>
          <w:sz w:val="24"/>
          <w:szCs w:val="24"/>
        </w:rPr>
        <w:t xml:space="preserve"> bacteraemia than regional and national averages. Antimicrobial resistance compounds this challenge; Cheshire and Merseyside </w:t>
      </w:r>
      <w:r w:rsidR="008C3EA6" w:rsidRPr="00045124">
        <w:rPr>
          <w:rFonts w:ascii="Arial" w:eastAsia="Times New Roman" w:hAnsi="Arial" w:cs="Arial"/>
          <w:sz w:val="24"/>
          <w:szCs w:val="24"/>
        </w:rPr>
        <w:t>Integrated Care Board</w:t>
      </w:r>
      <w:r w:rsidRPr="00045124">
        <w:rPr>
          <w:rFonts w:ascii="Arial" w:eastAsia="Times New Roman" w:hAnsi="Arial" w:cs="Arial"/>
          <w:sz w:val="24"/>
          <w:szCs w:val="24"/>
        </w:rPr>
        <w:t xml:space="preserve"> has one of the highest rates of resistant bloodstream infections in England, disproportionately affecting deprived communities. While antimicrobial prescribing</w:t>
      </w:r>
      <w:r w:rsidR="000862FC" w:rsidRPr="00045124">
        <w:rPr>
          <w:rFonts w:ascii="Arial" w:eastAsia="Times New Roman" w:hAnsi="Arial" w:cs="Arial"/>
          <w:sz w:val="24"/>
          <w:szCs w:val="24"/>
        </w:rPr>
        <w:t>, particularly</w:t>
      </w:r>
      <w:r w:rsidRPr="00045124">
        <w:rPr>
          <w:rFonts w:ascii="Arial" w:eastAsia="Times New Roman" w:hAnsi="Arial" w:cs="Arial"/>
          <w:sz w:val="24"/>
          <w:szCs w:val="24"/>
        </w:rPr>
        <w:t xml:space="preserve"> </w:t>
      </w:r>
      <w:r w:rsidR="001C4473" w:rsidRPr="00045124">
        <w:rPr>
          <w:rFonts w:ascii="Arial" w:eastAsia="Times New Roman" w:hAnsi="Arial" w:cs="Arial"/>
          <w:sz w:val="24"/>
          <w:szCs w:val="24"/>
        </w:rPr>
        <w:t>in primary care</w:t>
      </w:r>
      <w:r w:rsidR="000862FC" w:rsidRPr="00045124">
        <w:rPr>
          <w:rFonts w:ascii="Arial" w:eastAsia="Times New Roman" w:hAnsi="Arial" w:cs="Arial"/>
          <w:sz w:val="24"/>
          <w:szCs w:val="24"/>
        </w:rPr>
        <w:t>,</w:t>
      </w:r>
      <w:r w:rsidR="001C4473" w:rsidRPr="00045124">
        <w:rPr>
          <w:rFonts w:ascii="Arial" w:eastAsia="Times New Roman" w:hAnsi="Arial" w:cs="Arial"/>
          <w:sz w:val="24"/>
          <w:szCs w:val="24"/>
        </w:rPr>
        <w:t xml:space="preserve"> </w:t>
      </w:r>
      <w:r w:rsidRPr="00045124">
        <w:rPr>
          <w:rFonts w:ascii="Arial" w:eastAsia="Times New Roman" w:hAnsi="Arial" w:cs="Arial"/>
          <w:sz w:val="24"/>
          <w:szCs w:val="24"/>
        </w:rPr>
        <w:t>has improved</w:t>
      </w:r>
      <w:r w:rsidR="000862FC" w:rsidRPr="00045124">
        <w:rPr>
          <w:rFonts w:ascii="Arial" w:eastAsia="Times New Roman" w:hAnsi="Arial" w:cs="Arial"/>
          <w:sz w:val="24"/>
          <w:szCs w:val="24"/>
        </w:rPr>
        <w:t xml:space="preserve"> in</w:t>
      </w:r>
      <w:r w:rsidRPr="00045124">
        <w:rPr>
          <w:rFonts w:ascii="Arial" w:eastAsia="Times New Roman" w:hAnsi="Arial" w:cs="Arial"/>
          <w:sz w:val="24"/>
          <w:szCs w:val="24"/>
        </w:rPr>
        <w:t xml:space="preserve"> Knowsley</w:t>
      </w:r>
      <w:r w:rsidR="00FA4CE1" w:rsidRPr="00045124">
        <w:rPr>
          <w:rFonts w:ascii="Arial" w:eastAsia="Times New Roman" w:hAnsi="Arial" w:cs="Arial"/>
          <w:sz w:val="24"/>
          <w:szCs w:val="24"/>
        </w:rPr>
        <w:t xml:space="preserve"> </w:t>
      </w:r>
      <w:r w:rsidR="009870E4" w:rsidRPr="00045124">
        <w:rPr>
          <w:rFonts w:ascii="Arial" w:eastAsia="Times New Roman" w:hAnsi="Arial" w:cs="Arial"/>
          <w:sz w:val="24"/>
          <w:szCs w:val="24"/>
        </w:rPr>
        <w:t>over the 12 months to October 2024</w:t>
      </w:r>
      <w:r w:rsidR="00C81979" w:rsidRPr="00045124">
        <w:rPr>
          <w:rFonts w:ascii="Arial" w:eastAsia="Times New Roman" w:hAnsi="Arial" w:cs="Arial"/>
          <w:sz w:val="24"/>
          <w:szCs w:val="24"/>
        </w:rPr>
        <w:t xml:space="preserve">, further improvements are still required </w:t>
      </w:r>
      <w:r w:rsidR="009870E4" w:rsidRPr="00045124">
        <w:rPr>
          <w:rFonts w:ascii="Arial" w:eastAsia="Times New Roman" w:hAnsi="Arial" w:cs="Arial"/>
          <w:sz w:val="24"/>
          <w:szCs w:val="24"/>
        </w:rPr>
        <w:t>in order to reach the national target for prescribing</w:t>
      </w:r>
      <w:r w:rsidRPr="00045124">
        <w:rPr>
          <w:rFonts w:ascii="Arial" w:eastAsia="Times New Roman" w:hAnsi="Arial" w:cs="Arial"/>
          <w:sz w:val="24"/>
          <w:szCs w:val="24"/>
        </w:rPr>
        <w:t>.</w:t>
      </w:r>
    </w:p>
    <w:p w14:paraId="5DE9ACB5" w14:textId="77777777" w:rsidR="00AB05E6" w:rsidRPr="00045124" w:rsidRDefault="00AB05E6" w:rsidP="001D6BE0">
      <w:pPr>
        <w:spacing w:after="0" w:line="240" w:lineRule="auto"/>
        <w:jc w:val="both"/>
        <w:rPr>
          <w:rFonts w:ascii="Arial" w:eastAsia="Times New Roman" w:hAnsi="Arial" w:cs="Arial"/>
          <w:sz w:val="24"/>
          <w:szCs w:val="24"/>
        </w:rPr>
      </w:pPr>
    </w:p>
    <w:p w14:paraId="1F0F3884" w14:textId="66C4171A" w:rsidR="001D6BE0" w:rsidRPr="00045124" w:rsidRDefault="001D6BE0" w:rsidP="001D6BE0">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Respiratory infections exert a heavy burden, with emergency admissions for lower respiratory tract infections in children aged 0</w:t>
      </w:r>
      <w:r w:rsidR="00AB05E6" w:rsidRPr="00045124">
        <w:rPr>
          <w:rFonts w:ascii="Arial" w:eastAsia="Times New Roman" w:hAnsi="Arial" w:cs="Arial"/>
          <w:sz w:val="24"/>
          <w:szCs w:val="24"/>
        </w:rPr>
        <w:t>-</w:t>
      </w:r>
      <w:r w:rsidRPr="00045124">
        <w:rPr>
          <w:rFonts w:ascii="Arial" w:eastAsia="Times New Roman" w:hAnsi="Arial" w:cs="Arial"/>
          <w:sz w:val="24"/>
          <w:szCs w:val="24"/>
        </w:rPr>
        <w:t>4 years at 284.4 per 10,00</w:t>
      </w:r>
      <w:r w:rsidR="002018C6" w:rsidRPr="00045124">
        <w:rPr>
          <w:rFonts w:ascii="Arial" w:eastAsia="Times New Roman" w:hAnsi="Arial" w:cs="Arial"/>
          <w:sz w:val="24"/>
          <w:szCs w:val="24"/>
        </w:rPr>
        <w:t>0</w:t>
      </w:r>
      <w:r w:rsidR="00FD07A1" w:rsidRPr="00045124">
        <w:rPr>
          <w:rFonts w:ascii="Arial" w:eastAsia="Times New Roman" w:hAnsi="Arial" w:cs="Arial"/>
          <w:sz w:val="24"/>
          <w:szCs w:val="24"/>
        </w:rPr>
        <w:t xml:space="preserve"> in 2023/24</w:t>
      </w:r>
      <w:r w:rsidR="00AB05E6" w:rsidRPr="00045124">
        <w:rPr>
          <w:rFonts w:ascii="Arial" w:eastAsia="Times New Roman" w:hAnsi="Arial" w:cs="Arial"/>
          <w:sz w:val="24"/>
          <w:szCs w:val="24"/>
        </w:rPr>
        <w:t xml:space="preserve">, </w:t>
      </w:r>
      <w:r w:rsidRPr="00045124">
        <w:rPr>
          <w:rFonts w:ascii="Arial" w:eastAsia="Times New Roman" w:hAnsi="Arial" w:cs="Arial"/>
          <w:sz w:val="24"/>
          <w:szCs w:val="24"/>
        </w:rPr>
        <w:t>well above England’s rate of 207.7</w:t>
      </w:r>
      <w:r w:rsidR="002018C6" w:rsidRPr="00045124">
        <w:rPr>
          <w:rFonts w:ascii="Arial" w:eastAsia="Times New Roman" w:hAnsi="Arial" w:cs="Arial"/>
          <w:sz w:val="24"/>
          <w:szCs w:val="24"/>
        </w:rPr>
        <w:t xml:space="preserve"> per 10,000</w:t>
      </w:r>
      <w:r w:rsidRPr="00045124">
        <w:rPr>
          <w:rFonts w:ascii="Arial" w:eastAsia="Times New Roman" w:hAnsi="Arial" w:cs="Arial"/>
          <w:sz w:val="24"/>
          <w:szCs w:val="24"/>
        </w:rPr>
        <w:t xml:space="preserve">. Mortality from influenza and pneumonia is also significantly higher than national averages. </w:t>
      </w:r>
    </w:p>
    <w:p w14:paraId="03DA3449" w14:textId="77777777" w:rsidR="001D6BE0" w:rsidRPr="00045124" w:rsidRDefault="001D6BE0" w:rsidP="001D6BE0">
      <w:pPr>
        <w:spacing w:after="0" w:line="240" w:lineRule="auto"/>
        <w:jc w:val="both"/>
        <w:rPr>
          <w:rFonts w:ascii="Arial" w:eastAsia="Times New Roman" w:hAnsi="Arial" w:cs="Arial"/>
          <w:sz w:val="24"/>
          <w:szCs w:val="24"/>
        </w:rPr>
      </w:pPr>
    </w:p>
    <w:p w14:paraId="25F7EAA9" w14:textId="35C2286E" w:rsidR="001D6BE0" w:rsidRPr="00045124" w:rsidRDefault="001D6BE0" w:rsidP="004C2E67">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Knowsley’s health protection system operates within a complex governance landscape, with responsibilities shared across local authorities, UKHSA, and Integrated Care Boards (ICBs).</w:t>
      </w:r>
      <w:r w:rsidR="004C2E67" w:rsidRPr="004C2E67">
        <w:rPr>
          <w:rFonts w:ascii="Arial" w:eastAsia="Times New Roman" w:hAnsi="Arial" w:cs="Arial"/>
          <w:sz w:val="24"/>
          <w:szCs w:val="24"/>
        </w:rPr>
        <w:t xml:space="preserve"> </w:t>
      </w:r>
      <w:r w:rsidR="004C2E67" w:rsidRPr="00045124">
        <w:rPr>
          <w:rFonts w:ascii="Arial" w:eastAsia="Times New Roman" w:hAnsi="Arial" w:cs="Arial"/>
          <w:sz w:val="24"/>
          <w:szCs w:val="24"/>
        </w:rPr>
        <w:t xml:space="preserve">The forthcoming </w:t>
      </w:r>
      <w:r w:rsidR="004C2E67">
        <w:rPr>
          <w:rFonts w:ascii="Arial" w:eastAsia="Times New Roman" w:hAnsi="Arial" w:cs="Arial"/>
          <w:sz w:val="24"/>
          <w:szCs w:val="24"/>
        </w:rPr>
        <w:t xml:space="preserve">transition of </w:t>
      </w:r>
      <w:r w:rsidR="004C2E67" w:rsidRPr="00045124">
        <w:rPr>
          <w:rFonts w:ascii="Arial" w:eastAsia="Times New Roman" w:hAnsi="Arial" w:cs="Arial"/>
          <w:sz w:val="24"/>
          <w:szCs w:val="24"/>
        </w:rPr>
        <w:t xml:space="preserve">vaccination commissioning to </w:t>
      </w:r>
      <w:r w:rsidR="004C2E67">
        <w:rPr>
          <w:rFonts w:ascii="Arial" w:eastAsia="Times New Roman" w:hAnsi="Arial" w:cs="Arial"/>
          <w:sz w:val="24"/>
          <w:szCs w:val="24"/>
        </w:rPr>
        <w:t>the regional offices for pan-ICB commissioning (OPICs)</w:t>
      </w:r>
      <w:r w:rsidR="004C2E67" w:rsidRPr="00045124">
        <w:rPr>
          <w:rFonts w:ascii="Arial" w:eastAsia="Times New Roman" w:hAnsi="Arial" w:cs="Arial"/>
          <w:sz w:val="24"/>
          <w:szCs w:val="24"/>
        </w:rPr>
        <w:t xml:space="preserve"> in 202</w:t>
      </w:r>
      <w:r w:rsidR="004C2E67">
        <w:rPr>
          <w:rFonts w:ascii="Arial" w:eastAsia="Times New Roman" w:hAnsi="Arial" w:cs="Arial"/>
          <w:sz w:val="24"/>
          <w:szCs w:val="24"/>
        </w:rPr>
        <w:t>7</w:t>
      </w:r>
      <w:r w:rsidR="004C2E67" w:rsidRPr="00045124">
        <w:rPr>
          <w:rFonts w:ascii="Arial" w:eastAsia="Times New Roman" w:hAnsi="Arial" w:cs="Arial"/>
          <w:sz w:val="24"/>
          <w:szCs w:val="24"/>
        </w:rPr>
        <w:t xml:space="preserve"> offers opportunities for tailored local strategies but poses risks given financial constraints and workforce reductions.</w:t>
      </w:r>
    </w:p>
    <w:p w14:paraId="5495B4DB" w14:textId="77777777" w:rsidR="001B1D3F" w:rsidRPr="00045124" w:rsidRDefault="001B1D3F" w:rsidP="001D6BE0">
      <w:pPr>
        <w:spacing w:after="0" w:line="240" w:lineRule="auto"/>
        <w:jc w:val="both"/>
        <w:rPr>
          <w:rFonts w:ascii="Arial" w:eastAsia="Times New Roman" w:hAnsi="Arial" w:cs="Arial"/>
          <w:sz w:val="24"/>
          <w:szCs w:val="24"/>
        </w:rPr>
      </w:pPr>
    </w:p>
    <w:p w14:paraId="32F20C8B" w14:textId="4CD9A4D7" w:rsidR="001D6BE0" w:rsidRPr="00045124" w:rsidRDefault="001D6BE0" w:rsidP="001D6BE0">
      <w:pPr>
        <w:spacing w:after="0" w:line="240" w:lineRule="auto"/>
        <w:jc w:val="both"/>
        <w:rPr>
          <w:rFonts w:ascii="Arial" w:eastAsia="Times New Roman" w:hAnsi="Arial" w:cs="Arial"/>
          <w:b/>
          <w:bCs/>
          <w:sz w:val="24"/>
          <w:szCs w:val="24"/>
        </w:rPr>
      </w:pPr>
      <w:r w:rsidRPr="00045124">
        <w:rPr>
          <w:rFonts w:ascii="Arial" w:eastAsia="Times New Roman" w:hAnsi="Arial" w:cs="Arial"/>
          <w:b/>
          <w:bCs/>
          <w:sz w:val="24"/>
          <w:szCs w:val="24"/>
        </w:rPr>
        <w:t>Recommendations</w:t>
      </w:r>
    </w:p>
    <w:p w14:paraId="1B456B9C" w14:textId="77777777" w:rsidR="001D6BE0" w:rsidRPr="00045124" w:rsidRDefault="001D6BE0" w:rsidP="001D6BE0">
      <w:pPr>
        <w:spacing w:after="0" w:line="240" w:lineRule="auto"/>
        <w:jc w:val="both"/>
        <w:rPr>
          <w:rFonts w:ascii="Arial" w:eastAsia="Times New Roman" w:hAnsi="Arial" w:cs="Arial"/>
          <w:sz w:val="24"/>
          <w:szCs w:val="24"/>
        </w:rPr>
      </w:pPr>
    </w:p>
    <w:p w14:paraId="38A8ECD7" w14:textId="77777777" w:rsidR="00A42857" w:rsidRPr="00045124" w:rsidRDefault="00A42857" w:rsidP="00A42857">
      <w:pPr>
        <w:pStyle w:val="ListParagraph"/>
        <w:numPr>
          <w:ilvl w:val="0"/>
          <w:numId w:val="26"/>
        </w:numPr>
        <w:jc w:val="both"/>
        <w:rPr>
          <w:rFonts w:ascii="Arial" w:hAnsi="Arial" w:cs="Arial"/>
        </w:rPr>
      </w:pPr>
      <w:r w:rsidRPr="00045124">
        <w:rPr>
          <w:rFonts w:ascii="Arial" w:hAnsi="Arial" w:cs="Arial"/>
          <w:b/>
          <w:bCs/>
        </w:rPr>
        <w:t xml:space="preserve">Improve vaccination uptake across the life course: </w:t>
      </w:r>
      <w:r w:rsidRPr="00720A4B">
        <w:rPr>
          <w:rFonts w:ascii="Arial" w:hAnsi="Arial" w:cs="Arial"/>
        </w:rPr>
        <w:t>work with partners to</w:t>
      </w:r>
      <w:r>
        <w:rPr>
          <w:rFonts w:ascii="Arial" w:hAnsi="Arial" w:cs="Arial"/>
          <w:b/>
          <w:bCs/>
        </w:rPr>
        <w:t xml:space="preserve"> </w:t>
      </w:r>
      <w:r w:rsidRPr="00A549A5">
        <w:rPr>
          <w:rFonts w:ascii="Arial" w:hAnsi="Arial" w:cs="Arial"/>
        </w:rPr>
        <w:t>develop and</w:t>
      </w:r>
      <w:r>
        <w:rPr>
          <w:rFonts w:ascii="Arial" w:hAnsi="Arial" w:cs="Arial"/>
          <w:b/>
          <w:bCs/>
        </w:rPr>
        <w:t xml:space="preserve"> </w:t>
      </w:r>
      <w:r w:rsidRPr="00045124">
        <w:rPr>
          <w:rFonts w:ascii="Arial" w:hAnsi="Arial" w:cs="Arial"/>
        </w:rPr>
        <w:t xml:space="preserve">implement targeted, community-based interventions to address barriers to childhood and adult immunisation. </w:t>
      </w:r>
    </w:p>
    <w:p w14:paraId="4392C627" w14:textId="77777777" w:rsidR="00A42857" w:rsidRPr="00045124" w:rsidRDefault="00A42857" w:rsidP="00A42857">
      <w:pPr>
        <w:spacing w:after="0" w:line="240" w:lineRule="auto"/>
        <w:jc w:val="both"/>
        <w:rPr>
          <w:rFonts w:ascii="Arial" w:eastAsia="Times New Roman" w:hAnsi="Arial" w:cs="Arial"/>
          <w:sz w:val="24"/>
          <w:szCs w:val="24"/>
        </w:rPr>
      </w:pPr>
    </w:p>
    <w:p w14:paraId="70C89C08" w14:textId="77777777" w:rsidR="00A42857" w:rsidRPr="00045124" w:rsidRDefault="00A42857" w:rsidP="00A42857">
      <w:pPr>
        <w:pStyle w:val="ListParagraph"/>
        <w:numPr>
          <w:ilvl w:val="0"/>
          <w:numId w:val="26"/>
        </w:numPr>
        <w:jc w:val="both"/>
        <w:rPr>
          <w:rFonts w:ascii="Arial" w:hAnsi="Arial" w:cs="Arial"/>
        </w:rPr>
      </w:pPr>
      <w:r w:rsidRPr="00045124">
        <w:rPr>
          <w:rFonts w:ascii="Arial" w:hAnsi="Arial" w:cs="Arial"/>
          <w:b/>
          <w:bCs/>
        </w:rPr>
        <w:t xml:space="preserve">Strengthen infection prevention and control and antimicrobial </w:t>
      </w:r>
      <w:r>
        <w:rPr>
          <w:rFonts w:ascii="Arial" w:hAnsi="Arial" w:cs="Arial"/>
          <w:b/>
          <w:bCs/>
        </w:rPr>
        <w:t>s</w:t>
      </w:r>
      <w:r w:rsidRPr="00045124">
        <w:rPr>
          <w:rFonts w:ascii="Arial" w:hAnsi="Arial" w:cs="Arial"/>
          <w:b/>
          <w:bCs/>
        </w:rPr>
        <w:t xml:space="preserve">tewardship: </w:t>
      </w:r>
      <w:r>
        <w:rPr>
          <w:rFonts w:ascii="Arial" w:hAnsi="Arial" w:cs="Arial"/>
        </w:rPr>
        <w:t>work with IPC and health protection colleagues to strengthen</w:t>
      </w:r>
      <w:r w:rsidRPr="00045124">
        <w:rPr>
          <w:rFonts w:ascii="Arial" w:hAnsi="Arial" w:cs="Arial"/>
        </w:rPr>
        <w:t xml:space="preserve"> IPC measures across care</w:t>
      </w:r>
      <w:r>
        <w:rPr>
          <w:rFonts w:ascii="Arial" w:hAnsi="Arial" w:cs="Arial"/>
        </w:rPr>
        <w:t xml:space="preserve"> and educational</w:t>
      </w:r>
      <w:r w:rsidRPr="00045124">
        <w:rPr>
          <w:rFonts w:ascii="Arial" w:hAnsi="Arial" w:cs="Arial"/>
        </w:rPr>
        <w:t xml:space="preserve"> settings. </w:t>
      </w:r>
      <w:r>
        <w:rPr>
          <w:rFonts w:ascii="Arial" w:hAnsi="Arial" w:cs="Arial"/>
        </w:rPr>
        <w:t xml:space="preserve">Develop local plans to tackle AMR which build on existing work underway in primary care, including on </w:t>
      </w:r>
      <w:r>
        <w:rPr>
          <w:rFonts w:ascii="Arial" w:hAnsi="Arial" w:cs="Arial"/>
        </w:rPr>
        <w:lastRenderedPageBreak/>
        <w:t>existing initiatives to reduce inappropriate prescribing of antimicrobials, and the</w:t>
      </w:r>
      <w:r w:rsidRPr="00045124">
        <w:rPr>
          <w:rFonts w:ascii="Arial" w:hAnsi="Arial" w:cs="Arial"/>
        </w:rPr>
        <w:t xml:space="preserve"> success</w:t>
      </w:r>
      <w:r>
        <w:rPr>
          <w:rFonts w:ascii="Arial" w:hAnsi="Arial" w:cs="Arial"/>
        </w:rPr>
        <w:t>ful roll out</w:t>
      </w:r>
      <w:r w:rsidRPr="00045124">
        <w:rPr>
          <w:rFonts w:ascii="Arial" w:hAnsi="Arial" w:cs="Arial"/>
        </w:rPr>
        <w:t xml:space="preserve"> of TARGET </w:t>
      </w:r>
      <w:r>
        <w:rPr>
          <w:rFonts w:ascii="Arial" w:hAnsi="Arial" w:cs="Arial"/>
        </w:rPr>
        <w:t>training</w:t>
      </w:r>
      <w:r w:rsidRPr="00045124">
        <w:rPr>
          <w:rFonts w:ascii="Arial" w:hAnsi="Arial" w:cs="Arial"/>
        </w:rPr>
        <w:t>.</w:t>
      </w:r>
    </w:p>
    <w:p w14:paraId="5B16E540" w14:textId="77777777" w:rsidR="00A42857" w:rsidRPr="00045124" w:rsidRDefault="00A42857" w:rsidP="00A42857">
      <w:pPr>
        <w:pStyle w:val="ListParagraph"/>
        <w:rPr>
          <w:rFonts w:ascii="Arial" w:hAnsi="Arial" w:cs="Arial"/>
          <w:b/>
          <w:bCs/>
        </w:rPr>
      </w:pPr>
    </w:p>
    <w:p w14:paraId="1865BC51" w14:textId="6C25F60B" w:rsidR="00A42857" w:rsidRPr="007F17F3" w:rsidRDefault="00A42857" w:rsidP="00A42857">
      <w:pPr>
        <w:pStyle w:val="ListParagraph"/>
        <w:numPr>
          <w:ilvl w:val="0"/>
          <w:numId w:val="26"/>
        </w:numPr>
        <w:jc w:val="both"/>
        <w:rPr>
          <w:rFonts w:ascii="Arial" w:hAnsi="Arial" w:cs="Arial"/>
        </w:rPr>
      </w:pPr>
      <w:r w:rsidRPr="00E55837">
        <w:rPr>
          <w:rFonts w:ascii="Arial" w:hAnsi="Arial" w:cs="Arial"/>
          <w:b/>
          <w:bCs/>
        </w:rPr>
        <w:t xml:space="preserve">Improve intelligence on health inequalities in </w:t>
      </w:r>
      <w:r>
        <w:rPr>
          <w:rFonts w:ascii="Arial" w:hAnsi="Arial" w:cs="Arial"/>
          <w:b/>
          <w:bCs/>
        </w:rPr>
        <w:t>h</w:t>
      </w:r>
      <w:r w:rsidRPr="00E55837">
        <w:rPr>
          <w:rFonts w:ascii="Arial" w:hAnsi="Arial" w:cs="Arial"/>
          <w:b/>
          <w:bCs/>
        </w:rPr>
        <w:t xml:space="preserve">ealth </w:t>
      </w:r>
      <w:r>
        <w:rPr>
          <w:rFonts w:ascii="Arial" w:hAnsi="Arial" w:cs="Arial"/>
          <w:b/>
          <w:bCs/>
        </w:rPr>
        <w:t>p</w:t>
      </w:r>
      <w:r w:rsidRPr="00E55837">
        <w:rPr>
          <w:rFonts w:ascii="Arial" w:hAnsi="Arial" w:cs="Arial"/>
          <w:b/>
          <w:bCs/>
        </w:rPr>
        <w:t>rotection</w:t>
      </w:r>
      <w:r>
        <w:rPr>
          <w:rFonts w:ascii="Arial" w:hAnsi="Arial" w:cs="Arial"/>
          <w:b/>
          <w:bCs/>
        </w:rPr>
        <w:t xml:space="preserve">: </w:t>
      </w:r>
      <w:r w:rsidRPr="00B823CA">
        <w:rPr>
          <w:rFonts w:ascii="Arial" w:hAnsi="Arial" w:cs="Arial"/>
        </w:rPr>
        <w:t xml:space="preserve">work with partners to </w:t>
      </w:r>
      <w:r>
        <w:rPr>
          <w:rFonts w:ascii="Arial" w:hAnsi="Arial" w:cs="Arial"/>
        </w:rPr>
        <w:t xml:space="preserve">ensure data used in local </w:t>
      </w:r>
      <w:r w:rsidRPr="00B823CA">
        <w:rPr>
          <w:rFonts w:ascii="Arial" w:hAnsi="Arial" w:cs="Arial"/>
        </w:rPr>
        <w:t xml:space="preserve">health protection </w:t>
      </w:r>
      <w:r>
        <w:rPr>
          <w:rFonts w:ascii="Arial" w:hAnsi="Arial" w:cs="Arial"/>
        </w:rPr>
        <w:t>reports is</w:t>
      </w:r>
      <w:r w:rsidRPr="00B823CA">
        <w:rPr>
          <w:rFonts w:ascii="Arial" w:hAnsi="Arial" w:cs="Arial"/>
        </w:rPr>
        <w:t xml:space="preserve"> broken down by key population characteristics,</w:t>
      </w:r>
      <w:r w:rsidRPr="00E55837">
        <w:rPr>
          <w:rFonts w:ascii="Arial" w:hAnsi="Arial" w:cs="Arial"/>
        </w:rPr>
        <w:t xml:space="preserve"> such as deprivation</w:t>
      </w:r>
      <w:r>
        <w:rPr>
          <w:rFonts w:ascii="Arial" w:hAnsi="Arial" w:cs="Arial"/>
        </w:rPr>
        <w:t xml:space="preserve"> and</w:t>
      </w:r>
      <w:r w:rsidRPr="00E55837">
        <w:rPr>
          <w:rFonts w:ascii="Arial" w:hAnsi="Arial" w:cs="Arial"/>
        </w:rPr>
        <w:t xml:space="preserve"> ethnicity</w:t>
      </w:r>
      <w:r w:rsidR="00E07BAE">
        <w:rPr>
          <w:rFonts w:ascii="Arial" w:hAnsi="Arial" w:cs="Arial"/>
        </w:rPr>
        <w:t>, where these data are available</w:t>
      </w:r>
      <w:r>
        <w:rPr>
          <w:rFonts w:ascii="Arial" w:hAnsi="Arial" w:cs="Arial"/>
        </w:rPr>
        <w:t>. Op</w:t>
      </w:r>
      <w:r w:rsidRPr="00B823CA">
        <w:rPr>
          <w:rFonts w:ascii="Arial" w:hAnsi="Arial" w:cs="Arial"/>
        </w:rPr>
        <w:t>timis</w:t>
      </w:r>
      <w:r>
        <w:rPr>
          <w:rFonts w:ascii="Arial" w:hAnsi="Arial" w:cs="Arial"/>
        </w:rPr>
        <w:t>ing</w:t>
      </w:r>
      <w:r w:rsidRPr="00B823CA">
        <w:rPr>
          <w:rFonts w:ascii="Arial" w:hAnsi="Arial" w:cs="Arial"/>
        </w:rPr>
        <w:t xml:space="preserve"> </w:t>
      </w:r>
      <w:r>
        <w:rPr>
          <w:rFonts w:ascii="Arial" w:hAnsi="Arial" w:cs="Arial"/>
        </w:rPr>
        <w:t>the availability and use of demographic data in health protection surveillance reports will enable identification of inequalities at local level</w:t>
      </w:r>
      <w:r w:rsidRPr="00B9365D">
        <w:rPr>
          <w:rFonts w:ascii="Arial" w:hAnsi="Arial" w:cs="Arial"/>
        </w:rPr>
        <w:t xml:space="preserve">, </w:t>
      </w:r>
      <w:r>
        <w:rPr>
          <w:rFonts w:ascii="Arial" w:hAnsi="Arial" w:cs="Arial"/>
        </w:rPr>
        <w:t>inform proportionate a</w:t>
      </w:r>
      <w:r w:rsidRPr="00B9365D">
        <w:rPr>
          <w:rFonts w:ascii="Arial" w:hAnsi="Arial" w:cs="Arial"/>
        </w:rPr>
        <w:t>llocat</w:t>
      </w:r>
      <w:r>
        <w:rPr>
          <w:rFonts w:ascii="Arial" w:hAnsi="Arial" w:cs="Arial"/>
        </w:rPr>
        <w:t>ion of res</w:t>
      </w:r>
      <w:r w:rsidRPr="00B9365D">
        <w:rPr>
          <w:rFonts w:ascii="Arial" w:hAnsi="Arial" w:cs="Arial"/>
        </w:rPr>
        <w:t>ources, and design interventions that effectively reduce inequalities across the local population</w:t>
      </w:r>
      <w:r>
        <w:rPr>
          <w:rFonts w:ascii="Arial" w:hAnsi="Arial" w:cs="Arial"/>
        </w:rPr>
        <w:t>.</w:t>
      </w:r>
    </w:p>
    <w:p w14:paraId="50C2B241" w14:textId="77777777" w:rsidR="001D6BE0" w:rsidRPr="00045124" w:rsidRDefault="001D6BE0" w:rsidP="001D6BE0">
      <w:pPr>
        <w:spacing w:after="0" w:line="240" w:lineRule="auto"/>
        <w:jc w:val="both"/>
        <w:rPr>
          <w:rFonts w:ascii="Arial" w:eastAsia="Times New Roman" w:hAnsi="Arial" w:cs="Arial"/>
          <w:sz w:val="24"/>
          <w:szCs w:val="24"/>
        </w:rPr>
      </w:pPr>
    </w:p>
    <w:p w14:paraId="33A79ADD" w14:textId="297948F1" w:rsidR="004B70CD" w:rsidRPr="00045124" w:rsidRDefault="001D6BE0" w:rsidP="001D6BE0">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Delivering effective health protection in Knowsley depends on strong partnership working and clear governance. The Health Protection Forum, reporting to the Health and Wellbeing Board, provides strategic oversight</w:t>
      </w:r>
      <w:r w:rsidR="00224E0A" w:rsidRPr="00045124">
        <w:rPr>
          <w:rFonts w:ascii="Arial" w:eastAsia="Times New Roman" w:hAnsi="Arial" w:cs="Arial"/>
          <w:sz w:val="24"/>
          <w:szCs w:val="24"/>
        </w:rPr>
        <w:t>, while</w:t>
      </w:r>
      <w:r w:rsidR="00841676" w:rsidRPr="00045124">
        <w:rPr>
          <w:rFonts w:ascii="Arial" w:eastAsia="Times New Roman" w:hAnsi="Arial" w:cs="Arial"/>
          <w:sz w:val="24"/>
          <w:szCs w:val="24"/>
        </w:rPr>
        <w:t xml:space="preserve"> </w:t>
      </w:r>
      <w:r w:rsidRPr="00045124">
        <w:rPr>
          <w:rFonts w:ascii="Arial" w:eastAsia="Times New Roman" w:hAnsi="Arial" w:cs="Arial"/>
          <w:sz w:val="24"/>
          <w:szCs w:val="24"/>
        </w:rPr>
        <w:t xml:space="preserve">collaboration between </w:t>
      </w:r>
      <w:r w:rsidR="00C12980" w:rsidRPr="00045124">
        <w:rPr>
          <w:rFonts w:ascii="Arial" w:eastAsia="Times New Roman" w:hAnsi="Arial" w:cs="Arial"/>
          <w:sz w:val="24"/>
          <w:szCs w:val="24"/>
        </w:rPr>
        <w:t xml:space="preserve">all health and social care </w:t>
      </w:r>
      <w:r w:rsidRPr="00045124">
        <w:rPr>
          <w:rFonts w:ascii="Arial" w:eastAsia="Times New Roman" w:hAnsi="Arial" w:cs="Arial"/>
          <w:sz w:val="24"/>
          <w:szCs w:val="24"/>
        </w:rPr>
        <w:t xml:space="preserve">partners </w:t>
      </w:r>
      <w:r w:rsidR="00224E0A" w:rsidRPr="00045124">
        <w:rPr>
          <w:rFonts w:ascii="Arial" w:eastAsia="Times New Roman" w:hAnsi="Arial" w:cs="Arial"/>
          <w:sz w:val="24"/>
          <w:szCs w:val="24"/>
        </w:rPr>
        <w:t>rem</w:t>
      </w:r>
      <w:r w:rsidR="000320B0" w:rsidRPr="00045124">
        <w:rPr>
          <w:rFonts w:ascii="Arial" w:eastAsia="Times New Roman" w:hAnsi="Arial" w:cs="Arial"/>
          <w:sz w:val="24"/>
          <w:szCs w:val="24"/>
        </w:rPr>
        <w:t>a</w:t>
      </w:r>
      <w:r w:rsidR="00224E0A" w:rsidRPr="00045124">
        <w:rPr>
          <w:rFonts w:ascii="Arial" w:eastAsia="Times New Roman" w:hAnsi="Arial" w:cs="Arial"/>
          <w:sz w:val="24"/>
          <w:szCs w:val="24"/>
        </w:rPr>
        <w:t>ins</w:t>
      </w:r>
      <w:r w:rsidRPr="00045124">
        <w:rPr>
          <w:rFonts w:ascii="Arial" w:eastAsia="Times New Roman" w:hAnsi="Arial" w:cs="Arial"/>
          <w:sz w:val="24"/>
          <w:szCs w:val="24"/>
        </w:rPr>
        <w:t xml:space="preserve"> </w:t>
      </w:r>
      <w:r w:rsidR="00C12980" w:rsidRPr="00045124">
        <w:rPr>
          <w:rFonts w:ascii="Arial" w:eastAsia="Times New Roman" w:hAnsi="Arial" w:cs="Arial"/>
          <w:sz w:val="24"/>
          <w:szCs w:val="24"/>
        </w:rPr>
        <w:t xml:space="preserve">key to achieving improvements in Health </w:t>
      </w:r>
      <w:r w:rsidR="00224E0A" w:rsidRPr="00045124">
        <w:rPr>
          <w:rFonts w:ascii="Arial" w:eastAsia="Times New Roman" w:hAnsi="Arial" w:cs="Arial"/>
          <w:sz w:val="24"/>
          <w:szCs w:val="24"/>
        </w:rPr>
        <w:t xml:space="preserve">Protection </w:t>
      </w:r>
      <w:r w:rsidR="00C12980" w:rsidRPr="00045124">
        <w:rPr>
          <w:rFonts w:ascii="Arial" w:eastAsia="Times New Roman" w:hAnsi="Arial" w:cs="Arial"/>
          <w:sz w:val="24"/>
          <w:szCs w:val="24"/>
        </w:rPr>
        <w:t>in Knowsley</w:t>
      </w:r>
      <w:r w:rsidRPr="00045124">
        <w:rPr>
          <w:rFonts w:ascii="Arial" w:eastAsia="Times New Roman" w:hAnsi="Arial" w:cs="Arial"/>
          <w:sz w:val="24"/>
          <w:szCs w:val="24"/>
        </w:rPr>
        <w:t>. Continued joint planning, data sharing, and coordinated response mechanisms will be critical to addressing current challenges and safeguarding the health of Knowsley’s population.</w:t>
      </w:r>
    </w:p>
    <w:p w14:paraId="3A620FBF" w14:textId="2A24C9B6" w:rsidR="00EF3A07" w:rsidRPr="00045124" w:rsidRDefault="00EF3A07" w:rsidP="004B70CD">
      <w:pPr>
        <w:spacing w:after="0" w:line="360" w:lineRule="auto"/>
        <w:jc w:val="both"/>
        <w:rPr>
          <w:rFonts w:ascii="Arial" w:hAnsi="Arial" w:cs="Arial"/>
          <w:bCs/>
        </w:rPr>
      </w:pPr>
      <w:r w:rsidRPr="00045124">
        <w:rPr>
          <w:rFonts w:ascii="Arial" w:hAnsi="Arial" w:cs="Arial"/>
          <w:bCs/>
        </w:rPr>
        <w:br w:type="page"/>
      </w:r>
    </w:p>
    <w:p w14:paraId="1CE23256" w14:textId="3540C68B" w:rsidR="006568FF" w:rsidRPr="00045124" w:rsidRDefault="001A5FD2" w:rsidP="006568FF">
      <w:pPr>
        <w:pStyle w:val="Heading1"/>
        <w:spacing w:after="240"/>
        <w:rPr>
          <w:rFonts w:ascii="Arial" w:hAnsi="Arial" w:cs="Arial"/>
          <w:color w:val="002060"/>
          <w:sz w:val="24"/>
          <w:szCs w:val="24"/>
        </w:rPr>
      </w:pPr>
      <w:bookmarkStart w:id="1" w:name="_Toc224310105"/>
      <w:r w:rsidRPr="00045124">
        <w:rPr>
          <w:rFonts w:ascii="Arial" w:hAnsi="Arial" w:cs="Arial"/>
          <w:color w:val="002060"/>
          <w:sz w:val="24"/>
          <w:szCs w:val="24"/>
        </w:rPr>
        <w:lastRenderedPageBreak/>
        <w:t>1</w:t>
      </w:r>
      <w:r w:rsidR="006568FF" w:rsidRPr="00045124">
        <w:rPr>
          <w:rFonts w:ascii="Arial" w:hAnsi="Arial" w:cs="Arial"/>
          <w:color w:val="002060"/>
          <w:sz w:val="24"/>
          <w:szCs w:val="24"/>
        </w:rPr>
        <w:t xml:space="preserve"> </w:t>
      </w:r>
      <w:r w:rsidRPr="00045124">
        <w:rPr>
          <w:rFonts w:ascii="Arial" w:hAnsi="Arial" w:cs="Arial"/>
          <w:color w:val="002060"/>
          <w:sz w:val="24"/>
          <w:szCs w:val="24"/>
        </w:rPr>
        <w:t>THE POPULATION OF KNOWSLEY</w:t>
      </w:r>
      <w:bookmarkEnd w:id="1"/>
      <w:r w:rsidR="006568FF" w:rsidRPr="00045124">
        <w:rPr>
          <w:rFonts w:ascii="Arial" w:hAnsi="Arial" w:cs="Arial"/>
          <w:color w:val="002060"/>
          <w:sz w:val="24"/>
          <w:szCs w:val="24"/>
        </w:rPr>
        <w:t xml:space="preserve"> </w:t>
      </w:r>
    </w:p>
    <w:p w14:paraId="75BEE7BE" w14:textId="39BE2633" w:rsidR="00716FD8" w:rsidRPr="00045124" w:rsidRDefault="00221E35" w:rsidP="00332175">
      <w:pPr>
        <w:spacing w:line="240" w:lineRule="auto"/>
        <w:jc w:val="both"/>
        <w:rPr>
          <w:rFonts w:ascii="Arial" w:hAnsi="Arial" w:cs="Arial"/>
          <w:sz w:val="24"/>
          <w:szCs w:val="24"/>
        </w:rPr>
      </w:pPr>
      <w:r w:rsidRPr="00045124">
        <w:rPr>
          <w:rFonts w:ascii="Arial" w:hAnsi="Arial" w:cs="Arial"/>
          <w:sz w:val="24"/>
          <w:szCs w:val="24"/>
        </w:rPr>
        <w:t xml:space="preserve">The population of </w:t>
      </w:r>
      <w:r w:rsidR="0002778C" w:rsidRPr="00045124">
        <w:rPr>
          <w:rFonts w:ascii="Arial" w:hAnsi="Arial" w:cs="Arial"/>
          <w:sz w:val="24"/>
          <w:szCs w:val="24"/>
        </w:rPr>
        <w:t xml:space="preserve">Knowsley </w:t>
      </w:r>
      <w:r w:rsidRPr="00045124">
        <w:rPr>
          <w:rFonts w:ascii="Arial" w:hAnsi="Arial" w:cs="Arial"/>
          <w:sz w:val="24"/>
          <w:szCs w:val="24"/>
        </w:rPr>
        <w:t>was estimated at</w:t>
      </w:r>
      <w:r w:rsidR="0002778C" w:rsidRPr="00045124">
        <w:rPr>
          <w:rFonts w:ascii="Arial" w:hAnsi="Arial" w:cs="Arial"/>
          <w:sz w:val="24"/>
          <w:szCs w:val="24"/>
        </w:rPr>
        <w:t xml:space="preserve"> 162,565 </w:t>
      </w:r>
      <w:r w:rsidRPr="00045124">
        <w:rPr>
          <w:rFonts w:ascii="Arial" w:hAnsi="Arial" w:cs="Arial"/>
          <w:sz w:val="24"/>
          <w:szCs w:val="24"/>
        </w:rPr>
        <w:t>in 2024</w:t>
      </w:r>
      <w:r w:rsidR="00C7495D" w:rsidRPr="00045124">
        <w:rPr>
          <w:rFonts w:ascii="Arial" w:hAnsi="Arial" w:cs="Arial"/>
          <w:sz w:val="24"/>
          <w:szCs w:val="24"/>
        </w:rPr>
        <w:t xml:space="preserve"> </w:t>
      </w:r>
      <w:r w:rsidR="0002778C" w:rsidRPr="00045124">
        <w:rPr>
          <w:rFonts w:ascii="Arial" w:hAnsi="Arial" w:cs="Arial"/>
          <w:sz w:val="24"/>
          <w:szCs w:val="24"/>
        </w:rPr>
        <w:t>(ONS mid</w:t>
      </w:r>
      <w:r w:rsidR="0002778C" w:rsidRPr="00045124">
        <w:rPr>
          <w:rFonts w:ascii="Arial" w:hAnsi="Arial" w:cs="Arial"/>
          <w:sz w:val="24"/>
          <w:szCs w:val="24"/>
        </w:rPr>
        <w:noBreakHyphen/>
        <w:t xml:space="preserve">2024 estimates), reflecting a </w:t>
      </w:r>
      <w:r w:rsidR="00BF6029" w:rsidRPr="00045124">
        <w:rPr>
          <w:rFonts w:ascii="Arial" w:hAnsi="Arial" w:cs="Arial"/>
          <w:sz w:val="24"/>
          <w:szCs w:val="24"/>
        </w:rPr>
        <w:t>7.1</w:t>
      </w:r>
      <w:r w:rsidR="0002778C" w:rsidRPr="00045124">
        <w:rPr>
          <w:rFonts w:ascii="Arial" w:hAnsi="Arial" w:cs="Arial"/>
          <w:sz w:val="24"/>
          <w:szCs w:val="24"/>
        </w:rPr>
        <w:t xml:space="preserve">% increase </w:t>
      </w:r>
      <w:r w:rsidR="00E1740D" w:rsidRPr="00045124">
        <w:rPr>
          <w:rFonts w:ascii="Arial" w:hAnsi="Arial" w:cs="Arial"/>
          <w:sz w:val="24"/>
          <w:szCs w:val="24"/>
        </w:rPr>
        <w:t>since 2019</w:t>
      </w:r>
      <w:r w:rsidR="000D5FBD" w:rsidRPr="00045124">
        <w:rPr>
          <w:rStyle w:val="FootnoteReference"/>
          <w:rFonts w:ascii="Arial" w:hAnsi="Arial" w:cs="Arial"/>
          <w:sz w:val="24"/>
          <w:szCs w:val="24"/>
        </w:rPr>
        <w:footnoteReference w:id="2"/>
      </w:r>
      <w:r w:rsidR="00FD5CDE" w:rsidRPr="00045124">
        <w:rPr>
          <w:rFonts w:ascii="Arial" w:hAnsi="Arial" w:cs="Arial"/>
          <w:sz w:val="24"/>
          <w:szCs w:val="24"/>
        </w:rPr>
        <w:t>.</w:t>
      </w:r>
      <w:r w:rsidR="008002A4" w:rsidRPr="00045124">
        <w:rPr>
          <w:rFonts w:ascii="Arial" w:hAnsi="Arial" w:cs="Arial"/>
          <w:sz w:val="24"/>
          <w:szCs w:val="24"/>
        </w:rPr>
        <w:t xml:space="preserve"> </w:t>
      </w:r>
      <w:r w:rsidR="007A781C" w:rsidRPr="00045124">
        <w:rPr>
          <w:rFonts w:ascii="Arial" w:hAnsi="Arial" w:cs="Arial"/>
          <w:sz w:val="24"/>
          <w:szCs w:val="24"/>
        </w:rPr>
        <w:t xml:space="preserve">Knowsley </w:t>
      </w:r>
      <w:r w:rsidR="00ED45C6" w:rsidRPr="00045124">
        <w:rPr>
          <w:rFonts w:ascii="Arial" w:hAnsi="Arial" w:cs="Arial"/>
          <w:sz w:val="24"/>
          <w:szCs w:val="24"/>
        </w:rPr>
        <w:t>is classified as a metropolitan district and is overwhelmingly urban, with around 99% of residents living in urban areas and only 1% in rural zones</w:t>
      </w:r>
      <w:r w:rsidR="00692497" w:rsidRPr="00045124">
        <w:rPr>
          <w:rStyle w:val="FootnoteReference"/>
          <w:rFonts w:ascii="Arial" w:hAnsi="Arial" w:cs="Arial"/>
          <w:sz w:val="24"/>
          <w:szCs w:val="24"/>
        </w:rPr>
        <w:footnoteReference w:id="3"/>
      </w:r>
      <w:r w:rsidR="00ED45C6" w:rsidRPr="00045124">
        <w:rPr>
          <w:rFonts w:ascii="Arial" w:hAnsi="Arial" w:cs="Arial"/>
          <w:sz w:val="24"/>
          <w:szCs w:val="24"/>
        </w:rPr>
        <w:t>.</w:t>
      </w:r>
      <w:r w:rsidR="003C6E84" w:rsidRPr="00045124">
        <w:rPr>
          <w:rFonts w:ascii="Arial" w:hAnsi="Arial" w:cs="Arial"/>
          <w:sz w:val="24"/>
          <w:szCs w:val="24"/>
        </w:rPr>
        <w:t xml:space="preserve"> The borough </w:t>
      </w:r>
      <w:r w:rsidR="00A828D4" w:rsidRPr="00045124">
        <w:rPr>
          <w:rFonts w:ascii="Arial" w:hAnsi="Arial" w:cs="Arial"/>
          <w:sz w:val="24"/>
          <w:szCs w:val="24"/>
        </w:rPr>
        <w:t xml:space="preserve">was among the top 35% most densely populated English local authority areas </w:t>
      </w:r>
      <w:r w:rsidR="00694BC5" w:rsidRPr="00045124">
        <w:rPr>
          <w:rFonts w:ascii="Arial" w:hAnsi="Arial" w:cs="Arial"/>
          <w:sz w:val="24"/>
          <w:szCs w:val="24"/>
        </w:rPr>
        <w:t>at the last census (202</w:t>
      </w:r>
      <w:r w:rsidR="000537BB" w:rsidRPr="00045124">
        <w:rPr>
          <w:rFonts w:ascii="Arial" w:hAnsi="Arial" w:cs="Arial"/>
          <w:sz w:val="24"/>
          <w:szCs w:val="24"/>
        </w:rPr>
        <w:t>1)</w:t>
      </w:r>
      <w:r w:rsidR="00DD1A81" w:rsidRPr="00045124">
        <w:rPr>
          <w:rFonts w:ascii="Arial" w:hAnsi="Arial" w:cs="Arial"/>
          <w:sz w:val="24"/>
          <w:szCs w:val="24"/>
          <w:vertAlign w:val="superscript"/>
        </w:rPr>
        <w:t>2</w:t>
      </w:r>
      <w:r w:rsidR="000537BB" w:rsidRPr="00045124">
        <w:rPr>
          <w:rFonts w:ascii="Arial" w:hAnsi="Arial" w:cs="Arial"/>
          <w:sz w:val="24"/>
          <w:szCs w:val="24"/>
        </w:rPr>
        <w:t xml:space="preserve">. Knowsley </w:t>
      </w:r>
      <w:r w:rsidR="003C6E84" w:rsidRPr="00045124">
        <w:rPr>
          <w:rFonts w:ascii="Arial" w:hAnsi="Arial" w:cs="Arial"/>
          <w:sz w:val="24"/>
          <w:szCs w:val="24"/>
        </w:rPr>
        <w:t xml:space="preserve">ranks as the </w:t>
      </w:r>
      <w:r w:rsidR="000F0619" w:rsidRPr="00045124">
        <w:rPr>
          <w:rFonts w:ascii="Arial" w:hAnsi="Arial" w:cs="Arial"/>
          <w:sz w:val="24"/>
          <w:szCs w:val="24"/>
        </w:rPr>
        <w:t>eig</w:t>
      </w:r>
      <w:r w:rsidR="008A0640" w:rsidRPr="00045124">
        <w:rPr>
          <w:rFonts w:ascii="Arial" w:hAnsi="Arial" w:cs="Arial"/>
          <w:sz w:val="24"/>
          <w:szCs w:val="24"/>
        </w:rPr>
        <w:t>ht</w:t>
      </w:r>
      <w:r w:rsidR="000F0619" w:rsidRPr="00045124">
        <w:rPr>
          <w:rFonts w:ascii="Arial" w:hAnsi="Arial" w:cs="Arial"/>
          <w:sz w:val="24"/>
          <w:szCs w:val="24"/>
        </w:rPr>
        <w:t>h</w:t>
      </w:r>
      <w:r w:rsidR="003C6E84" w:rsidRPr="00045124">
        <w:rPr>
          <w:rFonts w:ascii="Arial" w:hAnsi="Arial" w:cs="Arial"/>
          <w:sz w:val="24"/>
          <w:szCs w:val="24"/>
        </w:rPr>
        <w:t xml:space="preserve"> most deprived local authority in England, with </w:t>
      </w:r>
      <w:r w:rsidR="00957AF1" w:rsidRPr="00045124">
        <w:rPr>
          <w:rFonts w:ascii="Arial" w:hAnsi="Arial" w:cs="Arial"/>
          <w:sz w:val="24"/>
          <w:szCs w:val="24"/>
        </w:rPr>
        <w:t>4</w:t>
      </w:r>
      <w:r w:rsidR="00F55758" w:rsidRPr="00045124">
        <w:rPr>
          <w:rFonts w:ascii="Arial" w:hAnsi="Arial" w:cs="Arial"/>
          <w:sz w:val="24"/>
          <w:szCs w:val="24"/>
        </w:rPr>
        <w:t>0</w:t>
      </w:r>
      <w:r w:rsidR="00A07FEF" w:rsidRPr="00045124">
        <w:rPr>
          <w:rFonts w:ascii="Arial" w:hAnsi="Arial" w:cs="Arial"/>
          <w:sz w:val="24"/>
          <w:szCs w:val="24"/>
        </w:rPr>
        <w:t>% of Lower-layer Super Output Areas</w:t>
      </w:r>
      <w:r w:rsidR="003C6E84" w:rsidRPr="00045124">
        <w:rPr>
          <w:rFonts w:ascii="Arial" w:hAnsi="Arial" w:cs="Arial"/>
          <w:sz w:val="24"/>
          <w:szCs w:val="24"/>
        </w:rPr>
        <w:t xml:space="preserve"> </w:t>
      </w:r>
      <w:r w:rsidR="00E81743" w:rsidRPr="00045124">
        <w:rPr>
          <w:rFonts w:ascii="Arial" w:hAnsi="Arial" w:cs="Arial"/>
          <w:sz w:val="24"/>
          <w:szCs w:val="24"/>
        </w:rPr>
        <w:t xml:space="preserve">(small geographies with </w:t>
      </w:r>
      <w:r w:rsidR="004C542D" w:rsidRPr="00045124">
        <w:rPr>
          <w:rFonts w:ascii="Arial" w:hAnsi="Arial" w:cs="Arial"/>
          <w:sz w:val="24"/>
          <w:szCs w:val="24"/>
        </w:rPr>
        <w:t>1,000 to 3,000</w:t>
      </w:r>
      <w:r w:rsidR="00E81743" w:rsidRPr="00045124">
        <w:rPr>
          <w:rFonts w:ascii="Arial" w:hAnsi="Arial" w:cs="Arial"/>
          <w:sz w:val="24"/>
          <w:szCs w:val="24"/>
        </w:rPr>
        <w:t xml:space="preserve"> residents) </w:t>
      </w:r>
      <w:r w:rsidR="003C6E84" w:rsidRPr="00045124">
        <w:rPr>
          <w:rFonts w:ascii="Arial" w:hAnsi="Arial" w:cs="Arial"/>
          <w:sz w:val="24"/>
          <w:szCs w:val="24"/>
        </w:rPr>
        <w:t xml:space="preserve">in the most deprived 10% of </w:t>
      </w:r>
      <w:r w:rsidR="00582B36" w:rsidRPr="00045124">
        <w:rPr>
          <w:rFonts w:ascii="Arial" w:hAnsi="Arial" w:cs="Arial"/>
          <w:sz w:val="24"/>
          <w:szCs w:val="24"/>
        </w:rPr>
        <w:t>areas</w:t>
      </w:r>
      <w:r w:rsidR="003C6E84" w:rsidRPr="00045124">
        <w:rPr>
          <w:rFonts w:ascii="Arial" w:hAnsi="Arial" w:cs="Arial"/>
          <w:sz w:val="24"/>
          <w:szCs w:val="24"/>
        </w:rPr>
        <w:t xml:space="preserve"> nationally</w:t>
      </w:r>
      <w:r w:rsidR="00582B36" w:rsidRPr="00045124">
        <w:rPr>
          <w:rFonts w:ascii="Arial" w:hAnsi="Arial" w:cs="Arial"/>
          <w:sz w:val="24"/>
          <w:szCs w:val="24"/>
        </w:rPr>
        <w:t xml:space="preserve"> based on the Index of multiple deprivation</w:t>
      </w:r>
      <w:r w:rsidR="00D65E8B" w:rsidRPr="00045124">
        <w:rPr>
          <w:rFonts w:ascii="Arial" w:hAnsi="Arial" w:cs="Arial"/>
          <w:sz w:val="24"/>
          <w:szCs w:val="24"/>
        </w:rPr>
        <w:t xml:space="preserve">, published in </w:t>
      </w:r>
      <w:r w:rsidR="00230FB7" w:rsidRPr="00045124">
        <w:rPr>
          <w:rFonts w:ascii="Arial" w:hAnsi="Arial" w:cs="Arial"/>
          <w:sz w:val="24"/>
          <w:szCs w:val="24"/>
        </w:rPr>
        <w:t>2025</w:t>
      </w:r>
      <w:r w:rsidR="000A2D79" w:rsidRPr="00045124">
        <w:rPr>
          <w:rStyle w:val="FootnoteReference"/>
          <w:rFonts w:ascii="Arial" w:hAnsi="Arial" w:cs="Arial"/>
          <w:sz w:val="24"/>
          <w:szCs w:val="24"/>
        </w:rPr>
        <w:footnoteReference w:id="4"/>
      </w:r>
      <w:r w:rsidR="00D457E0" w:rsidRPr="00045124">
        <w:rPr>
          <w:rFonts w:ascii="Arial" w:hAnsi="Arial" w:cs="Arial"/>
          <w:sz w:val="24"/>
          <w:szCs w:val="24"/>
        </w:rPr>
        <w:t>.</w:t>
      </w:r>
    </w:p>
    <w:p w14:paraId="1A9FC636" w14:textId="5394DC77" w:rsidR="00272DF1" w:rsidRDefault="00ED45C6" w:rsidP="00332175">
      <w:pPr>
        <w:spacing w:line="240" w:lineRule="auto"/>
        <w:jc w:val="both"/>
        <w:rPr>
          <w:rFonts w:ascii="Arial" w:hAnsi="Arial" w:cs="Arial"/>
          <w:sz w:val="24"/>
          <w:szCs w:val="24"/>
        </w:rPr>
      </w:pPr>
      <w:r w:rsidRPr="00045124">
        <w:rPr>
          <w:rFonts w:ascii="Arial" w:hAnsi="Arial" w:cs="Arial"/>
          <w:sz w:val="24"/>
          <w:szCs w:val="24"/>
        </w:rPr>
        <w:t>The</w:t>
      </w:r>
      <w:r w:rsidR="00A12C15" w:rsidRPr="00045124">
        <w:rPr>
          <w:rFonts w:ascii="Arial" w:hAnsi="Arial" w:cs="Arial"/>
          <w:sz w:val="24"/>
          <w:szCs w:val="24"/>
        </w:rPr>
        <w:t xml:space="preserve"> </w:t>
      </w:r>
      <w:r w:rsidR="00F85336" w:rsidRPr="00045124">
        <w:rPr>
          <w:rFonts w:ascii="Arial" w:hAnsi="Arial" w:cs="Arial"/>
          <w:sz w:val="24"/>
          <w:szCs w:val="24"/>
        </w:rPr>
        <w:t>age profile</w:t>
      </w:r>
      <w:r w:rsidRPr="00045124">
        <w:rPr>
          <w:rFonts w:ascii="Arial" w:hAnsi="Arial" w:cs="Arial"/>
          <w:sz w:val="24"/>
          <w:szCs w:val="24"/>
        </w:rPr>
        <w:t xml:space="preserve"> of Knowsley</w:t>
      </w:r>
      <w:r w:rsidR="00A12C15" w:rsidRPr="00045124">
        <w:rPr>
          <w:rFonts w:ascii="Arial" w:hAnsi="Arial" w:cs="Arial"/>
          <w:sz w:val="24"/>
          <w:szCs w:val="24"/>
        </w:rPr>
        <w:t xml:space="preserve"> (mid</w:t>
      </w:r>
      <w:r w:rsidR="00A12C15" w:rsidRPr="00045124">
        <w:rPr>
          <w:rFonts w:ascii="Arial" w:hAnsi="Arial" w:cs="Arial"/>
          <w:sz w:val="24"/>
          <w:szCs w:val="24"/>
        </w:rPr>
        <w:noBreakHyphen/>
        <w:t xml:space="preserve">2024) </w:t>
      </w:r>
      <w:r w:rsidR="00E22583" w:rsidRPr="00045124">
        <w:rPr>
          <w:rFonts w:ascii="Arial" w:hAnsi="Arial" w:cs="Arial"/>
          <w:sz w:val="24"/>
          <w:szCs w:val="24"/>
        </w:rPr>
        <w:t>shows that</w:t>
      </w:r>
      <w:r w:rsidR="00A12C15" w:rsidRPr="00045124">
        <w:rPr>
          <w:rFonts w:ascii="Arial" w:hAnsi="Arial" w:cs="Arial"/>
          <w:sz w:val="24"/>
          <w:szCs w:val="24"/>
        </w:rPr>
        <w:t xml:space="preserve"> </w:t>
      </w:r>
      <w:r w:rsidR="008838D5" w:rsidRPr="00045124">
        <w:rPr>
          <w:rFonts w:ascii="Arial" w:hAnsi="Arial" w:cs="Arial"/>
          <w:sz w:val="24"/>
          <w:szCs w:val="24"/>
        </w:rPr>
        <w:t>19.9</w:t>
      </w:r>
      <w:r w:rsidR="00A12C15" w:rsidRPr="00045124">
        <w:rPr>
          <w:rFonts w:ascii="Arial" w:hAnsi="Arial" w:cs="Arial"/>
          <w:sz w:val="24"/>
          <w:szCs w:val="24"/>
        </w:rPr>
        <w:t xml:space="preserve">% </w:t>
      </w:r>
      <w:r w:rsidR="00E22583" w:rsidRPr="00045124">
        <w:rPr>
          <w:rFonts w:ascii="Arial" w:hAnsi="Arial" w:cs="Arial"/>
          <w:sz w:val="24"/>
          <w:szCs w:val="24"/>
        </w:rPr>
        <w:t xml:space="preserve">of the population are </w:t>
      </w:r>
      <w:r w:rsidR="00A12C15" w:rsidRPr="00045124">
        <w:rPr>
          <w:rFonts w:ascii="Arial" w:hAnsi="Arial" w:cs="Arial"/>
          <w:sz w:val="24"/>
          <w:szCs w:val="24"/>
        </w:rPr>
        <w:t>aged 0–1</w:t>
      </w:r>
      <w:r w:rsidR="008838D5" w:rsidRPr="00045124">
        <w:rPr>
          <w:rFonts w:ascii="Arial" w:hAnsi="Arial" w:cs="Arial"/>
          <w:sz w:val="24"/>
          <w:szCs w:val="24"/>
        </w:rPr>
        <w:t>5</w:t>
      </w:r>
      <w:r w:rsidR="00E22583" w:rsidRPr="00045124">
        <w:rPr>
          <w:rFonts w:ascii="Arial" w:hAnsi="Arial" w:cs="Arial"/>
          <w:sz w:val="24"/>
          <w:szCs w:val="24"/>
        </w:rPr>
        <w:t xml:space="preserve"> years</w:t>
      </w:r>
      <w:r w:rsidR="00A12C15" w:rsidRPr="00045124">
        <w:rPr>
          <w:rFonts w:ascii="Arial" w:hAnsi="Arial" w:cs="Arial"/>
          <w:sz w:val="24"/>
          <w:szCs w:val="24"/>
        </w:rPr>
        <w:t>, 6</w:t>
      </w:r>
      <w:r w:rsidR="008838D5" w:rsidRPr="00045124">
        <w:rPr>
          <w:rFonts w:ascii="Arial" w:hAnsi="Arial" w:cs="Arial"/>
          <w:sz w:val="24"/>
          <w:szCs w:val="24"/>
        </w:rPr>
        <w:t>2</w:t>
      </w:r>
      <w:r w:rsidR="00A12C15" w:rsidRPr="00045124">
        <w:rPr>
          <w:rFonts w:ascii="Arial" w:hAnsi="Arial" w:cs="Arial"/>
          <w:sz w:val="24"/>
          <w:szCs w:val="24"/>
        </w:rPr>
        <w:t>.</w:t>
      </w:r>
      <w:r w:rsidR="008838D5" w:rsidRPr="00045124">
        <w:rPr>
          <w:rFonts w:ascii="Arial" w:hAnsi="Arial" w:cs="Arial"/>
          <w:sz w:val="24"/>
          <w:szCs w:val="24"/>
        </w:rPr>
        <w:t>8</w:t>
      </w:r>
      <w:r w:rsidR="00A12C15" w:rsidRPr="00045124">
        <w:rPr>
          <w:rFonts w:ascii="Arial" w:hAnsi="Arial" w:cs="Arial"/>
          <w:sz w:val="24"/>
          <w:szCs w:val="24"/>
        </w:rPr>
        <w:t xml:space="preserve">% </w:t>
      </w:r>
      <w:r w:rsidR="00E22583" w:rsidRPr="00045124">
        <w:rPr>
          <w:rFonts w:ascii="Arial" w:hAnsi="Arial" w:cs="Arial"/>
          <w:sz w:val="24"/>
          <w:szCs w:val="24"/>
        </w:rPr>
        <w:t>are</w:t>
      </w:r>
      <w:r w:rsidR="00A12C15" w:rsidRPr="00045124">
        <w:rPr>
          <w:rFonts w:ascii="Arial" w:hAnsi="Arial" w:cs="Arial"/>
          <w:sz w:val="24"/>
          <w:szCs w:val="24"/>
        </w:rPr>
        <w:t xml:space="preserve"> 1</w:t>
      </w:r>
      <w:r w:rsidR="008838D5" w:rsidRPr="00045124">
        <w:rPr>
          <w:rFonts w:ascii="Arial" w:hAnsi="Arial" w:cs="Arial"/>
          <w:sz w:val="24"/>
          <w:szCs w:val="24"/>
        </w:rPr>
        <w:t>6</w:t>
      </w:r>
      <w:r w:rsidR="00A12C15" w:rsidRPr="00045124">
        <w:rPr>
          <w:rFonts w:ascii="Arial" w:hAnsi="Arial" w:cs="Arial"/>
          <w:sz w:val="24"/>
          <w:szCs w:val="24"/>
        </w:rPr>
        <w:t>–64</w:t>
      </w:r>
      <w:r w:rsidR="00E22583" w:rsidRPr="00045124">
        <w:rPr>
          <w:rFonts w:ascii="Arial" w:hAnsi="Arial" w:cs="Arial"/>
          <w:sz w:val="24"/>
          <w:szCs w:val="24"/>
        </w:rPr>
        <w:t xml:space="preserve"> years old</w:t>
      </w:r>
      <w:r w:rsidR="00A12C15" w:rsidRPr="00045124">
        <w:rPr>
          <w:rFonts w:ascii="Arial" w:hAnsi="Arial" w:cs="Arial"/>
          <w:sz w:val="24"/>
          <w:szCs w:val="24"/>
        </w:rPr>
        <w:t xml:space="preserve">, and 17.3% </w:t>
      </w:r>
      <w:r w:rsidR="00E22583" w:rsidRPr="00045124">
        <w:rPr>
          <w:rFonts w:ascii="Arial" w:hAnsi="Arial" w:cs="Arial"/>
          <w:sz w:val="24"/>
          <w:szCs w:val="24"/>
        </w:rPr>
        <w:t xml:space="preserve">are </w:t>
      </w:r>
      <w:r w:rsidR="00A12C15" w:rsidRPr="00045124">
        <w:rPr>
          <w:rFonts w:ascii="Arial" w:hAnsi="Arial" w:cs="Arial"/>
          <w:sz w:val="24"/>
          <w:szCs w:val="24"/>
        </w:rPr>
        <w:t>65</w:t>
      </w:r>
      <w:r w:rsidR="00E22583" w:rsidRPr="00045124">
        <w:rPr>
          <w:rFonts w:ascii="Arial" w:hAnsi="Arial" w:cs="Arial"/>
          <w:sz w:val="24"/>
          <w:szCs w:val="24"/>
        </w:rPr>
        <w:t xml:space="preserve"> years or older</w:t>
      </w:r>
      <w:r w:rsidR="00B57D05" w:rsidRPr="00045124">
        <w:rPr>
          <w:rFonts w:ascii="Arial" w:hAnsi="Arial" w:cs="Arial"/>
          <w:sz w:val="24"/>
          <w:szCs w:val="24"/>
          <w:vertAlign w:val="superscript"/>
        </w:rPr>
        <w:t>1</w:t>
      </w:r>
      <w:r w:rsidR="00A12C15" w:rsidRPr="00045124">
        <w:rPr>
          <w:rFonts w:ascii="Arial" w:hAnsi="Arial" w:cs="Arial"/>
          <w:sz w:val="24"/>
          <w:szCs w:val="24"/>
        </w:rPr>
        <w:t>. The borough is predominantly White (95.3%), with small Asian (1.6%), Mixed (1.7%), Black (0.8%), and Other (0.6%) ethnic groups</w:t>
      </w:r>
      <w:r w:rsidR="00DF6667" w:rsidRPr="00045124">
        <w:rPr>
          <w:rFonts w:ascii="Arial" w:hAnsi="Arial" w:cs="Arial"/>
          <w:sz w:val="24"/>
          <w:szCs w:val="24"/>
          <w:vertAlign w:val="superscript"/>
        </w:rPr>
        <w:t>2</w:t>
      </w:r>
      <w:r w:rsidR="00EE521C" w:rsidRPr="00045124">
        <w:rPr>
          <w:rFonts w:ascii="Arial" w:hAnsi="Arial" w:cs="Arial"/>
          <w:sz w:val="24"/>
          <w:szCs w:val="24"/>
        </w:rPr>
        <w:t xml:space="preserve">. </w:t>
      </w:r>
      <w:r w:rsidR="00F76866" w:rsidRPr="00045124">
        <w:rPr>
          <w:rFonts w:ascii="Arial" w:hAnsi="Arial" w:cs="Arial"/>
          <w:sz w:val="24"/>
          <w:szCs w:val="24"/>
        </w:rPr>
        <w:t>Life expectancy in Knowsley remains below national averages:</w:t>
      </w:r>
      <w:r w:rsidR="00D368F2" w:rsidRPr="00045124">
        <w:rPr>
          <w:rFonts w:ascii="Arial" w:hAnsi="Arial" w:cs="Arial"/>
          <w:sz w:val="24"/>
          <w:szCs w:val="24"/>
        </w:rPr>
        <w:t xml:space="preserve"> period life expectancy at birth in 202</w:t>
      </w:r>
      <w:r w:rsidR="003737EA">
        <w:rPr>
          <w:rFonts w:ascii="Arial" w:hAnsi="Arial" w:cs="Arial"/>
          <w:sz w:val="24"/>
          <w:szCs w:val="24"/>
        </w:rPr>
        <w:t>2</w:t>
      </w:r>
      <w:r w:rsidR="00D368F2" w:rsidRPr="00045124">
        <w:rPr>
          <w:rFonts w:ascii="Arial" w:hAnsi="Arial" w:cs="Arial"/>
          <w:sz w:val="24"/>
          <w:szCs w:val="24"/>
        </w:rPr>
        <w:t xml:space="preserve"> to 202</w:t>
      </w:r>
      <w:r w:rsidR="003737EA">
        <w:rPr>
          <w:rFonts w:ascii="Arial" w:hAnsi="Arial" w:cs="Arial"/>
          <w:sz w:val="24"/>
          <w:szCs w:val="24"/>
        </w:rPr>
        <w:t>4</w:t>
      </w:r>
      <w:r w:rsidR="00D368F2" w:rsidRPr="00045124">
        <w:rPr>
          <w:rFonts w:ascii="Arial" w:hAnsi="Arial" w:cs="Arial"/>
          <w:sz w:val="24"/>
          <w:szCs w:val="24"/>
        </w:rPr>
        <w:t xml:space="preserve"> was </w:t>
      </w:r>
      <w:r w:rsidR="00F76866" w:rsidRPr="00045124">
        <w:rPr>
          <w:rFonts w:ascii="Arial" w:hAnsi="Arial" w:cs="Arial"/>
          <w:sz w:val="24"/>
          <w:szCs w:val="24"/>
        </w:rPr>
        <w:t>7</w:t>
      </w:r>
      <w:r w:rsidR="005967CD">
        <w:rPr>
          <w:rFonts w:ascii="Arial" w:hAnsi="Arial" w:cs="Arial"/>
          <w:sz w:val="24"/>
          <w:szCs w:val="24"/>
        </w:rPr>
        <w:t>7.2</w:t>
      </w:r>
      <w:r w:rsidR="00F76866" w:rsidRPr="00045124">
        <w:rPr>
          <w:rFonts w:ascii="Arial" w:hAnsi="Arial" w:cs="Arial"/>
          <w:sz w:val="24"/>
          <w:szCs w:val="24"/>
        </w:rPr>
        <w:t xml:space="preserve"> years for men and </w:t>
      </w:r>
      <w:r w:rsidR="005967CD">
        <w:rPr>
          <w:rFonts w:ascii="Arial" w:hAnsi="Arial" w:cs="Arial"/>
          <w:sz w:val="24"/>
          <w:szCs w:val="24"/>
        </w:rPr>
        <w:t>80.3</w:t>
      </w:r>
      <w:r w:rsidR="00F76866" w:rsidRPr="00045124">
        <w:rPr>
          <w:rFonts w:ascii="Arial" w:hAnsi="Arial" w:cs="Arial"/>
          <w:sz w:val="24"/>
          <w:szCs w:val="24"/>
        </w:rPr>
        <w:t xml:space="preserve"> years for women</w:t>
      </w:r>
      <w:r w:rsidR="0002778C" w:rsidRPr="00045124">
        <w:rPr>
          <w:rFonts w:ascii="Arial" w:hAnsi="Arial" w:cs="Arial"/>
          <w:sz w:val="24"/>
          <w:szCs w:val="24"/>
        </w:rPr>
        <w:t xml:space="preserve"> </w:t>
      </w:r>
      <w:r w:rsidR="00F76866" w:rsidRPr="00045124">
        <w:rPr>
          <w:rFonts w:ascii="Arial" w:hAnsi="Arial" w:cs="Arial"/>
          <w:sz w:val="24"/>
          <w:szCs w:val="24"/>
        </w:rPr>
        <w:t xml:space="preserve">compared to </w:t>
      </w:r>
      <w:r w:rsidR="00867BB1" w:rsidRPr="00045124">
        <w:rPr>
          <w:rFonts w:ascii="Arial" w:hAnsi="Arial" w:cs="Arial"/>
          <w:sz w:val="24"/>
          <w:szCs w:val="24"/>
        </w:rPr>
        <w:t>7</w:t>
      </w:r>
      <w:r w:rsidR="00923B7E" w:rsidRPr="00045124">
        <w:rPr>
          <w:rFonts w:ascii="Arial" w:hAnsi="Arial" w:cs="Arial"/>
          <w:sz w:val="24"/>
          <w:szCs w:val="24"/>
        </w:rPr>
        <w:t>9.</w:t>
      </w:r>
      <w:r w:rsidR="005967CD">
        <w:rPr>
          <w:rFonts w:ascii="Arial" w:hAnsi="Arial" w:cs="Arial"/>
          <w:sz w:val="24"/>
          <w:szCs w:val="24"/>
        </w:rPr>
        <w:t>5</w:t>
      </w:r>
      <w:r w:rsidR="00867BB1" w:rsidRPr="00045124">
        <w:rPr>
          <w:rFonts w:ascii="Arial" w:hAnsi="Arial" w:cs="Arial"/>
          <w:sz w:val="24"/>
          <w:szCs w:val="24"/>
        </w:rPr>
        <w:t xml:space="preserve"> years for males and 8</w:t>
      </w:r>
      <w:r w:rsidR="00923B7E" w:rsidRPr="00045124">
        <w:rPr>
          <w:rFonts w:ascii="Arial" w:hAnsi="Arial" w:cs="Arial"/>
          <w:sz w:val="24"/>
          <w:szCs w:val="24"/>
        </w:rPr>
        <w:t>3.</w:t>
      </w:r>
      <w:r w:rsidR="005967CD">
        <w:rPr>
          <w:rFonts w:ascii="Arial" w:hAnsi="Arial" w:cs="Arial"/>
          <w:sz w:val="24"/>
          <w:szCs w:val="24"/>
        </w:rPr>
        <w:t>3</w:t>
      </w:r>
      <w:r w:rsidR="00867BB1" w:rsidRPr="00045124">
        <w:rPr>
          <w:rFonts w:ascii="Arial" w:hAnsi="Arial" w:cs="Arial"/>
          <w:sz w:val="24"/>
          <w:szCs w:val="24"/>
        </w:rPr>
        <w:t xml:space="preserve"> years for females</w:t>
      </w:r>
      <w:r w:rsidR="00F641D3" w:rsidRPr="00045124">
        <w:rPr>
          <w:rFonts w:ascii="Arial" w:hAnsi="Arial" w:cs="Arial"/>
          <w:sz w:val="24"/>
          <w:szCs w:val="24"/>
        </w:rPr>
        <w:t xml:space="preserve"> for </w:t>
      </w:r>
      <w:r w:rsidR="00C83917" w:rsidRPr="00045124">
        <w:rPr>
          <w:rFonts w:ascii="Arial" w:hAnsi="Arial" w:cs="Arial"/>
          <w:sz w:val="24"/>
          <w:szCs w:val="24"/>
        </w:rPr>
        <w:t>England</w:t>
      </w:r>
      <w:r w:rsidR="00F641D3" w:rsidRPr="00045124">
        <w:rPr>
          <w:rFonts w:ascii="Arial" w:hAnsi="Arial" w:cs="Arial"/>
          <w:sz w:val="24"/>
          <w:szCs w:val="24"/>
        </w:rPr>
        <w:t xml:space="preserve"> overall</w:t>
      </w:r>
      <w:r w:rsidR="00156D84" w:rsidRPr="00045124">
        <w:rPr>
          <w:rStyle w:val="FootnoteReference"/>
          <w:rFonts w:ascii="Arial" w:hAnsi="Arial" w:cs="Arial"/>
          <w:sz w:val="24"/>
          <w:szCs w:val="24"/>
        </w:rPr>
        <w:footnoteReference w:id="5"/>
      </w:r>
      <w:r w:rsidR="00F641D3" w:rsidRPr="00045124">
        <w:rPr>
          <w:rFonts w:ascii="Arial" w:hAnsi="Arial" w:cs="Arial"/>
          <w:sz w:val="24"/>
          <w:szCs w:val="24"/>
        </w:rPr>
        <w:t>.</w:t>
      </w:r>
      <w:r w:rsidR="00D76EFA" w:rsidRPr="00045124">
        <w:rPr>
          <w:rFonts w:ascii="Arial" w:hAnsi="Arial" w:cs="Arial"/>
          <w:sz w:val="24"/>
          <w:szCs w:val="24"/>
        </w:rPr>
        <w:t xml:space="preserve"> Likewise, Health</w:t>
      </w:r>
      <w:r w:rsidR="00FA4FED">
        <w:rPr>
          <w:rFonts w:ascii="Arial" w:hAnsi="Arial" w:cs="Arial"/>
          <w:sz w:val="24"/>
          <w:szCs w:val="24"/>
        </w:rPr>
        <w:t>y</w:t>
      </w:r>
      <w:r w:rsidR="00D76EFA" w:rsidRPr="00045124">
        <w:rPr>
          <w:rFonts w:ascii="Arial" w:hAnsi="Arial" w:cs="Arial"/>
          <w:sz w:val="24"/>
          <w:szCs w:val="24"/>
        </w:rPr>
        <w:t xml:space="preserve"> Life Expectancy</w:t>
      </w:r>
      <w:r w:rsidR="00030B08" w:rsidRPr="00045124">
        <w:rPr>
          <w:rFonts w:ascii="Arial" w:hAnsi="Arial" w:cs="Arial"/>
          <w:sz w:val="24"/>
          <w:szCs w:val="24"/>
        </w:rPr>
        <w:t xml:space="preserve"> at birth</w:t>
      </w:r>
      <w:r w:rsidR="00D76EFA" w:rsidRPr="00045124">
        <w:rPr>
          <w:rFonts w:ascii="Arial" w:hAnsi="Arial" w:cs="Arial"/>
          <w:sz w:val="24"/>
          <w:szCs w:val="24"/>
        </w:rPr>
        <w:t xml:space="preserve">, which is </w:t>
      </w:r>
      <w:r w:rsidR="00126F3D" w:rsidRPr="00045124">
        <w:rPr>
          <w:rFonts w:ascii="Arial" w:hAnsi="Arial" w:cs="Arial"/>
          <w:sz w:val="24"/>
          <w:szCs w:val="24"/>
        </w:rPr>
        <w:t xml:space="preserve">the average number of years a person can expect to live in </w:t>
      </w:r>
      <w:r w:rsidR="004C41BF" w:rsidRPr="00045124">
        <w:rPr>
          <w:rFonts w:ascii="Arial" w:hAnsi="Arial" w:cs="Arial"/>
          <w:sz w:val="24"/>
          <w:szCs w:val="24"/>
        </w:rPr>
        <w:t xml:space="preserve">self-reported </w:t>
      </w:r>
      <w:r w:rsidR="00126F3D" w:rsidRPr="00045124">
        <w:rPr>
          <w:rFonts w:ascii="Arial" w:hAnsi="Arial" w:cs="Arial"/>
          <w:sz w:val="24"/>
          <w:szCs w:val="24"/>
        </w:rPr>
        <w:t>good health</w:t>
      </w:r>
      <w:r w:rsidR="00D271F7">
        <w:rPr>
          <w:rFonts w:ascii="Arial" w:hAnsi="Arial" w:cs="Arial"/>
          <w:sz w:val="24"/>
          <w:szCs w:val="24"/>
        </w:rPr>
        <w:t>,</w:t>
      </w:r>
      <w:r w:rsidR="00126F3D" w:rsidRPr="00045124">
        <w:rPr>
          <w:rFonts w:ascii="Arial" w:hAnsi="Arial" w:cs="Arial"/>
          <w:sz w:val="24"/>
          <w:szCs w:val="24"/>
        </w:rPr>
        <w:t xml:space="preserve"> was </w:t>
      </w:r>
      <w:r w:rsidR="005E68A2" w:rsidRPr="00045124">
        <w:rPr>
          <w:rFonts w:ascii="Arial" w:hAnsi="Arial" w:cs="Arial"/>
          <w:sz w:val="24"/>
          <w:szCs w:val="24"/>
        </w:rPr>
        <w:t>54.</w:t>
      </w:r>
      <w:r w:rsidR="00F84801">
        <w:rPr>
          <w:rFonts w:ascii="Arial" w:hAnsi="Arial" w:cs="Arial"/>
          <w:sz w:val="24"/>
          <w:szCs w:val="24"/>
        </w:rPr>
        <w:t>0</w:t>
      </w:r>
      <w:r w:rsidR="005E68A2" w:rsidRPr="00045124">
        <w:rPr>
          <w:rFonts w:ascii="Arial" w:hAnsi="Arial" w:cs="Arial"/>
          <w:sz w:val="24"/>
          <w:szCs w:val="24"/>
        </w:rPr>
        <w:t xml:space="preserve"> years for men</w:t>
      </w:r>
      <w:r w:rsidR="00F84801">
        <w:rPr>
          <w:rFonts w:ascii="Arial" w:hAnsi="Arial" w:cs="Arial"/>
          <w:sz w:val="24"/>
          <w:szCs w:val="24"/>
        </w:rPr>
        <w:t xml:space="preserve"> in 2022-24</w:t>
      </w:r>
      <w:r w:rsidR="005E68A2" w:rsidRPr="00045124">
        <w:rPr>
          <w:rFonts w:ascii="Arial" w:hAnsi="Arial" w:cs="Arial"/>
          <w:sz w:val="24"/>
          <w:szCs w:val="24"/>
        </w:rPr>
        <w:t xml:space="preserve"> (compared to</w:t>
      </w:r>
      <w:r w:rsidR="00FD3947" w:rsidRPr="00045124">
        <w:rPr>
          <w:rFonts w:ascii="Arial" w:hAnsi="Arial" w:cs="Arial"/>
          <w:sz w:val="24"/>
          <w:szCs w:val="24"/>
        </w:rPr>
        <w:t xml:space="preserve"> 6</w:t>
      </w:r>
      <w:r w:rsidR="00E97C13">
        <w:rPr>
          <w:rFonts w:ascii="Arial" w:hAnsi="Arial" w:cs="Arial"/>
          <w:sz w:val="24"/>
          <w:szCs w:val="24"/>
        </w:rPr>
        <w:t>0.9</w:t>
      </w:r>
      <w:r w:rsidR="00FD3947" w:rsidRPr="00045124">
        <w:rPr>
          <w:rFonts w:ascii="Arial" w:hAnsi="Arial" w:cs="Arial"/>
          <w:sz w:val="24"/>
          <w:szCs w:val="24"/>
        </w:rPr>
        <w:t xml:space="preserve"> years for England) and</w:t>
      </w:r>
      <w:r w:rsidR="005E68A2" w:rsidRPr="00045124">
        <w:rPr>
          <w:rFonts w:ascii="Arial" w:hAnsi="Arial" w:cs="Arial"/>
          <w:sz w:val="24"/>
          <w:szCs w:val="24"/>
        </w:rPr>
        <w:t xml:space="preserve"> </w:t>
      </w:r>
      <w:r w:rsidR="00873569" w:rsidRPr="00045124">
        <w:rPr>
          <w:rFonts w:ascii="Arial" w:hAnsi="Arial" w:cs="Arial"/>
          <w:sz w:val="24"/>
          <w:szCs w:val="24"/>
        </w:rPr>
        <w:t>5</w:t>
      </w:r>
      <w:r w:rsidR="00E97C13">
        <w:rPr>
          <w:rFonts w:ascii="Arial" w:hAnsi="Arial" w:cs="Arial"/>
          <w:sz w:val="24"/>
          <w:szCs w:val="24"/>
        </w:rPr>
        <w:t>3</w:t>
      </w:r>
      <w:r w:rsidR="00873569" w:rsidRPr="00045124">
        <w:rPr>
          <w:rFonts w:ascii="Arial" w:hAnsi="Arial" w:cs="Arial"/>
          <w:sz w:val="24"/>
          <w:szCs w:val="24"/>
        </w:rPr>
        <w:t>.</w:t>
      </w:r>
      <w:r w:rsidR="00E97C13">
        <w:rPr>
          <w:rFonts w:ascii="Arial" w:hAnsi="Arial" w:cs="Arial"/>
          <w:sz w:val="24"/>
          <w:szCs w:val="24"/>
        </w:rPr>
        <w:t>7</w:t>
      </w:r>
      <w:r w:rsidR="00215CD1" w:rsidRPr="00045124">
        <w:rPr>
          <w:rFonts w:ascii="Arial" w:hAnsi="Arial" w:cs="Arial"/>
          <w:sz w:val="24"/>
          <w:szCs w:val="24"/>
        </w:rPr>
        <w:t xml:space="preserve"> years for women (compared to 61.</w:t>
      </w:r>
      <w:r w:rsidR="00E97C13">
        <w:rPr>
          <w:rFonts w:ascii="Arial" w:hAnsi="Arial" w:cs="Arial"/>
          <w:sz w:val="24"/>
          <w:szCs w:val="24"/>
        </w:rPr>
        <w:t>3</w:t>
      </w:r>
      <w:r w:rsidR="00215CD1" w:rsidRPr="00045124">
        <w:rPr>
          <w:rFonts w:ascii="Arial" w:hAnsi="Arial" w:cs="Arial"/>
          <w:sz w:val="24"/>
          <w:szCs w:val="24"/>
        </w:rPr>
        <w:t xml:space="preserve"> years for England)</w:t>
      </w:r>
      <w:r w:rsidR="00FD3947" w:rsidRPr="00045124">
        <w:rPr>
          <w:rFonts w:ascii="Arial" w:hAnsi="Arial" w:cs="Arial"/>
          <w:sz w:val="24"/>
          <w:szCs w:val="24"/>
          <w:vertAlign w:val="superscript"/>
        </w:rPr>
        <w:t>4</w:t>
      </w:r>
      <w:r w:rsidR="00215CD1" w:rsidRPr="00045124">
        <w:rPr>
          <w:rFonts w:ascii="Arial" w:hAnsi="Arial" w:cs="Arial"/>
          <w:sz w:val="24"/>
          <w:szCs w:val="24"/>
        </w:rPr>
        <w:t>.</w:t>
      </w:r>
    </w:p>
    <w:p w14:paraId="0C0D796A" w14:textId="77777777" w:rsidR="00DE355E" w:rsidRPr="00045124" w:rsidRDefault="00DE355E" w:rsidP="00680C13">
      <w:pPr>
        <w:spacing w:line="240" w:lineRule="auto"/>
        <w:rPr>
          <w:rFonts w:ascii="Arial" w:hAnsi="Arial" w:cs="Arial"/>
          <w:sz w:val="24"/>
          <w:szCs w:val="24"/>
        </w:rPr>
      </w:pPr>
    </w:p>
    <w:p w14:paraId="7D81B5A6" w14:textId="6EA386F5" w:rsidR="00413157" w:rsidRPr="00045124" w:rsidRDefault="006568FF" w:rsidP="00A558DB">
      <w:pPr>
        <w:pStyle w:val="Heading1"/>
        <w:spacing w:after="240"/>
        <w:rPr>
          <w:rFonts w:ascii="Arial" w:hAnsi="Arial" w:cs="Arial"/>
          <w:color w:val="002060"/>
          <w:sz w:val="24"/>
          <w:szCs w:val="24"/>
        </w:rPr>
      </w:pPr>
      <w:bookmarkStart w:id="2" w:name="_Toc224310106"/>
      <w:r w:rsidRPr="00045124">
        <w:rPr>
          <w:rFonts w:ascii="Arial" w:hAnsi="Arial" w:cs="Arial"/>
          <w:color w:val="002060"/>
          <w:sz w:val="24"/>
          <w:szCs w:val="24"/>
        </w:rPr>
        <w:t>2</w:t>
      </w:r>
      <w:r w:rsidR="003A5552" w:rsidRPr="00045124">
        <w:rPr>
          <w:rFonts w:ascii="Arial" w:hAnsi="Arial" w:cs="Arial"/>
          <w:color w:val="002060"/>
          <w:sz w:val="24"/>
          <w:szCs w:val="24"/>
        </w:rPr>
        <w:t xml:space="preserve"> </w:t>
      </w:r>
      <w:r w:rsidR="00161D51" w:rsidRPr="00045124">
        <w:rPr>
          <w:rFonts w:ascii="Arial" w:hAnsi="Arial" w:cs="Arial"/>
          <w:color w:val="002060"/>
          <w:sz w:val="24"/>
          <w:szCs w:val="24"/>
        </w:rPr>
        <w:t>WHY HEALTH PROTECTION IS IMPORTANT</w:t>
      </w:r>
      <w:bookmarkEnd w:id="2"/>
      <w:r w:rsidR="00161D51" w:rsidRPr="00045124">
        <w:rPr>
          <w:rFonts w:ascii="Arial" w:hAnsi="Arial" w:cs="Arial"/>
          <w:color w:val="002060"/>
          <w:sz w:val="24"/>
          <w:szCs w:val="24"/>
        </w:rPr>
        <w:t xml:space="preserve"> </w:t>
      </w:r>
    </w:p>
    <w:p w14:paraId="7422A6E6" w14:textId="35C76E37" w:rsidR="00161D51" w:rsidRPr="00045124" w:rsidRDefault="00161D51" w:rsidP="002B3A31">
      <w:pPr>
        <w:spacing w:after="0" w:line="240" w:lineRule="auto"/>
        <w:jc w:val="both"/>
        <w:rPr>
          <w:rFonts w:ascii="Arial" w:hAnsi="Arial" w:cs="Arial"/>
          <w:sz w:val="24"/>
          <w:szCs w:val="24"/>
        </w:rPr>
      </w:pPr>
      <w:r w:rsidRPr="00045124">
        <w:rPr>
          <w:rFonts w:ascii="Arial" w:hAnsi="Arial" w:cs="Arial"/>
          <w:sz w:val="24"/>
          <w:szCs w:val="24"/>
        </w:rPr>
        <w:t>Health Protection is one of the three core elements of public health practice (along with Health Improvement and Health</w:t>
      </w:r>
      <w:r w:rsidR="00FA4FED">
        <w:rPr>
          <w:rFonts w:ascii="Arial" w:hAnsi="Arial" w:cs="Arial"/>
          <w:sz w:val="24"/>
          <w:szCs w:val="24"/>
        </w:rPr>
        <w:t xml:space="preserve"> C</w:t>
      </w:r>
      <w:r w:rsidRPr="00045124">
        <w:rPr>
          <w:rFonts w:ascii="Arial" w:hAnsi="Arial" w:cs="Arial"/>
          <w:sz w:val="24"/>
          <w:szCs w:val="24"/>
        </w:rPr>
        <w:t>are</w:t>
      </w:r>
      <w:r w:rsidR="00D71503" w:rsidRPr="00045124">
        <w:rPr>
          <w:rFonts w:ascii="Arial" w:hAnsi="Arial" w:cs="Arial"/>
          <w:sz w:val="24"/>
          <w:szCs w:val="24"/>
        </w:rPr>
        <w:t xml:space="preserve"> Public Health</w:t>
      </w:r>
      <w:r w:rsidRPr="00045124">
        <w:rPr>
          <w:rFonts w:ascii="Arial" w:hAnsi="Arial" w:cs="Arial"/>
          <w:sz w:val="24"/>
          <w:szCs w:val="24"/>
        </w:rPr>
        <w:t xml:space="preserve">).  Health protection seeks to </w:t>
      </w:r>
      <w:r w:rsidR="000208EF" w:rsidRPr="00045124">
        <w:rPr>
          <w:rFonts w:ascii="Arial" w:hAnsi="Arial" w:cs="Arial"/>
          <w:sz w:val="24"/>
          <w:szCs w:val="24"/>
        </w:rPr>
        <w:t xml:space="preserve">protect the </w:t>
      </w:r>
      <w:r w:rsidR="00960448" w:rsidRPr="00045124">
        <w:rPr>
          <w:rFonts w:ascii="Arial" w:hAnsi="Arial" w:cs="Arial"/>
          <w:sz w:val="24"/>
          <w:szCs w:val="24"/>
        </w:rPr>
        <w:t xml:space="preserve">population from health threats, emergencies, and disasters by preventing </w:t>
      </w:r>
      <w:r w:rsidRPr="00045124">
        <w:rPr>
          <w:rFonts w:ascii="Arial" w:hAnsi="Arial" w:cs="Arial"/>
          <w:sz w:val="24"/>
          <w:szCs w:val="24"/>
        </w:rPr>
        <w:t>or reduc</w:t>
      </w:r>
      <w:r w:rsidR="00960448" w:rsidRPr="00045124">
        <w:rPr>
          <w:rFonts w:ascii="Arial" w:hAnsi="Arial" w:cs="Arial"/>
          <w:sz w:val="24"/>
          <w:szCs w:val="24"/>
        </w:rPr>
        <w:t>ing</w:t>
      </w:r>
      <w:r w:rsidRPr="00045124">
        <w:rPr>
          <w:rFonts w:ascii="Arial" w:hAnsi="Arial" w:cs="Arial"/>
          <w:sz w:val="24"/>
          <w:szCs w:val="24"/>
        </w:rPr>
        <w:t xml:space="preserve"> the harm caused by </w:t>
      </w:r>
      <w:r w:rsidR="00C24372" w:rsidRPr="00045124">
        <w:rPr>
          <w:rFonts w:ascii="Arial" w:hAnsi="Arial" w:cs="Arial"/>
          <w:sz w:val="24"/>
          <w:szCs w:val="24"/>
        </w:rPr>
        <w:t>infectious</w:t>
      </w:r>
      <w:r w:rsidRPr="00045124">
        <w:rPr>
          <w:rFonts w:ascii="Arial" w:hAnsi="Arial" w:cs="Arial"/>
          <w:sz w:val="24"/>
          <w:szCs w:val="24"/>
        </w:rPr>
        <w:t xml:space="preserve"> diseases</w:t>
      </w:r>
      <w:r w:rsidR="00960448" w:rsidRPr="00045124">
        <w:rPr>
          <w:rFonts w:ascii="Arial" w:hAnsi="Arial" w:cs="Arial"/>
          <w:sz w:val="24"/>
          <w:szCs w:val="24"/>
        </w:rPr>
        <w:t xml:space="preserve"> and</w:t>
      </w:r>
      <w:r w:rsidRPr="00045124">
        <w:rPr>
          <w:rFonts w:ascii="Arial" w:hAnsi="Arial" w:cs="Arial"/>
          <w:sz w:val="24"/>
          <w:szCs w:val="24"/>
        </w:rPr>
        <w:t xml:space="preserve"> environmental hazards such as poor air quality, chemicals and radiation. </w:t>
      </w:r>
    </w:p>
    <w:p w14:paraId="7069C0A9" w14:textId="77777777" w:rsidR="007F77F0" w:rsidRPr="00045124" w:rsidRDefault="007F77F0" w:rsidP="002B3A31">
      <w:pPr>
        <w:spacing w:after="0" w:line="240" w:lineRule="auto"/>
        <w:jc w:val="both"/>
        <w:rPr>
          <w:rFonts w:ascii="Arial" w:hAnsi="Arial" w:cs="Arial"/>
          <w:sz w:val="24"/>
          <w:szCs w:val="24"/>
        </w:rPr>
      </w:pPr>
    </w:p>
    <w:p w14:paraId="2410FE05" w14:textId="5B7BD862" w:rsidR="00161D51" w:rsidRDefault="00161D51" w:rsidP="002B3A31">
      <w:pPr>
        <w:spacing w:after="0" w:line="240" w:lineRule="auto"/>
        <w:jc w:val="both"/>
        <w:rPr>
          <w:rFonts w:ascii="Arial" w:hAnsi="Arial" w:cs="Arial"/>
          <w:sz w:val="24"/>
          <w:szCs w:val="24"/>
        </w:rPr>
      </w:pPr>
      <w:r w:rsidRPr="00045124">
        <w:rPr>
          <w:rFonts w:ascii="Arial" w:hAnsi="Arial" w:cs="Arial"/>
          <w:sz w:val="24"/>
          <w:szCs w:val="24"/>
        </w:rPr>
        <w:t xml:space="preserve">A robust health protection system requires multi-agency joint working </w:t>
      </w:r>
      <w:r w:rsidR="00302D40" w:rsidRPr="00045124">
        <w:rPr>
          <w:rFonts w:ascii="Arial" w:hAnsi="Arial" w:cs="Arial"/>
          <w:sz w:val="24"/>
          <w:szCs w:val="24"/>
        </w:rPr>
        <w:t>to</w:t>
      </w:r>
      <w:r w:rsidRPr="00045124">
        <w:rPr>
          <w:rFonts w:ascii="Arial" w:hAnsi="Arial" w:cs="Arial"/>
          <w:sz w:val="24"/>
          <w:szCs w:val="24"/>
        </w:rPr>
        <w:t xml:space="preserve"> comprehensively understand the risks to health locally to ensure that plans are in place to reduce risks</w:t>
      </w:r>
      <w:r w:rsidR="00A7608A" w:rsidRPr="00045124">
        <w:rPr>
          <w:rFonts w:ascii="Arial" w:hAnsi="Arial" w:cs="Arial"/>
          <w:sz w:val="24"/>
          <w:szCs w:val="24"/>
        </w:rPr>
        <w:t>, and to respond to outbreaks and incidents</w:t>
      </w:r>
      <w:r w:rsidRPr="00045124">
        <w:rPr>
          <w:rFonts w:ascii="Arial" w:hAnsi="Arial" w:cs="Arial"/>
          <w:sz w:val="24"/>
          <w:szCs w:val="24"/>
        </w:rPr>
        <w:t xml:space="preserve">. </w:t>
      </w:r>
    </w:p>
    <w:p w14:paraId="3AEDCB93" w14:textId="77777777" w:rsidR="00930DB5" w:rsidRPr="00045124" w:rsidRDefault="00930DB5" w:rsidP="002B3A31">
      <w:pPr>
        <w:spacing w:after="0" w:line="240" w:lineRule="auto"/>
        <w:rPr>
          <w:rFonts w:ascii="Arial" w:hAnsi="Arial" w:cs="Arial"/>
          <w:sz w:val="24"/>
          <w:szCs w:val="24"/>
        </w:rPr>
      </w:pPr>
    </w:p>
    <w:p w14:paraId="6642CC9F" w14:textId="77777777" w:rsidR="009663FB" w:rsidRDefault="009663FB" w:rsidP="002B3A31">
      <w:pPr>
        <w:spacing w:after="0" w:line="240" w:lineRule="auto"/>
        <w:rPr>
          <w:rStyle w:val="Heading2Char"/>
          <w:rFonts w:ascii="Arial" w:hAnsi="Arial" w:cs="Arial"/>
          <w:color w:val="auto"/>
        </w:rPr>
      </w:pPr>
    </w:p>
    <w:p w14:paraId="3BEA12EA" w14:textId="77777777" w:rsidR="00DE355E" w:rsidRDefault="00DE355E" w:rsidP="002B3A31">
      <w:pPr>
        <w:spacing w:after="0" w:line="240" w:lineRule="auto"/>
        <w:rPr>
          <w:rStyle w:val="Heading2Char"/>
          <w:rFonts w:ascii="Arial" w:hAnsi="Arial" w:cs="Arial"/>
          <w:color w:val="auto"/>
        </w:rPr>
      </w:pPr>
    </w:p>
    <w:p w14:paraId="4FA7A45D" w14:textId="4239BBE5" w:rsidR="00161D51" w:rsidRPr="00045124" w:rsidRDefault="00275F00" w:rsidP="002B3A31">
      <w:pPr>
        <w:spacing w:after="0" w:line="240" w:lineRule="auto"/>
        <w:rPr>
          <w:rFonts w:ascii="Arial" w:hAnsi="Arial" w:cs="Arial"/>
          <w:b/>
          <w:bCs/>
          <w:sz w:val="24"/>
          <w:szCs w:val="24"/>
        </w:rPr>
      </w:pPr>
      <w:bookmarkStart w:id="3" w:name="_Toc224310107"/>
      <w:r w:rsidRPr="00045124">
        <w:rPr>
          <w:rStyle w:val="Heading2Char"/>
          <w:rFonts w:ascii="Arial" w:hAnsi="Arial" w:cs="Arial"/>
          <w:color w:val="auto"/>
        </w:rPr>
        <w:lastRenderedPageBreak/>
        <w:t>2</w:t>
      </w:r>
      <w:r w:rsidR="003A5552" w:rsidRPr="00045124">
        <w:rPr>
          <w:rStyle w:val="Heading2Char"/>
          <w:rFonts w:ascii="Arial" w:hAnsi="Arial" w:cs="Arial"/>
          <w:color w:val="auto"/>
        </w:rPr>
        <w:t xml:space="preserve">.1 </w:t>
      </w:r>
      <w:r w:rsidR="00161D51" w:rsidRPr="00045124">
        <w:rPr>
          <w:rStyle w:val="Heading2Char"/>
          <w:rFonts w:ascii="Arial" w:hAnsi="Arial" w:cs="Arial"/>
          <w:color w:val="auto"/>
        </w:rPr>
        <w:t>Health Protection Structures</w:t>
      </w:r>
      <w:bookmarkEnd w:id="3"/>
      <w:r w:rsidR="00C453AA" w:rsidRPr="00045124">
        <w:rPr>
          <w:rStyle w:val="FootnoteReference"/>
          <w:rFonts w:ascii="Arial" w:eastAsiaTheme="majorEastAsia" w:hAnsi="Arial" w:cs="Arial"/>
          <w:b/>
          <w:bCs/>
          <w:sz w:val="24"/>
          <w:szCs w:val="26"/>
          <w:lang w:eastAsia="en-US"/>
        </w:rPr>
        <w:footnoteReference w:id="6"/>
      </w:r>
      <w:r w:rsidR="00161D51" w:rsidRPr="00045124">
        <w:rPr>
          <w:rFonts w:ascii="Arial" w:hAnsi="Arial" w:cs="Arial"/>
          <w:b/>
          <w:bCs/>
          <w:sz w:val="24"/>
          <w:szCs w:val="24"/>
        </w:rPr>
        <w:t xml:space="preserve"> </w:t>
      </w:r>
    </w:p>
    <w:p w14:paraId="25EC8C07" w14:textId="77777777" w:rsidR="00A7608A" w:rsidRPr="00045124" w:rsidRDefault="00A7608A" w:rsidP="00E61FEF">
      <w:pPr>
        <w:pStyle w:val="NoSpacing"/>
        <w:jc w:val="both"/>
        <w:rPr>
          <w:rFonts w:ascii="Arial" w:hAnsi="Arial" w:cs="Arial"/>
          <w:sz w:val="24"/>
          <w:szCs w:val="24"/>
        </w:rPr>
      </w:pPr>
    </w:p>
    <w:p w14:paraId="6EDE9098" w14:textId="4FCB0DDF" w:rsidR="00E61FEF" w:rsidRPr="00045124" w:rsidRDefault="00161D51" w:rsidP="00E61FEF">
      <w:pPr>
        <w:pStyle w:val="NoSpacing"/>
        <w:jc w:val="both"/>
        <w:rPr>
          <w:rFonts w:ascii="Arial" w:hAnsi="Arial" w:cs="Arial"/>
          <w:color w:val="000000"/>
          <w:sz w:val="24"/>
          <w:szCs w:val="24"/>
        </w:rPr>
      </w:pPr>
      <w:r w:rsidRPr="00045124">
        <w:rPr>
          <w:rFonts w:ascii="Arial" w:hAnsi="Arial" w:cs="Arial"/>
          <w:sz w:val="24"/>
          <w:szCs w:val="24"/>
        </w:rPr>
        <w:t>Under the Health and Social Care Act (2012)</w:t>
      </w:r>
      <w:r w:rsidR="009509A3">
        <w:rPr>
          <w:rFonts w:ascii="Arial" w:hAnsi="Arial" w:cs="Arial"/>
          <w:sz w:val="24"/>
          <w:szCs w:val="24"/>
        </w:rPr>
        <w:t>,</w:t>
      </w:r>
      <w:r w:rsidR="00F073B0" w:rsidRPr="00045124">
        <w:rPr>
          <w:rFonts w:ascii="Arial" w:hAnsi="Arial" w:cs="Arial"/>
          <w:sz w:val="24"/>
          <w:szCs w:val="24"/>
        </w:rPr>
        <w:t xml:space="preserve"> Local Authorities’</w:t>
      </w:r>
      <w:r w:rsidR="00A15919" w:rsidRPr="00045124">
        <w:rPr>
          <w:rFonts w:ascii="Arial" w:hAnsi="Arial" w:cs="Arial"/>
          <w:sz w:val="24"/>
          <w:szCs w:val="24"/>
        </w:rPr>
        <w:t xml:space="preserve"> remit </w:t>
      </w:r>
      <w:r w:rsidR="00A04C9B" w:rsidRPr="00045124">
        <w:rPr>
          <w:rFonts w:ascii="Arial" w:hAnsi="Arial" w:cs="Arial"/>
          <w:sz w:val="24"/>
          <w:szCs w:val="24"/>
        </w:rPr>
        <w:t xml:space="preserve">and responsibility for </w:t>
      </w:r>
      <w:r w:rsidRPr="00045124">
        <w:rPr>
          <w:rFonts w:ascii="Arial" w:hAnsi="Arial" w:cs="Arial"/>
          <w:sz w:val="24"/>
          <w:szCs w:val="24"/>
        </w:rPr>
        <w:t>health protection</w:t>
      </w:r>
      <w:r w:rsidR="00A04C9B" w:rsidRPr="00045124">
        <w:rPr>
          <w:rFonts w:ascii="Arial" w:hAnsi="Arial" w:cs="Arial"/>
          <w:sz w:val="24"/>
          <w:szCs w:val="24"/>
        </w:rPr>
        <w:t xml:space="preserve"> was expanded</w:t>
      </w:r>
      <w:r w:rsidR="00AD1EE8" w:rsidRPr="00045124">
        <w:rPr>
          <w:rFonts w:ascii="Arial" w:hAnsi="Arial" w:cs="Arial"/>
          <w:sz w:val="24"/>
          <w:szCs w:val="24"/>
        </w:rPr>
        <w:t>.</w:t>
      </w:r>
      <w:r w:rsidR="00AC3173" w:rsidRPr="00045124">
        <w:rPr>
          <w:rFonts w:ascii="Arial" w:hAnsi="Arial" w:cs="Arial"/>
          <w:sz w:val="24"/>
          <w:szCs w:val="24"/>
        </w:rPr>
        <w:t xml:space="preserve"> Key health protection activities include emergency planning and preparedness, monitoring and controlling outbreaks, ensuring food and water safety, managing environmental threats and supporting and promoting immunisation. </w:t>
      </w:r>
      <w:r w:rsidR="00E61FEF" w:rsidRPr="00045124">
        <w:rPr>
          <w:rFonts w:ascii="Arial" w:hAnsi="Arial" w:cs="Arial"/>
          <w:sz w:val="24"/>
          <w:szCs w:val="24"/>
          <w:lang w:eastAsia="en-US"/>
        </w:rPr>
        <w:t xml:space="preserve">The Local Authority Public Health </w:t>
      </w:r>
      <w:r w:rsidR="00A7608A" w:rsidRPr="00045124">
        <w:rPr>
          <w:rFonts w:ascii="Arial" w:hAnsi="Arial" w:cs="Arial"/>
          <w:sz w:val="24"/>
          <w:szCs w:val="24"/>
          <w:lang w:eastAsia="en-US"/>
        </w:rPr>
        <w:t>team</w:t>
      </w:r>
      <w:r w:rsidR="00E61FEF" w:rsidRPr="00045124">
        <w:rPr>
          <w:rFonts w:ascii="Arial" w:hAnsi="Arial" w:cs="Arial"/>
          <w:sz w:val="24"/>
          <w:szCs w:val="24"/>
          <w:lang w:eastAsia="en-US"/>
        </w:rPr>
        <w:t xml:space="preserve"> also directly commissions the community Infection Prevention and Control (IPC) service via an agreed specification. This service faces outwards to support community and social care settings by audit, training and ad-hoc advice.  The community IPC service is also responsible for supporting the management of outbreaks and incidents and following up patients for specific infections, such as Hepatitis B.  </w:t>
      </w:r>
    </w:p>
    <w:p w14:paraId="388E6D3B" w14:textId="77777777" w:rsidR="00457EB7" w:rsidRPr="00045124" w:rsidRDefault="00457EB7" w:rsidP="002B3A31">
      <w:pPr>
        <w:spacing w:after="0" w:line="240" w:lineRule="auto"/>
        <w:jc w:val="both"/>
        <w:rPr>
          <w:rFonts w:ascii="Arial" w:hAnsi="Arial" w:cs="Arial"/>
          <w:sz w:val="24"/>
          <w:szCs w:val="24"/>
        </w:rPr>
      </w:pPr>
    </w:p>
    <w:p w14:paraId="3A2AA8BD" w14:textId="4AAD04C0" w:rsidR="004B57C5" w:rsidRPr="001474A5" w:rsidRDefault="004B4EE6" w:rsidP="001474A5">
      <w:pPr>
        <w:spacing w:after="0" w:line="240" w:lineRule="auto"/>
        <w:jc w:val="both"/>
        <w:rPr>
          <w:rFonts w:ascii="Arial" w:eastAsia="Times New Roman" w:hAnsi="Arial" w:cs="Arial"/>
          <w:sz w:val="24"/>
          <w:szCs w:val="24"/>
        </w:rPr>
      </w:pPr>
      <w:r w:rsidRPr="00045124">
        <w:rPr>
          <w:rFonts w:ascii="Arial" w:hAnsi="Arial" w:cs="Arial"/>
          <w:sz w:val="24"/>
          <w:szCs w:val="24"/>
        </w:rPr>
        <w:t>The 2022</w:t>
      </w:r>
      <w:r w:rsidR="00A3561A" w:rsidRPr="00045124">
        <w:rPr>
          <w:rFonts w:ascii="Arial" w:hAnsi="Arial" w:cs="Arial"/>
          <w:sz w:val="24"/>
          <w:szCs w:val="24"/>
        </w:rPr>
        <w:t xml:space="preserve"> Health and Care Act </w:t>
      </w:r>
      <w:r w:rsidR="00C66D5B" w:rsidRPr="00045124">
        <w:rPr>
          <w:rFonts w:ascii="Arial" w:hAnsi="Arial" w:cs="Arial"/>
          <w:sz w:val="24"/>
          <w:szCs w:val="24"/>
        </w:rPr>
        <w:t>led to the establishment of Integrated Care Systems (ICSs)</w:t>
      </w:r>
      <w:r w:rsidR="00B24CEA" w:rsidRPr="00045124">
        <w:rPr>
          <w:rFonts w:ascii="Arial" w:hAnsi="Arial" w:cs="Arial"/>
          <w:sz w:val="24"/>
          <w:szCs w:val="24"/>
        </w:rPr>
        <w:t xml:space="preserve"> which</w:t>
      </w:r>
      <w:r w:rsidR="00B24CEA" w:rsidRPr="00045124">
        <w:t xml:space="preserve"> </w:t>
      </w:r>
      <w:r w:rsidR="00B24CEA" w:rsidRPr="00045124">
        <w:rPr>
          <w:rFonts w:ascii="Arial" w:hAnsi="Arial" w:cs="Arial"/>
          <w:sz w:val="24"/>
          <w:szCs w:val="24"/>
        </w:rPr>
        <w:t>are partnerships that bring providers and commissioners of NHS services across a geographical area together with local authorities and other local partners to collectively plan health and care services to meet the needs of their local population</w:t>
      </w:r>
      <w:r w:rsidR="00C66D5B" w:rsidRPr="00045124">
        <w:rPr>
          <w:rFonts w:ascii="Arial" w:hAnsi="Arial" w:cs="Arial"/>
          <w:sz w:val="24"/>
          <w:szCs w:val="24"/>
        </w:rPr>
        <w:t>.</w:t>
      </w:r>
      <w:r w:rsidR="00766057" w:rsidRPr="00045124">
        <w:rPr>
          <w:rFonts w:ascii="Arial" w:hAnsi="Arial" w:cs="Arial"/>
          <w:sz w:val="24"/>
          <w:szCs w:val="24"/>
        </w:rPr>
        <w:t xml:space="preserve"> </w:t>
      </w:r>
      <w:r w:rsidR="005B45E2" w:rsidRPr="00045124">
        <w:rPr>
          <w:rFonts w:ascii="Arial" w:hAnsi="Arial" w:cs="Arial"/>
          <w:sz w:val="24"/>
          <w:szCs w:val="24"/>
        </w:rPr>
        <w:t xml:space="preserve">Each </w:t>
      </w:r>
      <w:r w:rsidR="00766057" w:rsidRPr="00045124">
        <w:rPr>
          <w:rFonts w:ascii="Arial" w:hAnsi="Arial" w:cs="Arial"/>
          <w:sz w:val="24"/>
          <w:szCs w:val="24"/>
        </w:rPr>
        <w:t>ICS</w:t>
      </w:r>
      <w:r w:rsidR="005B45E2" w:rsidRPr="00045124">
        <w:rPr>
          <w:rFonts w:ascii="Arial" w:hAnsi="Arial" w:cs="Arial"/>
          <w:sz w:val="24"/>
          <w:szCs w:val="24"/>
        </w:rPr>
        <w:t xml:space="preserve"> is</w:t>
      </w:r>
      <w:r w:rsidR="00FE5A02" w:rsidRPr="00045124">
        <w:rPr>
          <w:rFonts w:ascii="Arial" w:hAnsi="Arial" w:cs="Arial"/>
          <w:sz w:val="24"/>
          <w:szCs w:val="24"/>
        </w:rPr>
        <w:t xml:space="preserve"> made up of </w:t>
      </w:r>
      <w:r w:rsidR="005B45E2" w:rsidRPr="00045124">
        <w:rPr>
          <w:rFonts w:ascii="Arial" w:hAnsi="Arial" w:cs="Arial"/>
          <w:sz w:val="24"/>
          <w:szCs w:val="24"/>
        </w:rPr>
        <w:t xml:space="preserve">an </w:t>
      </w:r>
      <w:r w:rsidR="002E3CE7" w:rsidRPr="00045124">
        <w:rPr>
          <w:rFonts w:ascii="Arial" w:hAnsi="Arial" w:cs="Arial"/>
          <w:sz w:val="24"/>
          <w:szCs w:val="24"/>
        </w:rPr>
        <w:t>I</w:t>
      </w:r>
      <w:r w:rsidR="005B45E2" w:rsidRPr="00045124">
        <w:rPr>
          <w:rFonts w:ascii="Arial" w:hAnsi="Arial" w:cs="Arial"/>
          <w:sz w:val="24"/>
          <w:szCs w:val="24"/>
        </w:rPr>
        <w:t xml:space="preserve">ntegrated Care </w:t>
      </w:r>
      <w:r w:rsidR="002E3CE7" w:rsidRPr="00045124">
        <w:rPr>
          <w:rFonts w:ascii="Arial" w:hAnsi="Arial" w:cs="Arial"/>
          <w:sz w:val="24"/>
          <w:szCs w:val="24"/>
        </w:rPr>
        <w:t>B</w:t>
      </w:r>
      <w:r w:rsidR="005B45E2" w:rsidRPr="00045124">
        <w:rPr>
          <w:rFonts w:ascii="Arial" w:hAnsi="Arial" w:cs="Arial"/>
          <w:sz w:val="24"/>
          <w:szCs w:val="24"/>
        </w:rPr>
        <w:t>oard (ICB)</w:t>
      </w:r>
      <w:r w:rsidR="002E3CE7" w:rsidRPr="00045124">
        <w:rPr>
          <w:rFonts w:ascii="Arial" w:hAnsi="Arial" w:cs="Arial"/>
          <w:sz w:val="24"/>
          <w:szCs w:val="24"/>
        </w:rPr>
        <w:t xml:space="preserve"> which </w:t>
      </w:r>
      <w:r w:rsidR="00302D40" w:rsidRPr="00045124">
        <w:rPr>
          <w:rFonts w:ascii="Arial" w:hAnsi="Arial" w:cs="Arial"/>
          <w:sz w:val="24"/>
          <w:szCs w:val="24"/>
        </w:rPr>
        <w:t>oversees</w:t>
      </w:r>
      <w:r w:rsidR="002E3CE7" w:rsidRPr="00045124">
        <w:rPr>
          <w:rFonts w:ascii="Arial" w:hAnsi="Arial" w:cs="Arial"/>
          <w:sz w:val="24"/>
          <w:szCs w:val="24"/>
        </w:rPr>
        <w:t xml:space="preserve"> commissioning of most NHS ser</w:t>
      </w:r>
      <w:r w:rsidR="004A7C14" w:rsidRPr="00045124">
        <w:rPr>
          <w:rFonts w:ascii="Arial" w:hAnsi="Arial" w:cs="Arial"/>
          <w:sz w:val="24"/>
          <w:szCs w:val="24"/>
        </w:rPr>
        <w:t>vic</w:t>
      </w:r>
      <w:r w:rsidR="002E3CE7" w:rsidRPr="00045124">
        <w:rPr>
          <w:rFonts w:ascii="Arial" w:hAnsi="Arial" w:cs="Arial"/>
          <w:sz w:val="24"/>
          <w:szCs w:val="24"/>
        </w:rPr>
        <w:t>es</w:t>
      </w:r>
      <w:r w:rsidR="00FC3B26" w:rsidRPr="00045124">
        <w:rPr>
          <w:rFonts w:ascii="Arial" w:hAnsi="Arial" w:cs="Arial"/>
          <w:sz w:val="24"/>
          <w:szCs w:val="24"/>
        </w:rPr>
        <w:t xml:space="preserve">, </w:t>
      </w:r>
      <w:r w:rsidR="005B45E2" w:rsidRPr="00045124">
        <w:rPr>
          <w:rFonts w:ascii="Arial" w:hAnsi="Arial" w:cs="Arial"/>
          <w:sz w:val="24"/>
          <w:szCs w:val="24"/>
        </w:rPr>
        <w:t xml:space="preserve">and </w:t>
      </w:r>
      <w:r w:rsidR="002E3CE7" w:rsidRPr="00045124">
        <w:rPr>
          <w:rFonts w:ascii="Arial" w:hAnsi="Arial" w:cs="Arial"/>
          <w:sz w:val="24"/>
          <w:szCs w:val="24"/>
        </w:rPr>
        <w:t xml:space="preserve">an </w:t>
      </w:r>
      <w:r w:rsidR="005B45E2" w:rsidRPr="00045124">
        <w:rPr>
          <w:rFonts w:ascii="Arial" w:hAnsi="Arial" w:cs="Arial"/>
          <w:sz w:val="24"/>
          <w:szCs w:val="24"/>
        </w:rPr>
        <w:t>Integrated Care Partnership (ICP)</w:t>
      </w:r>
      <w:r w:rsidR="002E3CE7" w:rsidRPr="00045124">
        <w:rPr>
          <w:rFonts w:ascii="Arial" w:hAnsi="Arial" w:cs="Arial"/>
          <w:sz w:val="24"/>
          <w:szCs w:val="24"/>
        </w:rPr>
        <w:t xml:space="preserve"> which </w:t>
      </w:r>
      <w:r w:rsidR="006030D8" w:rsidRPr="00045124">
        <w:rPr>
          <w:rFonts w:ascii="Arial" w:hAnsi="Arial" w:cs="Arial"/>
          <w:sz w:val="24"/>
          <w:szCs w:val="24"/>
        </w:rPr>
        <w:t>brings together a wider range of partners and addresses the broader health, public health and social care needs of the population.</w:t>
      </w:r>
      <w:r w:rsidR="0015636C" w:rsidRPr="00045124">
        <w:rPr>
          <w:rFonts w:ascii="Arial" w:hAnsi="Arial" w:cs="Arial"/>
          <w:sz w:val="24"/>
          <w:szCs w:val="24"/>
        </w:rPr>
        <w:t xml:space="preserve"> </w:t>
      </w:r>
      <w:r w:rsidR="001474A5" w:rsidRPr="00045124">
        <w:rPr>
          <w:rFonts w:ascii="Arial" w:hAnsi="Arial" w:cs="Arial"/>
          <w:sz w:val="24"/>
          <w:szCs w:val="24"/>
        </w:rPr>
        <w:t xml:space="preserve">From April 2027, </w:t>
      </w:r>
      <w:r w:rsidR="001474A5">
        <w:rPr>
          <w:rFonts w:ascii="Arial" w:hAnsi="Arial" w:cs="Arial"/>
          <w:sz w:val="24"/>
          <w:szCs w:val="24"/>
        </w:rPr>
        <w:t xml:space="preserve">responsibility for vaccination </w:t>
      </w:r>
      <w:r w:rsidR="001474A5" w:rsidRPr="00045124">
        <w:rPr>
          <w:rFonts w:ascii="Arial" w:hAnsi="Arial" w:cs="Arial"/>
          <w:sz w:val="24"/>
          <w:szCs w:val="24"/>
        </w:rPr>
        <w:t xml:space="preserve">commissioning </w:t>
      </w:r>
      <w:r w:rsidR="001474A5">
        <w:rPr>
          <w:rFonts w:ascii="Arial" w:hAnsi="Arial" w:cs="Arial"/>
          <w:sz w:val="24"/>
          <w:szCs w:val="24"/>
        </w:rPr>
        <w:t>will transition</w:t>
      </w:r>
      <w:r w:rsidR="001474A5" w:rsidRPr="00045124">
        <w:rPr>
          <w:rFonts w:ascii="Arial" w:eastAsia="Times New Roman" w:hAnsi="Arial" w:cs="Arial"/>
          <w:sz w:val="24"/>
          <w:szCs w:val="24"/>
        </w:rPr>
        <w:t xml:space="preserve"> to </w:t>
      </w:r>
      <w:r w:rsidR="001474A5">
        <w:rPr>
          <w:rFonts w:ascii="Arial" w:eastAsia="Times New Roman" w:hAnsi="Arial" w:cs="Arial"/>
          <w:sz w:val="24"/>
          <w:szCs w:val="24"/>
        </w:rPr>
        <w:t>the regional offices for pan-ICB commissioning (OPICs)</w:t>
      </w:r>
      <w:r w:rsidR="001474A5" w:rsidRPr="00045124">
        <w:rPr>
          <w:rFonts w:ascii="Arial" w:eastAsia="Times New Roman" w:hAnsi="Arial" w:cs="Arial"/>
          <w:sz w:val="24"/>
          <w:szCs w:val="24"/>
        </w:rPr>
        <w:t>.</w:t>
      </w:r>
    </w:p>
    <w:p w14:paraId="18AF9254" w14:textId="77777777" w:rsidR="004B57C5" w:rsidRPr="00045124" w:rsidRDefault="004B57C5" w:rsidP="002B3A31">
      <w:pPr>
        <w:spacing w:after="0" w:line="240" w:lineRule="auto"/>
        <w:jc w:val="both"/>
        <w:rPr>
          <w:rFonts w:ascii="Arial" w:hAnsi="Arial" w:cs="Arial"/>
          <w:sz w:val="24"/>
          <w:szCs w:val="24"/>
        </w:rPr>
      </w:pPr>
    </w:p>
    <w:p w14:paraId="6D595514" w14:textId="3DAF4BAD" w:rsidR="00161D51" w:rsidRPr="00045124" w:rsidRDefault="00EB45D5" w:rsidP="002B3A31">
      <w:pPr>
        <w:spacing w:after="0" w:line="240" w:lineRule="auto"/>
        <w:jc w:val="both"/>
        <w:rPr>
          <w:rFonts w:ascii="Arial" w:hAnsi="Arial" w:cs="Arial"/>
          <w:sz w:val="24"/>
          <w:szCs w:val="24"/>
        </w:rPr>
      </w:pPr>
      <w:r w:rsidRPr="00045124">
        <w:rPr>
          <w:rFonts w:ascii="Arial" w:hAnsi="Arial" w:cs="Arial"/>
          <w:sz w:val="24"/>
          <w:szCs w:val="24"/>
        </w:rPr>
        <w:t xml:space="preserve">The UK Health Security Agency (UKHSA, previously </w:t>
      </w:r>
      <w:r w:rsidR="00161D51" w:rsidRPr="00045124">
        <w:rPr>
          <w:rFonts w:ascii="Arial" w:hAnsi="Arial" w:cs="Arial"/>
          <w:sz w:val="24"/>
          <w:szCs w:val="24"/>
        </w:rPr>
        <w:t>Public Health England</w:t>
      </w:r>
      <w:r w:rsidRPr="00045124">
        <w:rPr>
          <w:rFonts w:ascii="Arial" w:hAnsi="Arial" w:cs="Arial"/>
          <w:sz w:val="24"/>
          <w:szCs w:val="24"/>
        </w:rPr>
        <w:t>)</w:t>
      </w:r>
      <w:r w:rsidR="00161D51" w:rsidRPr="00045124">
        <w:rPr>
          <w:rFonts w:ascii="Arial" w:hAnsi="Arial" w:cs="Arial"/>
          <w:sz w:val="24"/>
          <w:szCs w:val="24"/>
        </w:rPr>
        <w:t xml:space="preserve"> provides support to organisations to fulfil these responsibilities and work as a system with local public health to lead responses to outbreaks</w:t>
      </w:r>
      <w:r w:rsidR="001474A5">
        <w:rPr>
          <w:rFonts w:ascii="Arial" w:hAnsi="Arial" w:cs="Arial"/>
          <w:sz w:val="24"/>
          <w:szCs w:val="24"/>
        </w:rPr>
        <w:t xml:space="preserve"> and incidents</w:t>
      </w:r>
      <w:r w:rsidR="00161D51" w:rsidRPr="00045124">
        <w:rPr>
          <w:rFonts w:ascii="Arial" w:hAnsi="Arial" w:cs="Arial"/>
          <w:sz w:val="24"/>
          <w:szCs w:val="24"/>
        </w:rPr>
        <w:t xml:space="preserve">. </w:t>
      </w:r>
      <w:r w:rsidR="00A5430A" w:rsidRPr="00045124">
        <w:rPr>
          <w:rFonts w:ascii="Arial" w:hAnsi="Arial" w:cs="Arial"/>
          <w:sz w:val="24"/>
          <w:szCs w:val="24"/>
        </w:rPr>
        <w:t>UKHSA</w:t>
      </w:r>
      <w:r w:rsidR="00161D51" w:rsidRPr="00045124">
        <w:rPr>
          <w:rFonts w:ascii="Arial" w:hAnsi="Arial" w:cs="Arial"/>
          <w:sz w:val="24"/>
          <w:szCs w:val="24"/>
        </w:rPr>
        <w:t xml:space="preserve"> is responsible for the surveillance of </w:t>
      </w:r>
      <w:r w:rsidR="00A5430A" w:rsidRPr="00045124">
        <w:rPr>
          <w:rFonts w:ascii="Arial" w:hAnsi="Arial" w:cs="Arial"/>
          <w:sz w:val="24"/>
          <w:szCs w:val="24"/>
        </w:rPr>
        <w:t>infectious</w:t>
      </w:r>
      <w:r w:rsidR="00161D51" w:rsidRPr="00045124">
        <w:rPr>
          <w:rFonts w:ascii="Arial" w:hAnsi="Arial" w:cs="Arial"/>
          <w:sz w:val="24"/>
          <w:szCs w:val="24"/>
        </w:rPr>
        <w:t xml:space="preserve"> disease</w:t>
      </w:r>
      <w:r w:rsidR="00A5430A" w:rsidRPr="00045124">
        <w:rPr>
          <w:rFonts w:ascii="Arial" w:hAnsi="Arial" w:cs="Arial"/>
          <w:sz w:val="24"/>
          <w:szCs w:val="24"/>
        </w:rPr>
        <w:t>s</w:t>
      </w:r>
      <w:r w:rsidR="00161D51" w:rsidRPr="00045124">
        <w:rPr>
          <w:rFonts w:ascii="Arial" w:hAnsi="Arial" w:cs="Arial"/>
          <w:sz w:val="24"/>
          <w:szCs w:val="24"/>
        </w:rPr>
        <w:t xml:space="preserve"> and provides expertise on health threats </w:t>
      </w:r>
      <w:r w:rsidR="005E1D95" w:rsidRPr="00045124">
        <w:rPr>
          <w:rFonts w:ascii="Arial" w:hAnsi="Arial" w:cs="Arial"/>
          <w:sz w:val="24"/>
          <w:szCs w:val="24"/>
        </w:rPr>
        <w:t xml:space="preserve">including </w:t>
      </w:r>
      <w:r w:rsidR="00161D51" w:rsidRPr="00045124">
        <w:rPr>
          <w:rFonts w:ascii="Arial" w:hAnsi="Arial" w:cs="Arial"/>
          <w:sz w:val="24"/>
          <w:szCs w:val="24"/>
        </w:rPr>
        <w:t>chemical, biological, radiological and nuclear agents</w:t>
      </w:r>
      <w:r w:rsidR="000E7AD8" w:rsidRPr="00045124">
        <w:rPr>
          <w:rFonts w:ascii="Arial" w:hAnsi="Arial" w:cs="Arial"/>
          <w:sz w:val="24"/>
          <w:szCs w:val="24"/>
        </w:rPr>
        <w:t>.</w:t>
      </w:r>
      <w:r w:rsidR="003E519A" w:rsidRPr="00045124">
        <w:rPr>
          <w:rFonts w:ascii="Arial" w:hAnsi="Arial" w:cs="Arial"/>
          <w:sz w:val="24"/>
          <w:szCs w:val="24"/>
        </w:rPr>
        <w:t xml:space="preserve"> </w:t>
      </w:r>
      <w:r w:rsidR="0074207D" w:rsidRPr="00045124">
        <w:rPr>
          <w:rFonts w:ascii="Arial" w:hAnsi="Arial" w:cs="Arial"/>
          <w:sz w:val="24"/>
          <w:szCs w:val="24"/>
        </w:rPr>
        <w:t>UKHSA also provides</w:t>
      </w:r>
      <w:r w:rsidR="004A6D79" w:rsidRPr="00045124">
        <w:rPr>
          <w:rFonts w:ascii="Arial" w:hAnsi="Arial" w:cs="Arial"/>
          <w:sz w:val="24"/>
          <w:szCs w:val="24"/>
        </w:rPr>
        <w:t xml:space="preserve"> specialist</w:t>
      </w:r>
      <w:r w:rsidR="00145159" w:rsidRPr="00045124">
        <w:rPr>
          <w:rFonts w:ascii="Arial" w:hAnsi="Arial" w:cs="Arial"/>
          <w:sz w:val="24"/>
          <w:szCs w:val="24"/>
        </w:rPr>
        <w:t xml:space="preserve"> laboratory</w:t>
      </w:r>
      <w:r w:rsidR="004A6D79" w:rsidRPr="00045124">
        <w:rPr>
          <w:rFonts w:ascii="Arial" w:hAnsi="Arial" w:cs="Arial"/>
          <w:sz w:val="24"/>
          <w:szCs w:val="24"/>
        </w:rPr>
        <w:t xml:space="preserve"> diagnostics</w:t>
      </w:r>
      <w:r w:rsidR="00490DD0" w:rsidRPr="00045124">
        <w:rPr>
          <w:rFonts w:ascii="Arial" w:hAnsi="Arial" w:cs="Arial"/>
          <w:sz w:val="24"/>
          <w:szCs w:val="24"/>
        </w:rPr>
        <w:t xml:space="preserve"> and public health microbiology expertise via its network</w:t>
      </w:r>
      <w:r w:rsidR="0074207D" w:rsidRPr="00045124">
        <w:rPr>
          <w:rFonts w:ascii="Arial" w:hAnsi="Arial" w:cs="Arial"/>
          <w:sz w:val="24"/>
          <w:szCs w:val="24"/>
        </w:rPr>
        <w:t xml:space="preserve"> </w:t>
      </w:r>
      <w:r w:rsidR="004A68D9" w:rsidRPr="00045124">
        <w:rPr>
          <w:rFonts w:ascii="Arial" w:hAnsi="Arial" w:cs="Arial"/>
          <w:sz w:val="24"/>
          <w:szCs w:val="24"/>
        </w:rPr>
        <w:t>of regional and national specialist and</w:t>
      </w:r>
      <w:r w:rsidR="0074207D" w:rsidRPr="00045124">
        <w:rPr>
          <w:rFonts w:ascii="Arial" w:hAnsi="Arial" w:cs="Arial"/>
          <w:sz w:val="24"/>
          <w:szCs w:val="24"/>
        </w:rPr>
        <w:t xml:space="preserve"> reference microbiology services</w:t>
      </w:r>
      <w:r w:rsidR="00145159" w:rsidRPr="00045124">
        <w:rPr>
          <w:rFonts w:ascii="Arial" w:hAnsi="Arial" w:cs="Arial"/>
          <w:sz w:val="24"/>
          <w:szCs w:val="24"/>
        </w:rPr>
        <w:t>.</w:t>
      </w:r>
      <w:r w:rsidR="00724C4D" w:rsidRPr="00045124">
        <w:rPr>
          <w:rFonts w:ascii="Arial" w:hAnsi="Arial" w:cs="Arial"/>
          <w:sz w:val="24"/>
          <w:szCs w:val="24"/>
        </w:rPr>
        <w:t xml:space="preserve"> </w:t>
      </w:r>
      <w:r w:rsidR="00BD69E4" w:rsidRPr="00045124">
        <w:rPr>
          <w:rFonts w:ascii="Arial" w:hAnsi="Arial" w:cs="Arial"/>
          <w:sz w:val="24"/>
          <w:szCs w:val="24"/>
        </w:rPr>
        <w:t>UKHSA</w:t>
      </w:r>
      <w:r w:rsidR="00724C4D" w:rsidRPr="00045124">
        <w:rPr>
          <w:rFonts w:ascii="Arial" w:hAnsi="Arial" w:cs="Arial"/>
          <w:sz w:val="24"/>
          <w:szCs w:val="24"/>
        </w:rPr>
        <w:t xml:space="preserve"> Health Protection Teams</w:t>
      </w:r>
      <w:r w:rsidR="00BD69E4" w:rsidRPr="00045124">
        <w:rPr>
          <w:rFonts w:ascii="Arial" w:hAnsi="Arial" w:cs="Arial"/>
          <w:sz w:val="24"/>
          <w:szCs w:val="24"/>
        </w:rPr>
        <w:t xml:space="preserve"> support the wider public health system </w:t>
      </w:r>
      <w:r w:rsidR="00F51DBF" w:rsidRPr="00045124">
        <w:rPr>
          <w:rFonts w:ascii="Arial" w:hAnsi="Arial" w:cs="Arial"/>
          <w:sz w:val="24"/>
          <w:szCs w:val="24"/>
        </w:rPr>
        <w:t>by</w:t>
      </w:r>
      <w:r w:rsidR="000A73F3" w:rsidRPr="00045124">
        <w:rPr>
          <w:rFonts w:ascii="Arial" w:hAnsi="Arial" w:cs="Arial"/>
          <w:sz w:val="24"/>
          <w:szCs w:val="24"/>
        </w:rPr>
        <w:t xml:space="preserve"> delivering effective and equitable health protection services</w:t>
      </w:r>
      <w:r w:rsidR="006C4000" w:rsidRPr="00045124">
        <w:rPr>
          <w:rFonts w:ascii="Arial" w:hAnsi="Arial" w:cs="Arial"/>
          <w:sz w:val="24"/>
          <w:szCs w:val="24"/>
        </w:rPr>
        <w:t xml:space="preserve">; activities </w:t>
      </w:r>
      <w:r w:rsidR="000A73F3" w:rsidRPr="00045124">
        <w:rPr>
          <w:rFonts w:ascii="Arial" w:hAnsi="Arial" w:cs="Arial"/>
          <w:sz w:val="24"/>
          <w:szCs w:val="24"/>
        </w:rPr>
        <w:t>include</w:t>
      </w:r>
      <w:r w:rsidR="00F51DBF" w:rsidRPr="00045124">
        <w:rPr>
          <w:rFonts w:ascii="Arial" w:hAnsi="Arial" w:cs="Arial"/>
          <w:sz w:val="24"/>
          <w:szCs w:val="24"/>
        </w:rPr>
        <w:t xml:space="preserve"> </w:t>
      </w:r>
      <w:r w:rsidR="006150B7" w:rsidRPr="00045124">
        <w:rPr>
          <w:rFonts w:ascii="Arial" w:hAnsi="Arial" w:cs="Arial"/>
          <w:sz w:val="24"/>
          <w:szCs w:val="24"/>
        </w:rPr>
        <w:t>conduc</w:t>
      </w:r>
      <w:r w:rsidR="00B860FB" w:rsidRPr="00045124">
        <w:rPr>
          <w:rFonts w:ascii="Arial" w:hAnsi="Arial" w:cs="Arial"/>
          <w:sz w:val="24"/>
          <w:szCs w:val="24"/>
        </w:rPr>
        <w:t>ting</w:t>
      </w:r>
      <w:r w:rsidR="001F22E6" w:rsidRPr="00045124">
        <w:rPr>
          <w:rFonts w:ascii="Arial" w:hAnsi="Arial" w:cs="Arial"/>
          <w:sz w:val="24"/>
          <w:szCs w:val="24"/>
        </w:rPr>
        <w:t xml:space="preserve"> </w:t>
      </w:r>
      <w:r w:rsidR="001F7BBA" w:rsidRPr="00045124">
        <w:rPr>
          <w:rFonts w:ascii="Arial" w:hAnsi="Arial" w:cs="Arial"/>
          <w:sz w:val="24"/>
          <w:szCs w:val="24"/>
        </w:rPr>
        <w:t>disease surveillance</w:t>
      </w:r>
      <w:r w:rsidR="00B860FB" w:rsidRPr="00045124">
        <w:rPr>
          <w:rFonts w:ascii="Arial" w:hAnsi="Arial" w:cs="Arial"/>
          <w:sz w:val="24"/>
          <w:szCs w:val="24"/>
        </w:rPr>
        <w:t xml:space="preserve"> and maintaining alert systems</w:t>
      </w:r>
      <w:r w:rsidR="00F51DBF" w:rsidRPr="00045124">
        <w:rPr>
          <w:rFonts w:ascii="Arial" w:hAnsi="Arial" w:cs="Arial"/>
          <w:sz w:val="24"/>
          <w:szCs w:val="24"/>
        </w:rPr>
        <w:t>,</w:t>
      </w:r>
      <w:r w:rsidR="001F7BBA" w:rsidRPr="00045124">
        <w:rPr>
          <w:rFonts w:ascii="Arial" w:hAnsi="Arial" w:cs="Arial"/>
          <w:sz w:val="24"/>
          <w:szCs w:val="24"/>
        </w:rPr>
        <w:t xml:space="preserve"> undertaking </w:t>
      </w:r>
      <w:r w:rsidR="005714BC" w:rsidRPr="00045124">
        <w:rPr>
          <w:rFonts w:ascii="Arial" w:hAnsi="Arial" w:cs="Arial"/>
          <w:sz w:val="24"/>
          <w:szCs w:val="24"/>
        </w:rPr>
        <w:t xml:space="preserve">risk assessments and </w:t>
      </w:r>
      <w:r w:rsidR="001F7BBA" w:rsidRPr="00045124">
        <w:rPr>
          <w:rFonts w:ascii="Arial" w:hAnsi="Arial" w:cs="Arial"/>
          <w:sz w:val="24"/>
          <w:szCs w:val="24"/>
        </w:rPr>
        <w:t>case and contact management</w:t>
      </w:r>
      <w:r w:rsidR="00B860FB" w:rsidRPr="00045124">
        <w:rPr>
          <w:rFonts w:ascii="Arial" w:hAnsi="Arial" w:cs="Arial"/>
          <w:sz w:val="24"/>
          <w:szCs w:val="24"/>
        </w:rPr>
        <w:t>,</w:t>
      </w:r>
      <w:r w:rsidR="00F51DBF" w:rsidRPr="00045124">
        <w:rPr>
          <w:rFonts w:ascii="Arial" w:hAnsi="Arial" w:cs="Arial"/>
          <w:sz w:val="24"/>
          <w:szCs w:val="24"/>
        </w:rPr>
        <w:t xml:space="preserve"> </w:t>
      </w:r>
      <w:r w:rsidR="000576DB" w:rsidRPr="00045124">
        <w:rPr>
          <w:rFonts w:ascii="Arial" w:hAnsi="Arial" w:cs="Arial"/>
          <w:sz w:val="24"/>
          <w:szCs w:val="24"/>
        </w:rPr>
        <w:t>investigating and managing health protection incidents</w:t>
      </w:r>
      <w:r w:rsidR="006C4000" w:rsidRPr="00045124">
        <w:rPr>
          <w:rFonts w:ascii="Arial" w:hAnsi="Arial" w:cs="Arial"/>
          <w:sz w:val="24"/>
          <w:szCs w:val="24"/>
        </w:rPr>
        <w:t>.</w:t>
      </w:r>
    </w:p>
    <w:p w14:paraId="1721E38B" w14:textId="77777777" w:rsidR="000E7AD8" w:rsidRPr="00045124" w:rsidRDefault="000E7AD8" w:rsidP="002B3A31">
      <w:pPr>
        <w:spacing w:after="0" w:line="240" w:lineRule="auto"/>
        <w:jc w:val="both"/>
        <w:rPr>
          <w:rFonts w:ascii="Arial" w:hAnsi="Arial" w:cs="Arial"/>
          <w:sz w:val="24"/>
          <w:szCs w:val="24"/>
        </w:rPr>
      </w:pPr>
    </w:p>
    <w:p w14:paraId="0A2307F8" w14:textId="5A8C922C" w:rsidR="000E7AD8" w:rsidRPr="00045124" w:rsidRDefault="000F16FE" w:rsidP="002B3A31">
      <w:pPr>
        <w:spacing w:after="0" w:line="240" w:lineRule="auto"/>
        <w:jc w:val="both"/>
        <w:rPr>
          <w:rFonts w:ascii="Arial" w:hAnsi="Arial" w:cs="Arial"/>
          <w:sz w:val="24"/>
          <w:szCs w:val="24"/>
        </w:rPr>
      </w:pPr>
      <w:r w:rsidRPr="00045124">
        <w:rPr>
          <w:rFonts w:ascii="Arial" w:hAnsi="Arial" w:cs="Arial"/>
          <w:sz w:val="24"/>
          <w:szCs w:val="24"/>
        </w:rPr>
        <w:t xml:space="preserve">Local authorities work alongside UKHSA, </w:t>
      </w:r>
      <w:r w:rsidR="006B2368" w:rsidRPr="00045124">
        <w:rPr>
          <w:rFonts w:ascii="Arial" w:hAnsi="Arial" w:cs="Arial"/>
          <w:sz w:val="24"/>
          <w:szCs w:val="24"/>
        </w:rPr>
        <w:t>h</w:t>
      </w:r>
      <w:r w:rsidR="00A5430A" w:rsidRPr="00045124">
        <w:rPr>
          <w:rFonts w:ascii="Arial" w:hAnsi="Arial" w:cs="Arial"/>
          <w:sz w:val="24"/>
          <w:szCs w:val="24"/>
        </w:rPr>
        <w:t>ealth and social care provider organisations</w:t>
      </w:r>
      <w:r w:rsidR="006B2368" w:rsidRPr="00045124">
        <w:rPr>
          <w:rFonts w:ascii="Arial" w:hAnsi="Arial" w:cs="Arial"/>
          <w:sz w:val="24"/>
          <w:szCs w:val="24"/>
        </w:rPr>
        <w:t xml:space="preserve">, and other </w:t>
      </w:r>
      <w:r w:rsidR="004E4332" w:rsidRPr="00045124">
        <w:rPr>
          <w:rFonts w:ascii="Arial" w:hAnsi="Arial" w:cs="Arial"/>
          <w:sz w:val="24"/>
          <w:szCs w:val="24"/>
        </w:rPr>
        <w:t>relevant partner agencies</w:t>
      </w:r>
      <w:r w:rsidR="00A5430A" w:rsidRPr="00045124">
        <w:rPr>
          <w:rFonts w:ascii="Arial" w:hAnsi="Arial" w:cs="Arial"/>
          <w:sz w:val="24"/>
          <w:szCs w:val="24"/>
        </w:rPr>
        <w:t xml:space="preserve"> to plan and respond to emergencies and major incidents. </w:t>
      </w:r>
      <w:r w:rsidR="00161D51" w:rsidRPr="00045124">
        <w:rPr>
          <w:rFonts w:ascii="Arial" w:hAnsi="Arial" w:cs="Arial"/>
          <w:sz w:val="24"/>
          <w:szCs w:val="24"/>
        </w:rPr>
        <w:t xml:space="preserve">Existing structures such as the Local Resilience Forum (LRF), hold responsibilities for emergency preparedness, resilience and response, which incorporate health emergencies. </w:t>
      </w:r>
      <w:r w:rsidR="00D86ED4" w:rsidRPr="00045124">
        <w:rPr>
          <w:rFonts w:ascii="Arial" w:hAnsi="Arial" w:cs="Arial"/>
          <w:sz w:val="24"/>
          <w:szCs w:val="24"/>
        </w:rPr>
        <w:t xml:space="preserve"> </w:t>
      </w:r>
      <w:r w:rsidR="00161D51" w:rsidRPr="00045124">
        <w:rPr>
          <w:rFonts w:ascii="Arial" w:hAnsi="Arial" w:cs="Arial"/>
          <w:sz w:val="24"/>
          <w:szCs w:val="24"/>
        </w:rPr>
        <w:t xml:space="preserve">New structures also emerged under the Health and Social Care Act, such as the Local Health Resilience Partnership (LHRP) which leads in </w:t>
      </w:r>
      <w:r w:rsidR="00622066" w:rsidRPr="00045124">
        <w:rPr>
          <w:rFonts w:ascii="Arial" w:hAnsi="Arial" w:cs="Arial"/>
          <w:sz w:val="24"/>
          <w:szCs w:val="24"/>
        </w:rPr>
        <w:t>health-related</w:t>
      </w:r>
      <w:r w:rsidR="00161D51" w:rsidRPr="00045124">
        <w:rPr>
          <w:rFonts w:ascii="Arial" w:hAnsi="Arial" w:cs="Arial"/>
          <w:sz w:val="24"/>
          <w:szCs w:val="24"/>
        </w:rPr>
        <w:t xml:space="preserve"> emergency planning.</w:t>
      </w:r>
    </w:p>
    <w:p w14:paraId="7CF5589B" w14:textId="77777777" w:rsidR="00161D51" w:rsidRPr="00045124" w:rsidRDefault="00161D51" w:rsidP="002B3A31">
      <w:pPr>
        <w:spacing w:after="0" w:line="240" w:lineRule="auto"/>
        <w:jc w:val="both"/>
        <w:rPr>
          <w:rFonts w:ascii="Arial" w:hAnsi="Arial" w:cs="Arial"/>
          <w:sz w:val="24"/>
          <w:szCs w:val="24"/>
        </w:rPr>
      </w:pPr>
      <w:r w:rsidRPr="00045124">
        <w:rPr>
          <w:rFonts w:ascii="Arial" w:hAnsi="Arial" w:cs="Arial"/>
          <w:sz w:val="24"/>
          <w:szCs w:val="24"/>
        </w:rPr>
        <w:t xml:space="preserve"> </w:t>
      </w:r>
    </w:p>
    <w:p w14:paraId="4A847B35" w14:textId="70D9BCEE" w:rsidR="00161D51" w:rsidRPr="00045124" w:rsidRDefault="00CE5D71" w:rsidP="002B3A31">
      <w:pPr>
        <w:spacing w:after="0" w:line="240" w:lineRule="auto"/>
        <w:jc w:val="both"/>
        <w:rPr>
          <w:rFonts w:ascii="Arial" w:hAnsi="Arial" w:cs="Arial"/>
          <w:sz w:val="24"/>
          <w:szCs w:val="24"/>
        </w:rPr>
      </w:pPr>
      <w:r w:rsidRPr="00045124">
        <w:rPr>
          <w:rFonts w:ascii="Arial" w:hAnsi="Arial" w:cs="Arial"/>
          <w:sz w:val="24"/>
          <w:szCs w:val="24"/>
        </w:rPr>
        <w:lastRenderedPageBreak/>
        <w:t xml:space="preserve">Local Authority </w:t>
      </w:r>
      <w:r w:rsidR="00161D51" w:rsidRPr="00045124">
        <w:rPr>
          <w:rFonts w:ascii="Arial" w:hAnsi="Arial" w:cs="Arial"/>
          <w:sz w:val="24"/>
          <w:szCs w:val="24"/>
        </w:rPr>
        <w:t xml:space="preserve">Environmental Health </w:t>
      </w:r>
      <w:r w:rsidRPr="00045124">
        <w:rPr>
          <w:rFonts w:ascii="Arial" w:hAnsi="Arial" w:cs="Arial"/>
          <w:sz w:val="24"/>
          <w:szCs w:val="24"/>
        </w:rPr>
        <w:t xml:space="preserve">teams </w:t>
      </w:r>
      <w:r w:rsidR="00161D51" w:rsidRPr="00045124">
        <w:rPr>
          <w:rFonts w:ascii="Arial" w:hAnsi="Arial" w:cs="Arial"/>
          <w:sz w:val="24"/>
          <w:szCs w:val="24"/>
        </w:rPr>
        <w:t>p</w:t>
      </w:r>
      <w:r w:rsidR="00BD4CD2" w:rsidRPr="00045124">
        <w:rPr>
          <w:rFonts w:ascii="Arial" w:hAnsi="Arial" w:cs="Arial"/>
          <w:sz w:val="24"/>
          <w:szCs w:val="24"/>
        </w:rPr>
        <w:t>lay</w:t>
      </w:r>
      <w:r w:rsidR="00161D51" w:rsidRPr="00045124">
        <w:rPr>
          <w:rFonts w:ascii="Arial" w:hAnsi="Arial" w:cs="Arial"/>
          <w:sz w:val="24"/>
          <w:szCs w:val="24"/>
        </w:rPr>
        <w:t xml:space="preserve"> a key role in protecting the health of the population through ensuring regulatory compliance </w:t>
      </w:r>
      <w:r w:rsidR="00756CF7">
        <w:rPr>
          <w:rFonts w:ascii="Arial" w:hAnsi="Arial" w:cs="Arial"/>
          <w:sz w:val="24"/>
          <w:szCs w:val="24"/>
        </w:rPr>
        <w:t>for</w:t>
      </w:r>
      <w:r w:rsidR="00161D51" w:rsidRPr="00045124">
        <w:rPr>
          <w:rFonts w:ascii="Arial" w:hAnsi="Arial" w:cs="Arial"/>
          <w:sz w:val="24"/>
          <w:szCs w:val="24"/>
        </w:rPr>
        <w:t xml:space="preserve"> a diverse range of health issues including air quality, contaminated land, food safety, housing conditions and pest control. They have a key role in responding to local incidents and outbreaks of food poisoning.</w:t>
      </w:r>
    </w:p>
    <w:p w14:paraId="0AAB0C57" w14:textId="77777777" w:rsidR="005774E4" w:rsidRPr="00045124" w:rsidRDefault="005774E4" w:rsidP="002B3A31">
      <w:pPr>
        <w:spacing w:after="0" w:line="240" w:lineRule="auto"/>
        <w:jc w:val="both"/>
        <w:rPr>
          <w:rFonts w:ascii="Arial" w:hAnsi="Arial" w:cs="Arial"/>
          <w:sz w:val="24"/>
          <w:szCs w:val="24"/>
        </w:rPr>
      </w:pPr>
    </w:p>
    <w:p w14:paraId="3998931B" w14:textId="58E04B4D" w:rsidR="00CB5670" w:rsidRPr="00045124" w:rsidRDefault="00A43A6E" w:rsidP="00FC664B">
      <w:pPr>
        <w:pStyle w:val="NoSpacing"/>
        <w:jc w:val="both"/>
        <w:rPr>
          <w:rFonts w:ascii="Arial" w:hAnsi="Arial" w:cs="Arial"/>
          <w:color w:val="000000"/>
          <w:sz w:val="24"/>
          <w:szCs w:val="24"/>
        </w:rPr>
      </w:pPr>
      <w:r w:rsidRPr="00045124">
        <w:rPr>
          <w:rFonts w:ascii="Arial" w:hAnsi="Arial" w:cs="Arial"/>
          <w:color w:val="000000"/>
          <w:sz w:val="24"/>
          <w:szCs w:val="24"/>
        </w:rPr>
        <w:t xml:space="preserve">Leadership and oversight </w:t>
      </w:r>
      <w:r w:rsidR="009E133E" w:rsidRPr="00045124">
        <w:rPr>
          <w:rFonts w:ascii="Arial" w:hAnsi="Arial" w:cs="Arial"/>
          <w:color w:val="000000"/>
          <w:sz w:val="24"/>
          <w:szCs w:val="24"/>
        </w:rPr>
        <w:t>for public health, including health protection and emergency planning</w:t>
      </w:r>
      <w:r w:rsidR="00C6546A" w:rsidRPr="00045124">
        <w:rPr>
          <w:rFonts w:ascii="Arial" w:hAnsi="Arial" w:cs="Arial"/>
          <w:color w:val="000000"/>
          <w:sz w:val="24"/>
          <w:szCs w:val="24"/>
        </w:rPr>
        <w:t>,</w:t>
      </w:r>
      <w:r w:rsidR="009E133E" w:rsidRPr="00045124">
        <w:rPr>
          <w:rFonts w:ascii="Arial" w:hAnsi="Arial" w:cs="Arial"/>
          <w:color w:val="000000"/>
          <w:sz w:val="24"/>
          <w:szCs w:val="24"/>
        </w:rPr>
        <w:t xml:space="preserve"> </w:t>
      </w:r>
      <w:r w:rsidR="005D7DB8" w:rsidRPr="00045124">
        <w:rPr>
          <w:rFonts w:ascii="Arial" w:hAnsi="Arial" w:cs="Arial"/>
          <w:color w:val="000000"/>
          <w:sz w:val="24"/>
          <w:szCs w:val="24"/>
        </w:rPr>
        <w:t>is provided by t</w:t>
      </w:r>
      <w:r w:rsidRPr="00045124">
        <w:rPr>
          <w:rFonts w:ascii="Arial" w:hAnsi="Arial" w:cs="Arial"/>
          <w:color w:val="000000"/>
          <w:sz w:val="24"/>
          <w:szCs w:val="24"/>
        </w:rPr>
        <w:t>he Director of Public Health (DPH)</w:t>
      </w:r>
      <w:r w:rsidR="005D7DB8" w:rsidRPr="00045124">
        <w:rPr>
          <w:rFonts w:ascii="Arial" w:hAnsi="Arial" w:cs="Arial"/>
          <w:color w:val="000000"/>
          <w:sz w:val="24"/>
          <w:szCs w:val="24"/>
        </w:rPr>
        <w:t>, who is</w:t>
      </w:r>
      <w:r w:rsidRPr="00045124">
        <w:rPr>
          <w:rFonts w:ascii="Arial" w:hAnsi="Arial" w:cs="Arial"/>
          <w:color w:val="000000"/>
          <w:sz w:val="24"/>
          <w:szCs w:val="24"/>
        </w:rPr>
        <w:t xml:space="preserve"> </w:t>
      </w:r>
      <w:r w:rsidR="005D7DB8" w:rsidRPr="00045124">
        <w:rPr>
          <w:rFonts w:ascii="Arial" w:hAnsi="Arial" w:cs="Arial"/>
          <w:color w:val="000000"/>
          <w:sz w:val="24"/>
          <w:szCs w:val="24"/>
        </w:rPr>
        <w:t>the</w:t>
      </w:r>
      <w:r w:rsidRPr="00045124">
        <w:rPr>
          <w:rFonts w:ascii="Arial" w:hAnsi="Arial" w:cs="Arial"/>
          <w:color w:val="000000"/>
          <w:sz w:val="24"/>
          <w:szCs w:val="24"/>
        </w:rPr>
        <w:t xml:space="preserve"> statutory chief officer within each upper-tier local authority.</w:t>
      </w:r>
      <w:r w:rsidR="00C6546A" w:rsidRPr="00045124">
        <w:rPr>
          <w:rFonts w:ascii="Arial" w:hAnsi="Arial" w:cs="Arial"/>
          <w:color w:val="000000"/>
          <w:sz w:val="24"/>
          <w:szCs w:val="24"/>
        </w:rPr>
        <w:t xml:space="preserve"> The</w:t>
      </w:r>
      <w:r w:rsidR="009B3A53" w:rsidRPr="00045124">
        <w:rPr>
          <w:rFonts w:ascii="Arial" w:hAnsi="Arial" w:cs="Arial"/>
          <w:color w:val="000000"/>
          <w:sz w:val="24"/>
          <w:szCs w:val="24"/>
        </w:rPr>
        <w:t xml:space="preserve"> Knowsley </w:t>
      </w:r>
      <w:r w:rsidR="00C6546A" w:rsidRPr="00045124">
        <w:rPr>
          <w:rFonts w:ascii="Arial" w:hAnsi="Arial" w:cs="Arial"/>
          <w:color w:val="000000"/>
          <w:sz w:val="24"/>
          <w:szCs w:val="24"/>
        </w:rPr>
        <w:t xml:space="preserve">DPH </w:t>
      </w:r>
      <w:r w:rsidR="009B3A53" w:rsidRPr="00045124">
        <w:rPr>
          <w:rFonts w:ascii="Arial" w:hAnsi="Arial" w:cs="Arial"/>
          <w:sz w:val="24"/>
          <w:szCs w:val="24"/>
          <w:lang w:eastAsia="en-US"/>
        </w:rPr>
        <w:t>is responsible for providing oversight of the health protection system and ensuring that the population is protected from threats to health</w:t>
      </w:r>
      <w:r w:rsidR="00447CEE" w:rsidRPr="00045124">
        <w:rPr>
          <w:rFonts w:ascii="Arial" w:hAnsi="Arial" w:cs="Arial"/>
          <w:color w:val="000000"/>
          <w:sz w:val="24"/>
          <w:szCs w:val="24"/>
        </w:rPr>
        <w:t xml:space="preserve">, working closely with UKHSA, NHS partners, and </w:t>
      </w:r>
      <w:r w:rsidR="00592229" w:rsidRPr="00045124">
        <w:rPr>
          <w:rFonts w:ascii="Arial" w:hAnsi="Arial" w:cs="Arial"/>
          <w:color w:val="000000"/>
          <w:sz w:val="24"/>
          <w:szCs w:val="24"/>
        </w:rPr>
        <w:t>ICSs</w:t>
      </w:r>
      <w:r w:rsidR="00447CEE" w:rsidRPr="00045124">
        <w:rPr>
          <w:rFonts w:ascii="Arial" w:hAnsi="Arial" w:cs="Arial"/>
          <w:color w:val="000000"/>
          <w:sz w:val="24"/>
          <w:szCs w:val="24"/>
        </w:rPr>
        <w:t>.</w:t>
      </w:r>
      <w:r w:rsidRPr="00045124">
        <w:rPr>
          <w:rFonts w:ascii="Arial" w:hAnsi="Arial" w:cs="Arial"/>
          <w:color w:val="000000"/>
          <w:sz w:val="24"/>
          <w:szCs w:val="24"/>
        </w:rPr>
        <w:t xml:space="preserve"> </w:t>
      </w:r>
      <w:r w:rsidR="00447CEE" w:rsidRPr="00045124">
        <w:rPr>
          <w:rFonts w:ascii="Arial" w:hAnsi="Arial" w:cs="Arial"/>
          <w:color w:val="000000"/>
          <w:sz w:val="24"/>
          <w:szCs w:val="24"/>
        </w:rPr>
        <w:t>The Health Protection Forum</w:t>
      </w:r>
      <w:r w:rsidR="00AA6820" w:rsidRPr="00045124">
        <w:rPr>
          <w:rFonts w:ascii="Arial" w:hAnsi="Arial" w:cs="Arial"/>
          <w:color w:val="000000"/>
          <w:sz w:val="24"/>
          <w:szCs w:val="24"/>
        </w:rPr>
        <w:t xml:space="preserve"> </w:t>
      </w:r>
      <w:r w:rsidR="007B18C2" w:rsidRPr="00045124">
        <w:rPr>
          <w:rFonts w:ascii="Arial" w:hAnsi="Arial" w:cs="Arial"/>
          <w:color w:val="000000"/>
          <w:sz w:val="24"/>
          <w:szCs w:val="24"/>
        </w:rPr>
        <w:t xml:space="preserve">provides strategic oversight of the health protection system and </w:t>
      </w:r>
      <w:r w:rsidR="002E1A05" w:rsidRPr="00045124">
        <w:rPr>
          <w:rFonts w:ascii="Arial" w:hAnsi="Arial" w:cs="Arial"/>
          <w:color w:val="000000"/>
          <w:sz w:val="24"/>
          <w:szCs w:val="24"/>
        </w:rPr>
        <w:t>reports into the</w:t>
      </w:r>
      <w:r w:rsidR="00272643" w:rsidRPr="00045124">
        <w:rPr>
          <w:rFonts w:ascii="Arial" w:hAnsi="Arial" w:cs="Arial"/>
          <w:color w:val="000000"/>
          <w:sz w:val="24"/>
          <w:szCs w:val="24"/>
        </w:rPr>
        <w:t xml:space="preserve"> Knowsley Health and Wellbeing Board.</w:t>
      </w:r>
      <w:r w:rsidR="009B3A53" w:rsidRPr="00045124">
        <w:rPr>
          <w:rFonts w:ascii="Arial" w:hAnsi="Arial" w:cs="Arial"/>
          <w:color w:val="000000"/>
          <w:sz w:val="24"/>
          <w:szCs w:val="24"/>
        </w:rPr>
        <w:t xml:space="preserve"> </w:t>
      </w:r>
    </w:p>
    <w:p w14:paraId="7CA4CD75" w14:textId="77777777" w:rsidR="00CB5670" w:rsidRPr="00045124" w:rsidRDefault="00CB5670" w:rsidP="00FC664B">
      <w:pPr>
        <w:pStyle w:val="NoSpacing"/>
        <w:jc w:val="both"/>
        <w:rPr>
          <w:rFonts w:ascii="Arial" w:hAnsi="Arial" w:cs="Arial"/>
          <w:color w:val="000000"/>
          <w:sz w:val="24"/>
          <w:szCs w:val="24"/>
        </w:rPr>
      </w:pPr>
    </w:p>
    <w:p w14:paraId="1B8E885F" w14:textId="17E82EE7" w:rsidR="00272643" w:rsidRPr="00045124" w:rsidRDefault="00807BF9" w:rsidP="003A5552">
      <w:pPr>
        <w:pStyle w:val="Heading2"/>
        <w:rPr>
          <w:rStyle w:val="Heading2Char"/>
          <w:rFonts w:ascii="Arial" w:hAnsi="Arial" w:cs="Arial"/>
          <w:b/>
          <w:color w:val="auto"/>
        </w:rPr>
      </w:pPr>
      <w:bookmarkStart w:id="4" w:name="_Toc224310108"/>
      <w:r w:rsidRPr="00045124">
        <w:rPr>
          <w:rStyle w:val="Heading2Char"/>
          <w:rFonts w:ascii="Arial" w:hAnsi="Arial" w:cs="Arial"/>
          <w:b/>
          <w:color w:val="auto"/>
        </w:rPr>
        <w:t>2</w:t>
      </w:r>
      <w:r w:rsidR="003A5552" w:rsidRPr="00045124">
        <w:rPr>
          <w:rStyle w:val="Heading2Char"/>
          <w:rFonts w:ascii="Arial" w:hAnsi="Arial" w:cs="Arial"/>
          <w:b/>
          <w:color w:val="auto"/>
        </w:rPr>
        <w:t xml:space="preserve">.2 </w:t>
      </w:r>
      <w:r w:rsidR="00272643" w:rsidRPr="00045124">
        <w:rPr>
          <w:rStyle w:val="Heading2Char"/>
          <w:rFonts w:ascii="Arial" w:hAnsi="Arial" w:cs="Arial"/>
          <w:b/>
          <w:color w:val="auto"/>
        </w:rPr>
        <w:t>Health Protection Outcomes</w:t>
      </w:r>
      <w:bookmarkEnd w:id="4"/>
    </w:p>
    <w:p w14:paraId="64290CF8" w14:textId="77777777" w:rsidR="00747A24" w:rsidRPr="00045124" w:rsidRDefault="00747A24" w:rsidP="002B3A31">
      <w:pPr>
        <w:autoSpaceDE w:val="0"/>
        <w:autoSpaceDN w:val="0"/>
        <w:adjustRightInd w:val="0"/>
        <w:spacing w:after="0" w:line="240" w:lineRule="auto"/>
        <w:jc w:val="both"/>
        <w:rPr>
          <w:rFonts w:ascii="Arial" w:hAnsi="Arial" w:cs="Arial"/>
          <w:color w:val="000000"/>
          <w:sz w:val="24"/>
          <w:szCs w:val="24"/>
        </w:rPr>
      </w:pPr>
    </w:p>
    <w:p w14:paraId="46125FC8" w14:textId="2D8B9B46" w:rsidR="00272643" w:rsidRPr="00045124" w:rsidRDefault="00272643" w:rsidP="002B3A31">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Under the Health and Social Care Act (2012)</w:t>
      </w:r>
      <w:r w:rsidR="008E567A" w:rsidRPr="00045124">
        <w:rPr>
          <w:rFonts w:ascii="Arial" w:hAnsi="Arial" w:cs="Arial"/>
          <w:color w:val="000000"/>
          <w:sz w:val="24"/>
          <w:szCs w:val="24"/>
        </w:rPr>
        <w:t>,</w:t>
      </w:r>
      <w:r w:rsidRPr="00045124">
        <w:rPr>
          <w:rFonts w:ascii="Arial" w:hAnsi="Arial" w:cs="Arial"/>
          <w:color w:val="000000"/>
          <w:sz w:val="24"/>
          <w:szCs w:val="24"/>
        </w:rPr>
        <w:t xml:space="preserve"> delivering the health protection function is the responsibility of different partner organisations across the system and joint working is required on health protection issues. </w:t>
      </w:r>
      <w:r w:rsidR="004C1968" w:rsidRPr="00045124">
        <w:rPr>
          <w:rFonts w:ascii="Arial" w:hAnsi="Arial" w:cs="Arial"/>
          <w:color w:val="000000"/>
          <w:sz w:val="24"/>
          <w:szCs w:val="24"/>
        </w:rPr>
        <w:t xml:space="preserve"> </w:t>
      </w:r>
      <w:r w:rsidRPr="00045124">
        <w:rPr>
          <w:rFonts w:ascii="Arial" w:hAnsi="Arial" w:cs="Arial"/>
          <w:color w:val="000000"/>
          <w:sz w:val="24"/>
          <w:szCs w:val="24"/>
        </w:rPr>
        <w:t>This is reflected in the health protection related indicators which are included within the Public Health Outcome</w:t>
      </w:r>
      <w:r w:rsidR="0016263F" w:rsidRPr="00045124">
        <w:rPr>
          <w:rFonts w:ascii="Arial" w:hAnsi="Arial" w:cs="Arial"/>
          <w:color w:val="000000"/>
          <w:sz w:val="24"/>
          <w:szCs w:val="24"/>
        </w:rPr>
        <w:t>s</w:t>
      </w:r>
      <w:r w:rsidRPr="00045124">
        <w:rPr>
          <w:rFonts w:ascii="Arial" w:hAnsi="Arial" w:cs="Arial"/>
          <w:color w:val="000000"/>
          <w:sz w:val="24"/>
          <w:szCs w:val="24"/>
        </w:rPr>
        <w:t xml:space="preserve"> Framework.</w:t>
      </w:r>
    </w:p>
    <w:p w14:paraId="49F14922" w14:textId="77777777" w:rsidR="00272643" w:rsidRPr="00045124" w:rsidRDefault="00272643" w:rsidP="00272643">
      <w:pPr>
        <w:autoSpaceDE w:val="0"/>
        <w:autoSpaceDN w:val="0"/>
        <w:adjustRightInd w:val="0"/>
        <w:spacing w:after="0" w:line="240" w:lineRule="auto"/>
        <w:rPr>
          <w:rFonts w:ascii="Calibri" w:hAnsi="Calibri" w:cs="Calibri"/>
          <w:color w:val="000000"/>
          <w:sz w:val="23"/>
          <w:szCs w:val="23"/>
        </w:rPr>
      </w:pPr>
    </w:p>
    <w:p w14:paraId="41CE30A1" w14:textId="02919F7F" w:rsidR="00272643" w:rsidRPr="00045124" w:rsidRDefault="00807BF9" w:rsidP="00161D51">
      <w:pPr>
        <w:autoSpaceDE w:val="0"/>
        <w:autoSpaceDN w:val="0"/>
        <w:adjustRightInd w:val="0"/>
        <w:spacing w:after="0" w:line="240" w:lineRule="auto"/>
        <w:rPr>
          <w:rFonts w:ascii="Arial" w:hAnsi="Arial" w:cs="Arial"/>
          <w:b/>
          <w:bCs/>
          <w:color w:val="000000"/>
          <w:sz w:val="24"/>
          <w:szCs w:val="24"/>
        </w:rPr>
      </w:pPr>
      <w:bookmarkStart w:id="5" w:name="_Toc224310109"/>
      <w:r w:rsidRPr="00045124">
        <w:rPr>
          <w:rStyle w:val="Heading2Char"/>
          <w:rFonts w:ascii="Arial" w:hAnsi="Arial" w:cs="Arial"/>
          <w:color w:val="auto"/>
        </w:rPr>
        <w:t>2</w:t>
      </w:r>
      <w:r w:rsidR="003A5552" w:rsidRPr="00045124">
        <w:rPr>
          <w:rStyle w:val="Heading2Char"/>
          <w:rFonts w:ascii="Arial" w:hAnsi="Arial" w:cs="Arial"/>
          <w:color w:val="auto"/>
        </w:rPr>
        <w:t xml:space="preserve">.3 </w:t>
      </w:r>
      <w:r w:rsidR="000844ED" w:rsidRPr="00045124">
        <w:rPr>
          <w:rStyle w:val="Heading2Char"/>
          <w:rFonts w:ascii="Arial" w:hAnsi="Arial" w:cs="Arial"/>
          <w:color w:val="auto"/>
        </w:rPr>
        <w:t>The Public Health Outcomes Framework</w:t>
      </w:r>
      <w:r w:rsidR="0085112D" w:rsidRPr="00045124">
        <w:rPr>
          <w:rStyle w:val="Heading2Char"/>
          <w:rFonts w:ascii="Arial" w:hAnsi="Arial" w:cs="Arial"/>
          <w:color w:val="auto"/>
        </w:rPr>
        <w:t xml:space="preserve"> (PHOF</w:t>
      </w:r>
      <w:bookmarkEnd w:id="5"/>
      <w:r w:rsidR="0085112D" w:rsidRPr="00045124">
        <w:rPr>
          <w:rFonts w:ascii="Arial" w:hAnsi="Arial" w:cs="Arial"/>
          <w:b/>
          <w:bCs/>
          <w:color w:val="000000"/>
          <w:sz w:val="24"/>
          <w:szCs w:val="24"/>
        </w:rPr>
        <w:t>)</w:t>
      </w:r>
      <w:r w:rsidR="00173B90" w:rsidRPr="00045124">
        <w:rPr>
          <w:rStyle w:val="FootnoteReference"/>
          <w:rFonts w:ascii="Arial" w:hAnsi="Arial" w:cs="Arial"/>
          <w:b/>
          <w:bCs/>
          <w:color w:val="000000"/>
          <w:sz w:val="24"/>
          <w:szCs w:val="24"/>
        </w:rPr>
        <w:footnoteReference w:id="7"/>
      </w:r>
      <w:r w:rsidR="000844ED" w:rsidRPr="00045124">
        <w:rPr>
          <w:rFonts w:ascii="Arial" w:hAnsi="Arial" w:cs="Arial"/>
          <w:b/>
          <w:bCs/>
          <w:color w:val="000000"/>
          <w:sz w:val="24"/>
          <w:szCs w:val="24"/>
        </w:rPr>
        <w:t>:</w:t>
      </w:r>
    </w:p>
    <w:p w14:paraId="725A3912" w14:textId="77777777" w:rsidR="002B3A31" w:rsidRPr="00045124" w:rsidRDefault="002B3A31" w:rsidP="00161D51">
      <w:pPr>
        <w:autoSpaceDE w:val="0"/>
        <w:autoSpaceDN w:val="0"/>
        <w:adjustRightInd w:val="0"/>
        <w:spacing w:after="0" w:line="240" w:lineRule="auto"/>
        <w:rPr>
          <w:rFonts w:ascii="Arial" w:hAnsi="Arial" w:cs="Arial"/>
          <w:color w:val="000000"/>
          <w:sz w:val="24"/>
          <w:szCs w:val="24"/>
        </w:rPr>
      </w:pPr>
    </w:p>
    <w:tbl>
      <w:tblPr>
        <w:tblStyle w:val="TableGrid"/>
        <w:tblW w:w="0" w:type="auto"/>
        <w:jc w:val="center"/>
        <w:tblLook w:val="04A0" w:firstRow="1" w:lastRow="0" w:firstColumn="1" w:lastColumn="0" w:noHBand="0" w:noVBand="1"/>
      </w:tblPr>
      <w:tblGrid>
        <w:gridCol w:w="8280"/>
      </w:tblGrid>
      <w:tr w:rsidR="000844ED" w:rsidRPr="00045124" w14:paraId="29766480" w14:textId="77777777" w:rsidTr="007310E1">
        <w:trPr>
          <w:trHeight w:val="227"/>
          <w:jc w:val="center"/>
        </w:trPr>
        <w:tc>
          <w:tcPr>
            <w:tcW w:w="8280" w:type="dxa"/>
            <w:noWrap/>
            <w:hideMark/>
          </w:tcPr>
          <w:p w14:paraId="1E2C6DA0" w14:textId="75AA59DE" w:rsidR="000844ED" w:rsidRPr="00045124" w:rsidRDefault="00903B1B"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D01</w:t>
            </w:r>
            <w:r w:rsidR="000844ED" w:rsidRPr="00045124">
              <w:rPr>
                <w:rFonts w:ascii="Arial" w:hAnsi="Arial" w:cs="Arial"/>
                <w:bCs/>
                <w:color w:val="000000"/>
                <w:sz w:val="24"/>
                <w:szCs w:val="24"/>
              </w:rPr>
              <w:t xml:space="preserve"> Fraction of mortality attributable to particulate air pollution </w:t>
            </w:r>
          </w:p>
        </w:tc>
      </w:tr>
      <w:tr w:rsidR="000844ED" w:rsidRPr="00045124" w14:paraId="4476B82A" w14:textId="77777777" w:rsidTr="007310E1">
        <w:trPr>
          <w:trHeight w:val="227"/>
          <w:jc w:val="center"/>
        </w:trPr>
        <w:tc>
          <w:tcPr>
            <w:tcW w:w="8280" w:type="dxa"/>
            <w:hideMark/>
          </w:tcPr>
          <w:p w14:paraId="3DFA4004" w14:textId="09386940" w:rsidR="000844ED" w:rsidRPr="00045124" w:rsidRDefault="00903B1B"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D02a Chlamydia detection rate</w:t>
            </w:r>
            <w:r w:rsidR="000844ED" w:rsidRPr="00045124">
              <w:rPr>
                <w:rFonts w:ascii="Arial" w:hAnsi="Arial" w:cs="Arial"/>
                <w:bCs/>
                <w:color w:val="000000"/>
                <w:sz w:val="24"/>
                <w:szCs w:val="24"/>
              </w:rPr>
              <w:t xml:space="preserve"> 15-24 year olds </w:t>
            </w:r>
          </w:p>
        </w:tc>
      </w:tr>
      <w:tr w:rsidR="000844ED" w:rsidRPr="00045124" w14:paraId="753B94A7" w14:textId="77777777" w:rsidTr="007310E1">
        <w:trPr>
          <w:trHeight w:val="227"/>
          <w:jc w:val="center"/>
        </w:trPr>
        <w:tc>
          <w:tcPr>
            <w:tcW w:w="8280" w:type="dxa"/>
            <w:hideMark/>
          </w:tcPr>
          <w:p w14:paraId="1983ED84" w14:textId="75792838" w:rsidR="000844ED" w:rsidRPr="00045124" w:rsidRDefault="00903B1B"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w:t>
            </w:r>
            <w:r w:rsidR="009D50B7" w:rsidRPr="00045124">
              <w:rPr>
                <w:rFonts w:ascii="Arial" w:hAnsi="Arial" w:cs="Arial"/>
                <w:bCs/>
                <w:color w:val="000000"/>
                <w:sz w:val="24"/>
                <w:szCs w:val="24"/>
              </w:rPr>
              <w:t>0</w:t>
            </w:r>
            <w:r w:rsidR="000844ED" w:rsidRPr="00045124">
              <w:rPr>
                <w:rFonts w:ascii="Arial" w:hAnsi="Arial" w:cs="Arial"/>
                <w:bCs/>
                <w:color w:val="000000"/>
                <w:sz w:val="24"/>
                <w:szCs w:val="24"/>
              </w:rPr>
              <w:t>3</w:t>
            </w:r>
            <w:r w:rsidR="00100841" w:rsidRPr="00045124">
              <w:rPr>
                <w:rFonts w:ascii="Arial" w:hAnsi="Arial" w:cs="Arial"/>
                <w:bCs/>
                <w:color w:val="000000"/>
                <w:sz w:val="24"/>
                <w:szCs w:val="24"/>
              </w:rPr>
              <w:t>-</w:t>
            </w:r>
            <w:r w:rsidR="00E06C75" w:rsidRPr="00045124">
              <w:rPr>
                <w:rFonts w:ascii="Arial" w:hAnsi="Arial" w:cs="Arial"/>
                <w:bCs/>
                <w:color w:val="000000"/>
                <w:sz w:val="24"/>
                <w:szCs w:val="24"/>
              </w:rPr>
              <w:t>D0</w:t>
            </w:r>
            <w:r w:rsidR="00100841" w:rsidRPr="00045124">
              <w:rPr>
                <w:rFonts w:ascii="Arial" w:hAnsi="Arial" w:cs="Arial"/>
                <w:bCs/>
                <w:color w:val="000000"/>
                <w:sz w:val="24"/>
                <w:szCs w:val="24"/>
              </w:rPr>
              <w:t>6</w:t>
            </w:r>
            <w:r w:rsidR="00E06C75" w:rsidRPr="00045124">
              <w:rPr>
                <w:rFonts w:ascii="Arial" w:hAnsi="Arial" w:cs="Arial"/>
                <w:bCs/>
                <w:color w:val="000000"/>
                <w:sz w:val="24"/>
                <w:szCs w:val="24"/>
              </w:rPr>
              <w:t xml:space="preserve"> </w:t>
            </w:r>
            <w:r w:rsidR="000844ED" w:rsidRPr="00045124">
              <w:rPr>
                <w:rFonts w:ascii="Arial" w:hAnsi="Arial" w:cs="Arial"/>
                <w:bCs/>
                <w:color w:val="000000"/>
                <w:sz w:val="24"/>
                <w:szCs w:val="24"/>
              </w:rPr>
              <w:t xml:space="preserve">Population Vaccination coverage (all sub-indicators) </w:t>
            </w:r>
          </w:p>
        </w:tc>
      </w:tr>
      <w:tr w:rsidR="000844ED" w:rsidRPr="00045124" w14:paraId="0D168AFE" w14:textId="77777777" w:rsidTr="007310E1">
        <w:trPr>
          <w:trHeight w:val="227"/>
          <w:jc w:val="center"/>
        </w:trPr>
        <w:tc>
          <w:tcPr>
            <w:tcW w:w="8280" w:type="dxa"/>
            <w:hideMark/>
          </w:tcPr>
          <w:p w14:paraId="09C2B140" w14:textId="1D0087D5" w:rsidR="000844ED" w:rsidRPr="00045124" w:rsidRDefault="00903B1B"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D07</w:t>
            </w:r>
            <w:r w:rsidR="000844ED" w:rsidRPr="00045124">
              <w:rPr>
                <w:rFonts w:ascii="Arial" w:hAnsi="Arial" w:cs="Arial"/>
                <w:bCs/>
                <w:color w:val="000000"/>
                <w:sz w:val="24"/>
                <w:szCs w:val="24"/>
              </w:rPr>
              <w:t xml:space="preserve"> </w:t>
            </w:r>
            <w:r w:rsidR="0027573E" w:rsidRPr="00045124">
              <w:rPr>
                <w:rFonts w:ascii="Arial" w:hAnsi="Arial" w:cs="Arial"/>
                <w:bCs/>
                <w:color w:val="000000"/>
                <w:sz w:val="24"/>
                <w:szCs w:val="24"/>
              </w:rPr>
              <w:t>HIV late diagnosis in people first diagnosed with HIV in the UK</w:t>
            </w:r>
            <w:r w:rsidR="000844ED" w:rsidRPr="00045124">
              <w:rPr>
                <w:rFonts w:ascii="Arial" w:hAnsi="Arial" w:cs="Arial"/>
                <w:bCs/>
                <w:color w:val="000000"/>
                <w:sz w:val="24"/>
                <w:szCs w:val="24"/>
              </w:rPr>
              <w:t xml:space="preserve"> </w:t>
            </w:r>
          </w:p>
        </w:tc>
      </w:tr>
      <w:tr w:rsidR="000844ED" w:rsidRPr="00045124" w14:paraId="6599AE80" w14:textId="77777777" w:rsidTr="007F77F0">
        <w:trPr>
          <w:trHeight w:val="600"/>
          <w:jc w:val="center"/>
        </w:trPr>
        <w:tc>
          <w:tcPr>
            <w:tcW w:w="8280" w:type="dxa"/>
            <w:hideMark/>
          </w:tcPr>
          <w:p w14:paraId="34DEE23B" w14:textId="3F84CE2E" w:rsidR="000844ED" w:rsidRPr="00045124" w:rsidRDefault="00877DB4" w:rsidP="00877DB4">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D08a</w:t>
            </w:r>
            <w:r w:rsidR="000844ED" w:rsidRPr="00045124">
              <w:rPr>
                <w:rFonts w:ascii="Arial" w:hAnsi="Arial" w:cs="Arial"/>
                <w:bCs/>
                <w:color w:val="000000"/>
                <w:sz w:val="24"/>
                <w:szCs w:val="24"/>
              </w:rPr>
              <w:t xml:space="preserve"> The </w:t>
            </w:r>
            <w:r w:rsidRPr="00045124">
              <w:rPr>
                <w:rFonts w:ascii="Arial" w:hAnsi="Arial" w:cs="Arial"/>
                <w:bCs/>
                <w:color w:val="000000"/>
                <w:sz w:val="24"/>
                <w:szCs w:val="24"/>
              </w:rPr>
              <w:t>proportion of drug sensitive TB cases who had completed a full course of treatment by 12 months</w:t>
            </w:r>
          </w:p>
        </w:tc>
      </w:tr>
      <w:tr w:rsidR="000844ED" w:rsidRPr="00045124" w14:paraId="4442FED2" w14:textId="77777777" w:rsidTr="007310E1">
        <w:trPr>
          <w:trHeight w:val="227"/>
          <w:jc w:val="center"/>
        </w:trPr>
        <w:tc>
          <w:tcPr>
            <w:tcW w:w="8280" w:type="dxa"/>
            <w:hideMark/>
          </w:tcPr>
          <w:p w14:paraId="53C83FC3" w14:textId="51364474" w:rsidR="000844ED" w:rsidRPr="00045124" w:rsidRDefault="004E39B7" w:rsidP="004E39B7">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D08b</w:t>
            </w:r>
            <w:r w:rsidR="000844ED" w:rsidRPr="00045124">
              <w:rPr>
                <w:rFonts w:ascii="Arial" w:hAnsi="Arial" w:cs="Arial"/>
                <w:bCs/>
                <w:color w:val="000000"/>
                <w:sz w:val="24"/>
                <w:szCs w:val="24"/>
              </w:rPr>
              <w:t xml:space="preserve">: TB incidence </w:t>
            </w:r>
            <w:r w:rsidRPr="00045124">
              <w:rPr>
                <w:rFonts w:ascii="Arial" w:hAnsi="Arial" w:cs="Arial"/>
                <w:bCs/>
                <w:color w:val="000000"/>
                <w:sz w:val="24"/>
                <w:szCs w:val="24"/>
              </w:rPr>
              <w:t>(three year average) per</w:t>
            </w:r>
            <w:r w:rsidR="000844ED" w:rsidRPr="00045124">
              <w:rPr>
                <w:rFonts w:ascii="Arial" w:hAnsi="Arial" w:cs="Arial"/>
                <w:bCs/>
                <w:color w:val="000000"/>
                <w:sz w:val="24"/>
                <w:szCs w:val="24"/>
              </w:rPr>
              <w:t xml:space="preserve"> 100,000 population </w:t>
            </w:r>
          </w:p>
        </w:tc>
      </w:tr>
      <w:tr w:rsidR="000844ED" w:rsidRPr="00045124" w14:paraId="1E295F28" w14:textId="77777777" w:rsidTr="007310E1">
        <w:trPr>
          <w:trHeight w:val="510"/>
          <w:jc w:val="center"/>
        </w:trPr>
        <w:tc>
          <w:tcPr>
            <w:tcW w:w="8280" w:type="dxa"/>
            <w:hideMark/>
          </w:tcPr>
          <w:p w14:paraId="5936961B" w14:textId="3B5A94FF" w:rsidR="000844ED" w:rsidRPr="00045124" w:rsidRDefault="00877DB4"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D09</w:t>
            </w:r>
            <w:r w:rsidR="000844ED" w:rsidRPr="00045124">
              <w:rPr>
                <w:rFonts w:ascii="Arial" w:hAnsi="Arial" w:cs="Arial"/>
                <w:bCs/>
                <w:color w:val="000000"/>
                <w:sz w:val="24"/>
                <w:szCs w:val="24"/>
              </w:rPr>
              <w:t xml:space="preserve"> </w:t>
            </w:r>
            <w:r w:rsidR="009D50B7" w:rsidRPr="00045124">
              <w:rPr>
                <w:rFonts w:ascii="Arial" w:hAnsi="Arial" w:cs="Arial"/>
                <w:bCs/>
                <w:color w:val="000000"/>
                <w:sz w:val="24"/>
                <w:szCs w:val="24"/>
              </w:rPr>
              <w:t>NHS</w:t>
            </w:r>
            <w:r w:rsidR="000844ED" w:rsidRPr="00045124">
              <w:rPr>
                <w:rFonts w:ascii="Arial" w:hAnsi="Arial" w:cs="Arial"/>
                <w:bCs/>
                <w:color w:val="000000"/>
                <w:sz w:val="24"/>
                <w:szCs w:val="24"/>
              </w:rPr>
              <w:t xml:space="preserve"> organisations with a board approved sustainable development management plan </w:t>
            </w:r>
          </w:p>
        </w:tc>
      </w:tr>
      <w:tr w:rsidR="00EE3453" w:rsidRPr="00045124" w14:paraId="11A0132E" w14:textId="77777777" w:rsidTr="007310E1">
        <w:trPr>
          <w:trHeight w:val="510"/>
          <w:jc w:val="center"/>
        </w:trPr>
        <w:tc>
          <w:tcPr>
            <w:tcW w:w="8280" w:type="dxa"/>
          </w:tcPr>
          <w:p w14:paraId="2037A420" w14:textId="26E81E25" w:rsidR="00EE3453" w:rsidRPr="00045124" w:rsidRDefault="00EE3453"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D10</w:t>
            </w:r>
            <w:r w:rsidR="005020E5" w:rsidRPr="00045124">
              <w:rPr>
                <w:rFonts w:ascii="Arial" w:hAnsi="Arial" w:cs="Arial"/>
                <w:bCs/>
                <w:color w:val="000000"/>
                <w:sz w:val="24"/>
                <w:szCs w:val="24"/>
              </w:rPr>
              <w:t xml:space="preserve"> Adjusted antibiotic prescribing in primary care by the NHS</w:t>
            </w:r>
          </w:p>
        </w:tc>
      </w:tr>
      <w:tr w:rsidR="000844ED" w:rsidRPr="00045124" w14:paraId="3143F915" w14:textId="77777777" w:rsidTr="007310E1">
        <w:trPr>
          <w:trHeight w:val="227"/>
          <w:jc w:val="center"/>
        </w:trPr>
        <w:tc>
          <w:tcPr>
            <w:tcW w:w="8280" w:type="dxa"/>
            <w:hideMark/>
          </w:tcPr>
          <w:p w14:paraId="66C511AD" w14:textId="157E941F" w:rsidR="000844ED" w:rsidRPr="00045124" w:rsidRDefault="00152266" w:rsidP="002B3A31">
            <w:pPr>
              <w:autoSpaceDE w:val="0"/>
              <w:autoSpaceDN w:val="0"/>
              <w:adjustRightInd w:val="0"/>
              <w:spacing w:before="60" w:after="60"/>
              <w:rPr>
                <w:rFonts w:ascii="Arial" w:hAnsi="Arial" w:cs="Arial"/>
                <w:bCs/>
                <w:color w:val="000000"/>
                <w:sz w:val="24"/>
                <w:szCs w:val="24"/>
              </w:rPr>
            </w:pPr>
            <w:r w:rsidRPr="00045124">
              <w:rPr>
                <w:rFonts w:ascii="Arial" w:hAnsi="Arial" w:cs="Arial"/>
                <w:bCs/>
                <w:color w:val="000000"/>
                <w:sz w:val="24"/>
                <w:szCs w:val="24"/>
              </w:rPr>
              <w:t>E08</w:t>
            </w:r>
            <w:r w:rsidR="000844ED" w:rsidRPr="00045124">
              <w:rPr>
                <w:rFonts w:ascii="Arial" w:hAnsi="Arial" w:cs="Arial"/>
                <w:bCs/>
                <w:color w:val="000000"/>
                <w:sz w:val="24"/>
                <w:szCs w:val="24"/>
              </w:rPr>
              <w:t xml:space="preserve"> Mortality from </w:t>
            </w:r>
            <w:r w:rsidRPr="00045124">
              <w:rPr>
                <w:rFonts w:ascii="Arial" w:hAnsi="Arial" w:cs="Arial"/>
                <w:bCs/>
                <w:color w:val="000000"/>
                <w:sz w:val="24"/>
                <w:szCs w:val="24"/>
              </w:rPr>
              <w:t xml:space="preserve">a range of specified </w:t>
            </w:r>
            <w:r w:rsidR="000844ED" w:rsidRPr="00045124">
              <w:rPr>
                <w:rFonts w:ascii="Arial" w:hAnsi="Arial" w:cs="Arial"/>
                <w:bCs/>
                <w:color w:val="000000"/>
                <w:sz w:val="24"/>
                <w:szCs w:val="24"/>
              </w:rPr>
              <w:t>communicable diseases</w:t>
            </w:r>
            <w:r w:rsidRPr="00045124">
              <w:rPr>
                <w:rFonts w:ascii="Arial" w:hAnsi="Arial" w:cs="Arial"/>
                <w:bCs/>
                <w:color w:val="000000"/>
                <w:sz w:val="24"/>
                <w:szCs w:val="24"/>
              </w:rPr>
              <w:t>, including influenza</w:t>
            </w:r>
            <w:r w:rsidR="000844ED" w:rsidRPr="00045124">
              <w:rPr>
                <w:rFonts w:ascii="Arial" w:hAnsi="Arial" w:cs="Arial"/>
                <w:bCs/>
                <w:color w:val="000000"/>
                <w:sz w:val="24"/>
                <w:szCs w:val="24"/>
              </w:rPr>
              <w:t xml:space="preserve"> </w:t>
            </w:r>
          </w:p>
        </w:tc>
      </w:tr>
    </w:tbl>
    <w:p w14:paraId="17B76F4D" w14:textId="77777777" w:rsidR="00272643" w:rsidRPr="00045124" w:rsidRDefault="00272643" w:rsidP="00161D51">
      <w:pPr>
        <w:autoSpaceDE w:val="0"/>
        <w:autoSpaceDN w:val="0"/>
        <w:adjustRightInd w:val="0"/>
        <w:spacing w:after="0" w:line="240" w:lineRule="auto"/>
        <w:rPr>
          <w:rFonts w:ascii="Arial" w:hAnsi="Arial" w:cs="Arial"/>
          <w:b/>
          <w:bCs/>
          <w:color w:val="000000"/>
          <w:sz w:val="24"/>
          <w:szCs w:val="24"/>
        </w:rPr>
      </w:pPr>
    </w:p>
    <w:p w14:paraId="6A690CA2" w14:textId="68E20CD2" w:rsidR="000844ED" w:rsidRPr="00045124" w:rsidRDefault="000844ED" w:rsidP="00161D51">
      <w:pPr>
        <w:autoSpaceDE w:val="0"/>
        <w:autoSpaceDN w:val="0"/>
        <w:adjustRightInd w:val="0"/>
        <w:spacing w:after="0" w:line="240" w:lineRule="auto"/>
        <w:rPr>
          <w:rFonts w:ascii="Arial" w:hAnsi="Arial" w:cs="Arial"/>
          <w:b/>
          <w:bCs/>
          <w:color w:val="000000"/>
          <w:sz w:val="24"/>
          <w:szCs w:val="24"/>
        </w:rPr>
      </w:pPr>
    </w:p>
    <w:p w14:paraId="6814511B" w14:textId="762BE988" w:rsidR="005E1333" w:rsidRPr="00045124" w:rsidRDefault="00807BF9" w:rsidP="003A5552">
      <w:pPr>
        <w:pStyle w:val="Heading2"/>
        <w:rPr>
          <w:rFonts w:ascii="Arial" w:hAnsi="Arial" w:cs="Arial"/>
          <w:color w:val="auto"/>
        </w:rPr>
      </w:pPr>
      <w:bookmarkStart w:id="6" w:name="_Toc224310110"/>
      <w:r w:rsidRPr="00045124">
        <w:rPr>
          <w:rFonts w:ascii="Arial" w:hAnsi="Arial" w:cs="Arial"/>
          <w:color w:val="auto"/>
        </w:rPr>
        <w:t>2</w:t>
      </w:r>
      <w:r w:rsidR="003A5552" w:rsidRPr="00045124">
        <w:rPr>
          <w:rFonts w:ascii="Arial" w:hAnsi="Arial" w:cs="Arial"/>
          <w:color w:val="auto"/>
        </w:rPr>
        <w:t>.</w:t>
      </w:r>
      <w:r w:rsidR="009B13E3" w:rsidRPr="00045124">
        <w:rPr>
          <w:rFonts w:ascii="Arial" w:hAnsi="Arial" w:cs="Arial"/>
          <w:color w:val="auto"/>
        </w:rPr>
        <w:t>4</w:t>
      </w:r>
      <w:r w:rsidR="003A5552" w:rsidRPr="00045124">
        <w:rPr>
          <w:rFonts w:ascii="Arial" w:hAnsi="Arial" w:cs="Arial"/>
          <w:color w:val="auto"/>
        </w:rPr>
        <w:t xml:space="preserve"> </w:t>
      </w:r>
      <w:r w:rsidR="00CC0310" w:rsidRPr="00045124">
        <w:rPr>
          <w:rFonts w:ascii="Arial" w:hAnsi="Arial" w:cs="Arial"/>
          <w:color w:val="auto"/>
        </w:rPr>
        <w:t>Other r</w:t>
      </w:r>
      <w:r w:rsidR="005E1333" w:rsidRPr="00045124">
        <w:rPr>
          <w:rFonts w:ascii="Arial" w:hAnsi="Arial" w:cs="Arial"/>
          <w:color w:val="auto"/>
        </w:rPr>
        <w:t xml:space="preserve">elated </w:t>
      </w:r>
      <w:r w:rsidR="00CC0310" w:rsidRPr="00045124">
        <w:rPr>
          <w:rFonts w:ascii="Arial" w:hAnsi="Arial" w:cs="Arial"/>
          <w:color w:val="auto"/>
        </w:rPr>
        <w:t xml:space="preserve">JSNA </w:t>
      </w:r>
      <w:r w:rsidR="005E1333" w:rsidRPr="00045124">
        <w:rPr>
          <w:rFonts w:ascii="Arial" w:hAnsi="Arial" w:cs="Arial"/>
          <w:color w:val="auto"/>
        </w:rPr>
        <w:t>chapters</w:t>
      </w:r>
      <w:bookmarkEnd w:id="6"/>
      <w:r w:rsidR="005E1333" w:rsidRPr="00045124">
        <w:rPr>
          <w:rFonts w:ascii="Arial" w:hAnsi="Arial" w:cs="Arial"/>
          <w:color w:val="auto"/>
        </w:rPr>
        <w:t xml:space="preserve"> </w:t>
      </w:r>
    </w:p>
    <w:p w14:paraId="2EBD1F69" w14:textId="77777777" w:rsidR="00747A24" w:rsidRPr="00045124" w:rsidRDefault="00747A24" w:rsidP="002B3A31">
      <w:pPr>
        <w:autoSpaceDE w:val="0"/>
        <w:autoSpaceDN w:val="0"/>
        <w:adjustRightInd w:val="0"/>
        <w:spacing w:after="0" w:line="240" w:lineRule="auto"/>
        <w:rPr>
          <w:rFonts w:ascii="Arial" w:hAnsi="Arial" w:cs="Arial"/>
          <w:bCs/>
          <w:color w:val="000000"/>
          <w:sz w:val="24"/>
          <w:szCs w:val="24"/>
        </w:rPr>
      </w:pPr>
    </w:p>
    <w:p w14:paraId="1E4E7F32" w14:textId="210764EB" w:rsidR="005E1333" w:rsidRPr="00045124" w:rsidRDefault="005E1333" w:rsidP="002B3A31">
      <w:pPr>
        <w:autoSpaceDE w:val="0"/>
        <w:autoSpaceDN w:val="0"/>
        <w:adjustRightInd w:val="0"/>
        <w:spacing w:after="120" w:line="240" w:lineRule="auto"/>
        <w:jc w:val="both"/>
        <w:rPr>
          <w:rFonts w:ascii="Arial" w:hAnsi="Arial" w:cs="Arial"/>
          <w:color w:val="000000"/>
          <w:sz w:val="24"/>
          <w:szCs w:val="24"/>
        </w:rPr>
      </w:pPr>
      <w:r w:rsidRPr="00045124">
        <w:rPr>
          <w:rFonts w:ascii="Arial" w:hAnsi="Arial" w:cs="Arial"/>
          <w:color w:val="000000"/>
          <w:sz w:val="24"/>
          <w:szCs w:val="24"/>
        </w:rPr>
        <w:t xml:space="preserve">Health protection is a broad </w:t>
      </w:r>
      <w:r w:rsidR="002F186F" w:rsidRPr="00045124">
        <w:rPr>
          <w:rFonts w:ascii="Arial" w:hAnsi="Arial" w:cs="Arial"/>
          <w:color w:val="000000"/>
          <w:sz w:val="24"/>
          <w:szCs w:val="24"/>
        </w:rPr>
        <w:t>area,</w:t>
      </w:r>
      <w:r w:rsidRPr="00045124">
        <w:rPr>
          <w:rFonts w:ascii="Arial" w:hAnsi="Arial" w:cs="Arial"/>
          <w:color w:val="000000"/>
          <w:sz w:val="24"/>
          <w:szCs w:val="24"/>
        </w:rPr>
        <w:t xml:space="preserve"> and a number of elements are contained in other chapters of the </w:t>
      </w:r>
      <w:r w:rsidR="008A36B3">
        <w:rPr>
          <w:rFonts w:ascii="Arial" w:hAnsi="Arial" w:cs="Arial"/>
          <w:color w:val="000000"/>
          <w:sz w:val="24"/>
          <w:szCs w:val="24"/>
        </w:rPr>
        <w:t xml:space="preserve">Knowsley </w:t>
      </w:r>
      <w:r w:rsidRPr="00045124">
        <w:rPr>
          <w:rFonts w:ascii="Arial" w:hAnsi="Arial" w:cs="Arial"/>
          <w:color w:val="000000"/>
          <w:sz w:val="24"/>
          <w:szCs w:val="24"/>
        </w:rPr>
        <w:t>JSNA</w:t>
      </w:r>
      <w:r w:rsidR="00593090" w:rsidRPr="00045124">
        <w:rPr>
          <w:rFonts w:ascii="Arial" w:hAnsi="Arial" w:cs="Arial"/>
          <w:color w:val="000000"/>
          <w:sz w:val="24"/>
          <w:szCs w:val="24"/>
        </w:rPr>
        <w:t xml:space="preserve"> which </w:t>
      </w:r>
      <w:r w:rsidRPr="00045124">
        <w:rPr>
          <w:rFonts w:ascii="Arial" w:hAnsi="Arial" w:cs="Arial"/>
          <w:color w:val="000000"/>
          <w:sz w:val="24"/>
          <w:szCs w:val="24"/>
        </w:rPr>
        <w:t xml:space="preserve">are referenced below: </w:t>
      </w:r>
    </w:p>
    <w:p w14:paraId="3A91BC83" w14:textId="7AC6AD21" w:rsidR="006567FE" w:rsidRPr="00045124" w:rsidRDefault="0078478E" w:rsidP="009A61BD">
      <w:pPr>
        <w:pStyle w:val="ListParagraph"/>
        <w:numPr>
          <w:ilvl w:val="0"/>
          <w:numId w:val="7"/>
        </w:numPr>
        <w:autoSpaceDE w:val="0"/>
        <w:autoSpaceDN w:val="0"/>
        <w:adjustRightInd w:val="0"/>
        <w:ind w:left="714" w:hanging="357"/>
        <w:contextualSpacing w:val="0"/>
        <w:jc w:val="both"/>
        <w:rPr>
          <w:rFonts w:ascii="Arial" w:hAnsi="Arial" w:cs="Arial"/>
          <w:color w:val="000000"/>
        </w:rPr>
      </w:pPr>
      <w:hyperlink r:id="rId15" w:history="1">
        <w:r w:rsidRPr="00045124">
          <w:rPr>
            <w:rStyle w:val="Hyperlink"/>
            <w:rFonts w:ascii="Arial" w:hAnsi="Arial" w:cs="Arial"/>
          </w:rPr>
          <w:t>Drug Use Disorder JSNA</w:t>
        </w:r>
      </w:hyperlink>
      <w:r w:rsidRPr="00045124">
        <w:rPr>
          <w:rStyle w:val="Hyperlink"/>
          <w:rFonts w:ascii="Arial" w:hAnsi="Arial" w:cs="Arial"/>
        </w:rPr>
        <w:t xml:space="preserve"> </w:t>
      </w:r>
      <w:r w:rsidR="00654721" w:rsidRPr="00045124">
        <w:rPr>
          <w:rFonts w:ascii="Arial" w:hAnsi="Arial" w:cs="Arial"/>
          <w:color w:val="000000"/>
        </w:rPr>
        <w:t>–</w:t>
      </w:r>
      <w:r w:rsidRPr="00045124">
        <w:rPr>
          <w:rFonts w:ascii="Arial" w:hAnsi="Arial" w:cs="Arial"/>
          <w:color w:val="000000"/>
        </w:rPr>
        <w:t xml:space="preserve"> section </w:t>
      </w:r>
      <w:r w:rsidR="00FD4791" w:rsidRPr="00045124">
        <w:rPr>
          <w:rFonts w:ascii="Arial" w:hAnsi="Arial" w:cs="Arial"/>
          <w:color w:val="000000"/>
        </w:rPr>
        <w:t xml:space="preserve">on </w:t>
      </w:r>
      <w:r w:rsidRPr="00045124">
        <w:rPr>
          <w:rFonts w:ascii="Arial" w:hAnsi="Arial" w:cs="Arial"/>
          <w:color w:val="000000"/>
        </w:rPr>
        <w:t>blood-borne viruses</w:t>
      </w:r>
      <w:r w:rsidR="00654721" w:rsidRPr="00045124">
        <w:rPr>
          <w:rFonts w:ascii="Arial" w:hAnsi="Arial" w:cs="Arial"/>
          <w:color w:val="000000"/>
        </w:rPr>
        <w:t xml:space="preserve"> </w:t>
      </w:r>
    </w:p>
    <w:p w14:paraId="413D858A" w14:textId="66C3239B" w:rsidR="00493CBC" w:rsidRPr="00045124" w:rsidRDefault="009A74B9" w:rsidP="009A61BD">
      <w:pPr>
        <w:pStyle w:val="ListParagraph"/>
        <w:numPr>
          <w:ilvl w:val="0"/>
          <w:numId w:val="7"/>
        </w:numPr>
        <w:autoSpaceDE w:val="0"/>
        <w:autoSpaceDN w:val="0"/>
        <w:adjustRightInd w:val="0"/>
        <w:ind w:left="714" w:hanging="357"/>
        <w:contextualSpacing w:val="0"/>
        <w:jc w:val="both"/>
        <w:rPr>
          <w:rFonts w:ascii="Arial" w:hAnsi="Arial" w:cs="Arial"/>
          <w:color w:val="000000"/>
        </w:rPr>
      </w:pPr>
      <w:hyperlink r:id="rId16" w:history="1">
        <w:r w:rsidRPr="00045124">
          <w:rPr>
            <w:rStyle w:val="Hyperlink"/>
            <w:rFonts w:ascii="Arial" w:hAnsi="Arial" w:cs="Arial"/>
          </w:rPr>
          <w:t>Live well</w:t>
        </w:r>
        <w:r w:rsidR="0079361F" w:rsidRPr="00045124">
          <w:rPr>
            <w:rStyle w:val="Hyperlink"/>
            <w:rFonts w:ascii="Arial" w:hAnsi="Arial" w:cs="Arial"/>
          </w:rPr>
          <w:t xml:space="preserve"> JSNA</w:t>
        </w:r>
      </w:hyperlink>
      <w:r w:rsidR="00960E28" w:rsidRPr="00045124">
        <w:rPr>
          <w:rFonts w:ascii="Arial" w:hAnsi="Arial" w:cs="Arial"/>
          <w:color w:val="000000"/>
        </w:rPr>
        <w:t xml:space="preserve"> </w:t>
      </w:r>
      <w:r w:rsidR="008311C9" w:rsidRPr="00045124">
        <w:rPr>
          <w:rFonts w:ascii="Arial" w:hAnsi="Arial" w:cs="Arial"/>
          <w:color w:val="000000"/>
        </w:rPr>
        <w:t xml:space="preserve"> - sections on COVID-19 infections, </w:t>
      </w:r>
      <w:r w:rsidR="007528C6" w:rsidRPr="00045124">
        <w:rPr>
          <w:rFonts w:ascii="Arial" w:hAnsi="Arial" w:cs="Arial"/>
          <w:color w:val="000000"/>
        </w:rPr>
        <w:t>imm</w:t>
      </w:r>
      <w:r w:rsidR="00006062" w:rsidRPr="00045124">
        <w:rPr>
          <w:rFonts w:ascii="Arial" w:hAnsi="Arial" w:cs="Arial"/>
          <w:color w:val="000000"/>
        </w:rPr>
        <w:t>unisation</w:t>
      </w:r>
      <w:r w:rsidR="008311C9" w:rsidRPr="00045124">
        <w:rPr>
          <w:rFonts w:ascii="Arial" w:hAnsi="Arial" w:cs="Arial"/>
          <w:color w:val="000000"/>
        </w:rPr>
        <w:t>s, and sexually transmitted infections</w:t>
      </w:r>
    </w:p>
    <w:p w14:paraId="5AB8F15E" w14:textId="165D2446" w:rsidR="009A74B9" w:rsidRPr="00045124" w:rsidRDefault="00960E28" w:rsidP="009A61BD">
      <w:pPr>
        <w:pStyle w:val="ListParagraph"/>
        <w:numPr>
          <w:ilvl w:val="0"/>
          <w:numId w:val="7"/>
        </w:numPr>
        <w:autoSpaceDE w:val="0"/>
        <w:autoSpaceDN w:val="0"/>
        <w:adjustRightInd w:val="0"/>
        <w:ind w:left="714" w:hanging="357"/>
        <w:contextualSpacing w:val="0"/>
        <w:jc w:val="both"/>
        <w:rPr>
          <w:rFonts w:ascii="Arial" w:hAnsi="Arial" w:cs="Arial"/>
          <w:color w:val="000000"/>
        </w:rPr>
      </w:pPr>
      <w:hyperlink r:id="rId17" w:history="1">
        <w:r w:rsidRPr="00045124">
          <w:rPr>
            <w:rStyle w:val="Hyperlink"/>
            <w:rFonts w:ascii="Arial" w:hAnsi="Arial" w:cs="Arial"/>
          </w:rPr>
          <w:t>Age well JSNA</w:t>
        </w:r>
      </w:hyperlink>
      <w:r w:rsidR="003E0C06" w:rsidRPr="00045124">
        <w:rPr>
          <w:rFonts w:ascii="Arial" w:hAnsi="Arial" w:cs="Arial"/>
          <w:color w:val="000000"/>
        </w:rPr>
        <w:t xml:space="preserve"> – </w:t>
      </w:r>
      <w:r w:rsidR="00493CBC" w:rsidRPr="00045124">
        <w:rPr>
          <w:rFonts w:ascii="Arial" w:hAnsi="Arial" w:cs="Arial"/>
          <w:color w:val="000000"/>
        </w:rPr>
        <w:t xml:space="preserve">section on </w:t>
      </w:r>
      <w:r w:rsidR="003E0C06" w:rsidRPr="00045124">
        <w:rPr>
          <w:rFonts w:ascii="Arial" w:hAnsi="Arial" w:cs="Arial"/>
          <w:color w:val="000000"/>
        </w:rPr>
        <w:t>w</w:t>
      </w:r>
      <w:r w:rsidR="00493CBC" w:rsidRPr="00045124">
        <w:rPr>
          <w:rFonts w:ascii="Arial" w:hAnsi="Arial" w:cs="Arial"/>
          <w:color w:val="000000"/>
        </w:rPr>
        <w:t>i</w:t>
      </w:r>
      <w:r w:rsidR="003E0C06" w:rsidRPr="00045124">
        <w:rPr>
          <w:rFonts w:ascii="Arial" w:hAnsi="Arial" w:cs="Arial"/>
          <w:color w:val="000000"/>
        </w:rPr>
        <w:t>nter vaccinations in older people</w:t>
      </w:r>
    </w:p>
    <w:p w14:paraId="42C765EC" w14:textId="152E63CA" w:rsidR="007B698D" w:rsidRPr="00045124" w:rsidRDefault="002B3A31" w:rsidP="009A61BD">
      <w:pPr>
        <w:pStyle w:val="ListParagraph"/>
        <w:numPr>
          <w:ilvl w:val="0"/>
          <w:numId w:val="7"/>
        </w:numPr>
        <w:autoSpaceDE w:val="0"/>
        <w:autoSpaceDN w:val="0"/>
        <w:adjustRightInd w:val="0"/>
        <w:ind w:left="714" w:hanging="357"/>
        <w:contextualSpacing w:val="0"/>
        <w:jc w:val="both"/>
        <w:rPr>
          <w:rFonts w:ascii="Arial" w:hAnsi="Arial" w:cs="Arial"/>
          <w:color w:val="000000"/>
        </w:rPr>
      </w:pPr>
      <w:hyperlink r:id="rId18" w:history="1">
        <w:r w:rsidRPr="00045124">
          <w:rPr>
            <w:rStyle w:val="Hyperlink"/>
            <w:rFonts w:ascii="Arial" w:hAnsi="Arial" w:cs="Arial"/>
          </w:rPr>
          <w:t>Sexual Health JSNA</w:t>
        </w:r>
      </w:hyperlink>
      <w:r w:rsidR="00FD4791" w:rsidRPr="00045124">
        <w:rPr>
          <w:rFonts w:ascii="Arial" w:hAnsi="Arial" w:cs="Arial"/>
          <w:color w:val="000000"/>
        </w:rPr>
        <w:t xml:space="preserve"> – Sexually transmitted infections and HIV</w:t>
      </w:r>
    </w:p>
    <w:p w14:paraId="4521A262" w14:textId="7D374FB0" w:rsidR="002B3A31" w:rsidRPr="00045124" w:rsidRDefault="002B3A31" w:rsidP="002B3A31">
      <w:pPr>
        <w:pStyle w:val="ListParagraph"/>
        <w:autoSpaceDE w:val="0"/>
        <w:autoSpaceDN w:val="0"/>
        <w:adjustRightInd w:val="0"/>
        <w:jc w:val="both"/>
        <w:rPr>
          <w:rFonts w:ascii="Arial" w:hAnsi="Arial" w:cs="Arial"/>
          <w:color w:val="000000"/>
        </w:rPr>
      </w:pPr>
    </w:p>
    <w:p w14:paraId="4DF91889" w14:textId="77777777" w:rsidR="002B3A31" w:rsidRPr="00045124" w:rsidRDefault="002B3A31" w:rsidP="002B3A31">
      <w:pPr>
        <w:pStyle w:val="ListParagraph"/>
        <w:autoSpaceDE w:val="0"/>
        <w:autoSpaceDN w:val="0"/>
        <w:adjustRightInd w:val="0"/>
        <w:jc w:val="both"/>
        <w:rPr>
          <w:rFonts w:ascii="Arial" w:hAnsi="Arial" w:cs="Arial"/>
          <w:color w:val="000000"/>
        </w:rPr>
      </w:pPr>
    </w:p>
    <w:p w14:paraId="61CEE72F" w14:textId="0C2D4A44" w:rsidR="00325630" w:rsidRPr="00045124" w:rsidRDefault="00AD7B97" w:rsidP="00A558DB">
      <w:pPr>
        <w:pStyle w:val="Heading1"/>
        <w:spacing w:after="240"/>
        <w:rPr>
          <w:rFonts w:ascii="Arial" w:hAnsi="Arial" w:cs="Arial"/>
          <w:color w:val="002060"/>
          <w:sz w:val="24"/>
          <w:szCs w:val="24"/>
        </w:rPr>
      </w:pPr>
      <w:bookmarkStart w:id="7" w:name="_Toc224310111"/>
      <w:r w:rsidRPr="00045124">
        <w:rPr>
          <w:rFonts w:ascii="Arial" w:hAnsi="Arial" w:cs="Arial"/>
          <w:color w:val="002060"/>
          <w:sz w:val="24"/>
          <w:szCs w:val="24"/>
        </w:rPr>
        <w:t>3</w:t>
      </w:r>
      <w:r w:rsidR="003A5552" w:rsidRPr="00045124">
        <w:rPr>
          <w:rFonts w:ascii="Arial" w:hAnsi="Arial" w:cs="Arial"/>
          <w:color w:val="002060"/>
          <w:sz w:val="24"/>
          <w:szCs w:val="24"/>
        </w:rPr>
        <w:t xml:space="preserve"> </w:t>
      </w:r>
      <w:r w:rsidR="00325630" w:rsidRPr="00045124">
        <w:rPr>
          <w:rFonts w:ascii="Arial" w:hAnsi="Arial" w:cs="Arial"/>
          <w:color w:val="002060"/>
          <w:sz w:val="24"/>
          <w:szCs w:val="24"/>
        </w:rPr>
        <w:t>NATIONAL POLICY DRIVERS</w:t>
      </w:r>
      <w:bookmarkEnd w:id="7"/>
      <w:r w:rsidR="00325630" w:rsidRPr="00045124">
        <w:rPr>
          <w:rFonts w:ascii="Arial" w:hAnsi="Arial" w:cs="Arial"/>
          <w:color w:val="002060"/>
          <w:sz w:val="24"/>
          <w:szCs w:val="24"/>
        </w:rPr>
        <w:t xml:space="preserve"> </w:t>
      </w:r>
    </w:p>
    <w:p w14:paraId="7E073EB9" w14:textId="23DBC1F3" w:rsidR="00D722C7" w:rsidRPr="00045124" w:rsidRDefault="00AD7B97" w:rsidP="002B3A31">
      <w:pPr>
        <w:pStyle w:val="Heading2"/>
        <w:spacing w:after="240"/>
        <w:rPr>
          <w:rFonts w:ascii="Arial" w:hAnsi="Arial" w:cs="Arial"/>
          <w:color w:val="auto"/>
        </w:rPr>
      </w:pPr>
      <w:bookmarkStart w:id="8" w:name="_Toc224310112"/>
      <w:r w:rsidRPr="00045124">
        <w:rPr>
          <w:rFonts w:ascii="Arial" w:hAnsi="Arial" w:cs="Arial"/>
          <w:color w:val="auto"/>
        </w:rPr>
        <w:t>3</w:t>
      </w:r>
      <w:r w:rsidR="00D722C7" w:rsidRPr="00045124">
        <w:rPr>
          <w:rFonts w:ascii="Arial" w:hAnsi="Arial" w:cs="Arial"/>
          <w:color w:val="auto"/>
        </w:rPr>
        <w:t>.</w:t>
      </w:r>
      <w:r w:rsidR="00EF47E7" w:rsidRPr="00045124">
        <w:rPr>
          <w:rFonts w:ascii="Arial" w:hAnsi="Arial" w:cs="Arial"/>
          <w:color w:val="auto"/>
        </w:rPr>
        <w:t>1</w:t>
      </w:r>
      <w:r w:rsidR="00D722C7" w:rsidRPr="00045124">
        <w:rPr>
          <w:rFonts w:ascii="Arial" w:hAnsi="Arial" w:cs="Arial"/>
          <w:color w:val="auto"/>
        </w:rPr>
        <w:t xml:space="preserve"> NHS Vaccination Strategy</w:t>
      </w:r>
      <w:r w:rsidR="006B125C" w:rsidRPr="00045124">
        <w:rPr>
          <w:rStyle w:val="FootnoteReference"/>
          <w:rFonts w:ascii="Arial" w:hAnsi="Arial" w:cs="Arial"/>
          <w:color w:val="auto"/>
        </w:rPr>
        <w:footnoteReference w:id="8"/>
      </w:r>
      <w:bookmarkEnd w:id="8"/>
    </w:p>
    <w:p w14:paraId="03FE2477" w14:textId="5CD1898D" w:rsidR="004A38F0" w:rsidRPr="00045124" w:rsidRDefault="004A38F0" w:rsidP="00BD5EEB">
      <w:pPr>
        <w:jc w:val="both"/>
        <w:rPr>
          <w:rFonts w:ascii="Arial" w:hAnsi="Arial" w:cs="Arial"/>
          <w:sz w:val="24"/>
          <w:szCs w:val="24"/>
          <w:lang w:eastAsia="en-US"/>
        </w:rPr>
      </w:pPr>
      <w:r w:rsidRPr="00045124">
        <w:rPr>
          <w:rFonts w:ascii="Arial" w:hAnsi="Arial" w:cs="Arial"/>
          <w:sz w:val="24"/>
          <w:szCs w:val="24"/>
          <w:lang w:eastAsia="en-US"/>
        </w:rPr>
        <w:t xml:space="preserve">The NHS Vaccination Strategy, published by NHS England in December 2023, </w:t>
      </w:r>
      <w:r w:rsidR="004413D9" w:rsidRPr="00045124">
        <w:rPr>
          <w:rFonts w:ascii="Arial" w:hAnsi="Arial" w:cs="Arial"/>
          <w:sz w:val="24"/>
          <w:szCs w:val="24"/>
          <w:lang w:eastAsia="en-US"/>
        </w:rPr>
        <w:t xml:space="preserve">brings together all vaccination programmes for the first time and </w:t>
      </w:r>
      <w:r w:rsidR="00AB09E3" w:rsidRPr="00045124">
        <w:rPr>
          <w:rFonts w:ascii="Arial" w:hAnsi="Arial" w:cs="Arial"/>
          <w:sz w:val="24"/>
          <w:szCs w:val="24"/>
          <w:lang w:eastAsia="en-US"/>
        </w:rPr>
        <w:t xml:space="preserve">aims to improve vaccination uptake </w:t>
      </w:r>
      <w:r w:rsidR="00035450" w:rsidRPr="00045124">
        <w:rPr>
          <w:rFonts w:ascii="Arial" w:hAnsi="Arial" w:cs="Arial"/>
          <w:sz w:val="24"/>
          <w:szCs w:val="24"/>
          <w:lang w:eastAsia="en-US"/>
        </w:rPr>
        <w:t xml:space="preserve">and protect communities </w:t>
      </w:r>
      <w:r w:rsidR="002D64D2" w:rsidRPr="00045124">
        <w:rPr>
          <w:rFonts w:ascii="Arial" w:hAnsi="Arial" w:cs="Arial"/>
          <w:sz w:val="24"/>
          <w:szCs w:val="24"/>
          <w:lang w:eastAsia="en-US"/>
        </w:rPr>
        <w:t>by making vaccinations more accessible and convenient, offering a holistic approach t</w:t>
      </w:r>
      <w:r w:rsidR="00D14028" w:rsidRPr="00045124">
        <w:rPr>
          <w:rFonts w:ascii="Arial" w:hAnsi="Arial" w:cs="Arial"/>
          <w:sz w:val="24"/>
          <w:szCs w:val="24"/>
          <w:lang w:eastAsia="en-US"/>
        </w:rPr>
        <w:t>o</w:t>
      </w:r>
      <w:r w:rsidR="002D64D2" w:rsidRPr="00045124">
        <w:rPr>
          <w:rFonts w:ascii="Arial" w:hAnsi="Arial" w:cs="Arial"/>
          <w:sz w:val="24"/>
          <w:szCs w:val="24"/>
          <w:lang w:eastAsia="en-US"/>
        </w:rPr>
        <w:t xml:space="preserve"> prevention, and targeting underserved</w:t>
      </w:r>
      <w:r w:rsidR="00D03A19" w:rsidRPr="00045124">
        <w:rPr>
          <w:rFonts w:ascii="Arial" w:hAnsi="Arial" w:cs="Arial"/>
          <w:sz w:val="24"/>
          <w:szCs w:val="24"/>
          <w:lang w:eastAsia="en-US"/>
        </w:rPr>
        <w:t xml:space="preserve"> populations.</w:t>
      </w:r>
      <w:r w:rsidR="00AB09E3" w:rsidRPr="00045124">
        <w:rPr>
          <w:rFonts w:ascii="Arial" w:hAnsi="Arial" w:cs="Arial"/>
          <w:sz w:val="24"/>
          <w:szCs w:val="24"/>
          <w:lang w:eastAsia="en-US"/>
        </w:rPr>
        <w:t xml:space="preserve"> </w:t>
      </w:r>
      <w:r w:rsidR="00EF7DE6" w:rsidRPr="00045124">
        <w:rPr>
          <w:rFonts w:ascii="Arial" w:hAnsi="Arial" w:cs="Arial"/>
          <w:sz w:val="24"/>
          <w:szCs w:val="24"/>
          <w:lang w:eastAsia="en-US"/>
        </w:rPr>
        <w:t xml:space="preserve">The strategy sets out 9 key </w:t>
      </w:r>
      <w:r w:rsidR="00295501" w:rsidRPr="00045124">
        <w:rPr>
          <w:rFonts w:ascii="Arial" w:hAnsi="Arial" w:cs="Arial"/>
          <w:sz w:val="24"/>
          <w:szCs w:val="24"/>
          <w:lang w:eastAsia="en-US"/>
        </w:rPr>
        <w:t>themes</w:t>
      </w:r>
      <w:r w:rsidR="00DB28C8" w:rsidRPr="00045124">
        <w:rPr>
          <w:rFonts w:ascii="Arial" w:hAnsi="Arial" w:cs="Arial"/>
          <w:sz w:val="24"/>
          <w:szCs w:val="24"/>
          <w:lang w:eastAsia="en-US"/>
        </w:rPr>
        <w:t>:</w:t>
      </w:r>
    </w:p>
    <w:p w14:paraId="2C9816B7" w14:textId="216F6F03" w:rsidR="00DB28C8" w:rsidRPr="00045124" w:rsidRDefault="00DB28C8" w:rsidP="009A61BD">
      <w:pPr>
        <w:pStyle w:val="ListParagraph"/>
        <w:numPr>
          <w:ilvl w:val="0"/>
          <w:numId w:val="17"/>
        </w:numPr>
        <w:jc w:val="both"/>
        <w:rPr>
          <w:rFonts w:ascii="Arial" w:hAnsi="Arial" w:cs="Arial"/>
          <w:lang w:eastAsia="en-US"/>
        </w:rPr>
      </w:pPr>
      <w:r w:rsidRPr="00045124">
        <w:rPr>
          <w:rFonts w:ascii="Arial" w:hAnsi="Arial" w:cs="Arial"/>
          <w:lang w:eastAsia="en-US"/>
        </w:rPr>
        <w:t>simple, convenient and efficient front door to service</w:t>
      </w:r>
    </w:p>
    <w:p w14:paraId="4DD2E7AC" w14:textId="37582E0A" w:rsidR="00DB28C8" w:rsidRPr="00045124" w:rsidRDefault="00DB28C8" w:rsidP="009A61BD">
      <w:pPr>
        <w:pStyle w:val="ListParagraph"/>
        <w:numPr>
          <w:ilvl w:val="0"/>
          <w:numId w:val="17"/>
        </w:numPr>
        <w:jc w:val="both"/>
        <w:rPr>
          <w:rFonts w:ascii="Arial" w:hAnsi="Arial" w:cs="Arial"/>
          <w:lang w:eastAsia="en-US"/>
        </w:rPr>
      </w:pPr>
      <w:r w:rsidRPr="00045124">
        <w:rPr>
          <w:rFonts w:ascii="Arial" w:hAnsi="Arial" w:cs="Arial"/>
          <w:lang w:eastAsia="en-US"/>
        </w:rPr>
        <w:t>targe</w:t>
      </w:r>
      <w:r w:rsidR="000B0416" w:rsidRPr="00045124">
        <w:rPr>
          <w:rFonts w:ascii="Arial" w:hAnsi="Arial" w:cs="Arial"/>
          <w:lang w:eastAsia="en-US"/>
        </w:rPr>
        <w:t>t</w:t>
      </w:r>
      <w:r w:rsidRPr="00045124">
        <w:rPr>
          <w:rFonts w:ascii="Arial" w:hAnsi="Arial" w:cs="Arial"/>
          <w:lang w:eastAsia="en-US"/>
        </w:rPr>
        <w:t xml:space="preserve"> underserved populations through data-driven, focussed outreach</w:t>
      </w:r>
    </w:p>
    <w:p w14:paraId="5698A1D0" w14:textId="6D96D26B" w:rsidR="00DB28C8" w:rsidRPr="00045124" w:rsidRDefault="000B0416" w:rsidP="009A61BD">
      <w:pPr>
        <w:pStyle w:val="ListParagraph"/>
        <w:numPr>
          <w:ilvl w:val="0"/>
          <w:numId w:val="17"/>
        </w:numPr>
        <w:jc w:val="both"/>
        <w:rPr>
          <w:rFonts w:ascii="Arial" w:hAnsi="Arial" w:cs="Arial"/>
          <w:lang w:eastAsia="en-US"/>
        </w:rPr>
      </w:pPr>
      <w:r w:rsidRPr="00045124">
        <w:rPr>
          <w:rFonts w:ascii="Arial" w:hAnsi="Arial" w:cs="Arial"/>
          <w:lang w:eastAsia="en-US"/>
        </w:rPr>
        <w:t>integrated mult</w:t>
      </w:r>
      <w:r w:rsidR="00D14028" w:rsidRPr="00045124">
        <w:rPr>
          <w:rFonts w:ascii="Arial" w:hAnsi="Arial" w:cs="Arial"/>
          <w:lang w:eastAsia="en-US"/>
        </w:rPr>
        <w:t>i</w:t>
      </w:r>
      <w:r w:rsidRPr="00045124">
        <w:rPr>
          <w:rFonts w:ascii="Arial" w:hAnsi="Arial" w:cs="Arial"/>
          <w:lang w:eastAsia="en-US"/>
        </w:rPr>
        <w:t>-disciplinary teams</w:t>
      </w:r>
    </w:p>
    <w:p w14:paraId="3F10C33E" w14:textId="5B286E7D" w:rsidR="005F042D" w:rsidRPr="00045124" w:rsidRDefault="005F042D" w:rsidP="009A61BD">
      <w:pPr>
        <w:pStyle w:val="ListParagraph"/>
        <w:numPr>
          <w:ilvl w:val="0"/>
          <w:numId w:val="17"/>
        </w:numPr>
        <w:jc w:val="both"/>
        <w:rPr>
          <w:rFonts w:ascii="Arial" w:hAnsi="Arial" w:cs="Arial"/>
          <w:lang w:eastAsia="en-US"/>
        </w:rPr>
      </w:pPr>
      <w:r w:rsidRPr="00045124">
        <w:rPr>
          <w:rFonts w:ascii="Arial" w:hAnsi="Arial" w:cs="Arial"/>
          <w:lang w:eastAsia="en-US"/>
        </w:rPr>
        <w:t>strong system leadership</w:t>
      </w:r>
    </w:p>
    <w:p w14:paraId="04BAE90E" w14:textId="22CE4462" w:rsidR="007C3B96" w:rsidRPr="00045124" w:rsidRDefault="007C3B96" w:rsidP="009A61BD">
      <w:pPr>
        <w:pStyle w:val="ListParagraph"/>
        <w:numPr>
          <w:ilvl w:val="0"/>
          <w:numId w:val="17"/>
        </w:numPr>
        <w:jc w:val="both"/>
        <w:rPr>
          <w:rFonts w:ascii="Arial" w:hAnsi="Arial" w:cs="Arial"/>
          <w:lang w:eastAsia="en-US"/>
        </w:rPr>
      </w:pPr>
      <w:r w:rsidRPr="00045124">
        <w:rPr>
          <w:rFonts w:ascii="Arial" w:hAnsi="Arial" w:cs="Arial"/>
          <w:lang w:eastAsia="en-US"/>
        </w:rPr>
        <w:t>a new commissioning and financial framework</w:t>
      </w:r>
    </w:p>
    <w:p w14:paraId="6B2DF214" w14:textId="54441293" w:rsidR="007C3B96" w:rsidRPr="00045124" w:rsidRDefault="007C3B96" w:rsidP="009A61BD">
      <w:pPr>
        <w:pStyle w:val="ListParagraph"/>
        <w:numPr>
          <w:ilvl w:val="0"/>
          <w:numId w:val="17"/>
        </w:numPr>
        <w:jc w:val="both"/>
        <w:rPr>
          <w:rFonts w:ascii="Arial" w:hAnsi="Arial" w:cs="Arial"/>
          <w:lang w:eastAsia="en-US"/>
        </w:rPr>
      </w:pPr>
      <w:r w:rsidRPr="00045124">
        <w:rPr>
          <w:rFonts w:ascii="Arial" w:hAnsi="Arial" w:cs="Arial"/>
          <w:lang w:eastAsia="en-US"/>
        </w:rPr>
        <w:t>an integrated and flexible vaccination workforce</w:t>
      </w:r>
    </w:p>
    <w:p w14:paraId="7D347792" w14:textId="0ABC37F7" w:rsidR="00295501" w:rsidRPr="00045124" w:rsidRDefault="00295501" w:rsidP="009A61BD">
      <w:pPr>
        <w:pStyle w:val="ListParagraph"/>
        <w:numPr>
          <w:ilvl w:val="0"/>
          <w:numId w:val="17"/>
        </w:numPr>
        <w:jc w:val="both"/>
        <w:rPr>
          <w:rFonts w:ascii="Arial" w:hAnsi="Arial" w:cs="Arial"/>
          <w:lang w:eastAsia="en-US"/>
        </w:rPr>
      </w:pPr>
      <w:r w:rsidRPr="00045124">
        <w:rPr>
          <w:rFonts w:ascii="Arial" w:hAnsi="Arial" w:cs="Arial"/>
          <w:lang w:eastAsia="en-US"/>
        </w:rPr>
        <w:t>timely and accurate data</w:t>
      </w:r>
    </w:p>
    <w:p w14:paraId="4BFD86E7" w14:textId="1F7356B3" w:rsidR="00295501" w:rsidRPr="00045124" w:rsidRDefault="00295501" w:rsidP="009A61BD">
      <w:pPr>
        <w:pStyle w:val="ListParagraph"/>
        <w:numPr>
          <w:ilvl w:val="0"/>
          <w:numId w:val="17"/>
        </w:numPr>
        <w:jc w:val="both"/>
        <w:rPr>
          <w:rFonts w:ascii="Arial" w:hAnsi="Arial" w:cs="Arial"/>
          <w:lang w:eastAsia="en-US"/>
        </w:rPr>
      </w:pPr>
      <w:r w:rsidRPr="00045124">
        <w:rPr>
          <w:rFonts w:ascii="Arial" w:hAnsi="Arial" w:cs="Arial"/>
          <w:lang w:eastAsia="en-US"/>
        </w:rPr>
        <w:t>efficient and responsive vaccine supply</w:t>
      </w:r>
    </w:p>
    <w:p w14:paraId="5D6B80FC" w14:textId="4A32A453" w:rsidR="00295501" w:rsidRPr="00045124" w:rsidRDefault="00295501" w:rsidP="009A61BD">
      <w:pPr>
        <w:pStyle w:val="ListParagraph"/>
        <w:numPr>
          <w:ilvl w:val="0"/>
          <w:numId w:val="17"/>
        </w:numPr>
        <w:jc w:val="both"/>
        <w:rPr>
          <w:rFonts w:ascii="Arial" w:hAnsi="Arial" w:cs="Arial"/>
          <w:lang w:eastAsia="en-US"/>
        </w:rPr>
      </w:pPr>
      <w:r w:rsidRPr="00045124">
        <w:rPr>
          <w:rFonts w:ascii="Arial" w:hAnsi="Arial" w:cs="Arial"/>
          <w:lang w:eastAsia="en-US"/>
        </w:rPr>
        <w:t>outbreak response capability</w:t>
      </w:r>
    </w:p>
    <w:p w14:paraId="29798A88" w14:textId="77777777" w:rsidR="00CB1745" w:rsidRPr="00045124" w:rsidRDefault="00CB1745" w:rsidP="00D12731">
      <w:pPr>
        <w:spacing w:after="0"/>
        <w:jc w:val="both"/>
        <w:rPr>
          <w:rFonts w:ascii="Arial" w:hAnsi="Arial" w:cs="Arial"/>
          <w:lang w:eastAsia="en-US"/>
        </w:rPr>
      </w:pPr>
    </w:p>
    <w:p w14:paraId="343BD3BF" w14:textId="77777777" w:rsidR="00EF47E7" w:rsidRPr="00045124" w:rsidRDefault="00EF47E7" w:rsidP="00EF47E7">
      <w:pPr>
        <w:pStyle w:val="ListParagraph"/>
        <w:jc w:val="both"/>
        <w:rPr>
          <w:rFonts w:ascii="Arial" w:hAnsi="Arial" w:cs="Arial"/>
          <w:lang w:eastAsia="en-US"/>
        </w:rPr>
      </w:pPr>
    </w:p>
    <w:p w14:paraId="7FDD21A4" w14:textId="2FC33152" w:rsidR="00F46B31" w:rsidRPr="00045124" w:rsidRDefault="00AD7B97" w:rsidP="00F46B31">
      <w:pPr>
        <w:pStyle w:val="Heading2"/>
        <w:spacing w:after="240"/>
        <w:rPr>
          <w:rFonts w:ascii="Arial" w:hAnsi="Arial" w:cs="Arial"/>
          <w:color w:val="auto"/>
        </w:rPr>
      </w:pPr>
      <w:bookmarkStart w:id="9" w:name="_Toc224310113"/>
      <w:r w:rsidRPr="00045124">
        <w:rPr>
          <w:rFonts w:ascii="Arial" w:hAnsi="Arial" w:cs="Arial"/>
          <w:color w:val="auto"/>
        </w:rPr>
        <w:t>3</w:t>
      </w:r>
      <w:r w:rsidR="00F46B31" w:rsidRPr="00045124">
        <w:rPr>
          <w:rFonts w:ascii="Arial" w:hAnsi="Arial" w:cs="Arial"/>
          <w:color w:val="auto"/>
        </w:rPr>
        <w:t>.</w:t>
      </w:r>
      <w:r w:rsidR="00EF47E7" w:rsidRPr="00045124">
        <w:rPr>
          <w:rFonts w:ascii="Arial" w:hAnsi="Arial" w:cs="Arial"/>
          <w:color w:val="auto"/>
        </w:rPr>
        <w:t>2</w:t>
      </w:r>
      <w:r w:rsidR="00F46B31" w:rsidRPr="00045124">
        <w:rPr>
          <w:rFonts w:ascii="Arial" w:hAnsi="Arial" w:cs="Arial"/>
          <w:color w:val="auto"/>
        </w:rPr>
        <w:t xml:space="preserve"> National Annual Flu Immunisation Plan</w:t>
      </w:r>
      <w:r w:rsidR="00F46B31" w:rsidRPr="00045124">
        <w:rPr>
          <w:rStyle w:val="FootnoteReference"/>
          <w:rFonts w:ascii="Arial" w:hAnsi="Arial" w:cs="Arial"/>
          <w:b w:val="0"/>
          <w:bCs w:val="0"/>
          <w:color w:val="auto"/>
        </w:rPr>
        <w:footnoteReference w:id="9"/>
      </w:r>
      <w:bookmarkEnd w:id="9"/>
    </w:p>
    <w:p w14:paraId="62CB1D0A" w14:textId="3C8F2113" w:rsidR="00F46B31" w:rsidRPr="00045124" w:rsidRDefault="00F46B31" w:rsidP="00F855C3">
      <w:pPr>
        <w:pStyle w:val="NoSpacing"/>
        <w:jc w:val="both"/>
        <w:rPr>
          <w:rFonts w:ascii="Arial" w:hAnsi="Arial" w:cs="Arial"/>
          <w:color w:val="000000"/>
          <w:sz w:val="24"/>
          <w:szCs w:val="24"/>
        </w:rPr>
      </w:pPr>
      <w:r w:rsidRPr="00045124">
        <w:rPr>
          <w:rFonts w:ascii="Arial" w:hAnsi="Arial" w:cs="Arial"/>
          <w:color w:val="000000"/>
          <w:sz w:val="24"/>
          <w:szCs w:val="24"/>
        </w:rPr>
        <w:t>The national flu immunisation programme aims to provide direct protection to those who are at higher risk of flu associated morbidity and mortality.  Groups eligible for flu vaccination are</w:t>
      </w:r>
      <w:r w:rsidR="002660F4" w:rsidRPr="00045124">
        <w:rPr>
          <w:rFonts w:ascii="Arial" w:hAnsi="Arial" w:cs="Arial"/>
          <w:color w:val="000000"/>
          <w:sz w:val="24"/>
          <w:szCs w:val="24"/>
        </w:rPr>
        <w:t xml:space="preserve"> reviewed annually,</w:t>
      </w:r>
      <w:r w:rsidRPr="00045124">
        <w:rPr>
          <w:rFonts w:ascii="Arial" w:hAnsi="Arial" w:cs="Arial"/>
          <w:color w:val="000000"/>
          <w:sz w:val="24"/>
          <w:szCs w:val="24"/>
        </w:rPr>
        <w:t xml:space="preserve"> based on the advice of the Joint Committee on Vaccination and Immunisation (JCVI).  A national plan is produced each year and </w:t>
      </w:r>
      <w:r w:rsidRPr="00045124">
        <w:rPr>
          <w:rFonts w:ascii="Arial" w:hAnsi="Arial" w:cs="Arial"/>
          <w:sz w:val="24"/>
          <w:szCs w:val="24"/>
          <w:lang w:eastAsia="en-US"/>
        </w:rPr>
        <w:t>aims to successfully monitor flu activity, severity of the disease, vaccine uptake and impact on the NHS. Through adherence to NICE guidance the plan also activates guidance on prescribing of antiviral medicines in primary care for patients in at-risk groups and other eligible patients, ensures the NHS is well prepared and has appropriate surge and resilience arrangements in place during the flu season</w:t>
      </w:r>
      <w:r w:rsidR="007C75BE">
        <w:rPr>
          <w:rFonts w:ascii="Arial" w:hAnsi="Arial" w:cs="Arial"/>
          <w:sz w:val="24"/>
          <w:szCs w:val="24"/>
          <w:lang w:eastAsia="en-US"/>
        </w:rPr>
        <w:t>,</w:t>
      </w:r>
      <w:r w:rsidRPr="00045124">
        <w:rPr>
          <w:rFonts w:ascii="Arial" w:hAnsi="Arial" w:cs="Arial"/>
          <w:sz w:val="24"/>
          <w:szCs w:val="24"/>
          <w:lang w:eastAsia="en-US"/>
        </w:rPr>
        <w:t xml:space="preserve"> and supports local action on outbreaks.  </w:t>
      </w:r>
      <w:r w:rsidRPr="00045124">
        <w:rPr>
          <w:rFonts w:ascii="Arial" w:hAnsi="Arial" w:cs="Arial"/>
          <w:color w:val="000000"/>
          <w:sz w:val="24"/>
          <w:szCs w:val="24"/>
        </w:rPr>
        <w:t xml:space="preserve">The plan identifies those cohorts eligible, ambitions and recommended vaccines. </w:t>
      </w:r>
    </w:p>
    <w:p w14:paraId="33433FA3" w14:textId="77777777" w:rsidR="00295501" w:rsidRPr="00045124" w:rsidRDefault="00295501" w:rsidP="00295501">
      <w:pPr>
        <w:pStyle w:val="ListParagraph"/>
        <w:jc w:val="both"/>
        <w:rPr>
          <w:rFonts w:ascii="Arial" w:hAnsi="Arial" w:cs="Arial"/>
          <w:lang w:eastAsia="en-US"/>
        </w:rPr>
      </w:pPr>
    </w:p>
    <w:p w14:paraId="19B60FC9" w14:textId="597F7B4E" w:rsidR="005E3E69" w:rsidRPr="00045124" w:rsidRDefault="00AD7B97" w:rsidP="002B3A31">
      <w:pPr>
        <w:pStyle w:val="Heading2"/>
        <w:spacing w:after="240"/>
        <w:rPr>
          <w:rFonts w:ascii="Arial" w:hAnsi="Arial" w:cs="Arial"/>
          <w:color w:val="auto"/>
        </w:rPr>
      </w:pPr>
      <w:bookmarkStart w:id="10" w:name="_Toc224310114"/>
      <w:r w:rsidRPr="00045124">
        <w:rPr>
          <w:rFonts w:ascii="Arial" w:hAnsi="Arial" w:cs="Arial"/>
          <w:color w:val="auto"/>
        </w:rPr>
        <w:lastRenderedPageBreak/>
        <w:t>3</w:t>
      </w:r>
      <w:r w:rsidR="00B14BD8" w:rsidRPr="00045124">
        <w:rPr>
          <w:rFonts w:ascii="Arial" w:hAnsi="Arial" w:cs="Arial"/>
          <w:color w:val="auto"/>
        </w:rPr>
        <w:t>.</w:t>
      </w:r>
      <w:r w:rsidR="00D722C7" w:rsidRPr="00045124">
        <w:rPr>
          <w:rFonts w:ascii="Arial" w:hAnsi="Arial" w:cs="Arial"/>
          <w:color w:val="auto"/>
        </w:rPr>
        <w:t>3</w:t>
      </w:r>
      <w:r w:rsidR="003A5552" w:rsidRPr="00045124">
        <w:rPr>
          <w:rFonts w:ascii="Arial" w:hAnsi="Arial" w:cs="Arial"/>
          <w:color w:val="auto"/>
        </w:rPr>
        <w:t xml:space="preserve"> </w:t>
      </w:r>
      <w:r w:rsidR="00834F54" w:rsidRPr="00045124">
        <w:rPr>
          <w:rFonts w:ascii="Arial" w:hAnsi="Arial" w:cs="Arial"/>
          <w:color w:val="auto"/>
        </w:rPr>
        <w:t xml:space="preserve">Measles and </w:t>
      </w:r>
      <w:r w:rsidR="00B14BD8" w:rsidRPr="00045124">
        <w:rPr>
          <w:rFonts w:ascii="Arial" w:hAnsi="Arial" w:cs="Arial"/>
          <w:color w:val="auto"/>
        </w:rPr>
        <w:t>R</w:t>
      </w:r>
      <w:r w:rsidR="00834F54" w:rsidRPr="00045124">
        <w:rPr>
          <w:rFonts w:ascii="Arial" w:hAnsi="Arial" w:cs="Arial"/>
          <w:color w:val="auto"/>
        </w:rPr>
        <w:t xml:space="preserve">ubella </w:t>
      </w:r>
      <w:r w:rsidR="00B14BD8" w:rsidRPr="00045124">
        <w:rPr>
          <w:rFonts w:ascii="Arial" w:hAnsi="Arial" w:cs="Arial"/>
          <w:color w:val="auto"/>
        </w:rPr>
        <w:t>E</w:t>
      </w:r>
      <w:r w:rsidR="00834F54" w:rsidRPr="00045124">
        <w:rPr>
          <w:rFonts w:ascii="Arial" w:hAnsi="Arial" w:cs="Arial"/>
          <w:color w:val="auto"/>
        </w:rPr>
        <w:t xml:space="preserve">limination UK </w:t>
      </w:r>
      <w:r w:rsidR="00B14BD8" w:rsidRPr="00045124">
        <w:rPr>
          <w:rFonts w:ascii="Arial" w:hAnsi="Arial" w:cs="Arial"/>
          <w:color w:val="auto"/>
        </w:rPr>
        <w:t>S</w:t>
      </w:r>
      <w:r w:rsidR="00834F54" w:rsidRPr="00045124">
        <w:rPr>
          <w:rFonts w:ascii="Arial" w:hAnsi="Arial" w:cs="Arial"/>
          <w:color w:val="auto"/>
        </w:rPr>
        <w:t>trategy</w:t>
      </w:r>
      <w:r w:rsidR="00B96503" w:rsidRPr="00045124">
        <w:rPr>
          <w:rStyle w:val="FootnoteReference"/>
          <w:rFonts w:ascii="Arial" w:hAnsi="Arial" w:cs="Arial"/>
          <w:color w:val="auto"/>
        </w:rPr>
        <w:footnoteReference w:id="10"/>
      </w:r>
      <w:bookmarkEnd w:id="10"/>
    </w:p>
    <w:p w14:paraId="15E03457" w14:textId="15E2AC41" w:rsidR="00B14BD8" w:rsidRPr="00045124" w:rsidRDefault="00B14BD8" w:rsidP="005B65F3">
      <w:pPr>
        <w:spacing w:after="0" w:line="240" w:lineRule="auto"/>
        <w:jc w:val="both"/>
        <w:rPr>
          <w:rFonts w:ascii="Arial" w:hAnsi="Arial" w:cs="Arial"/>
          <w:sz w:val="24"/>
          <w:szCs w:val="24"/>
        </w:rPr>
      </w:pPr>
      <w:r w:rsidRPr="00045124">
        <w:rPr>
          <w:rFonts w:ascii="Arial" w:hAnsi="Arial" w:cs="Arial"/>
          <w:sz w:val="24"/>
          <w:szCs w:val="24"/>
        </w:rPr>
        <w:t>The Measles and Rubella Elimination Strategy</w:t>
      </w:r>
      <w:r w:rsidR="005B65F3" w:rsidRPr="00045124">
        <w:rPr>
          <w:rFonts w:ascii="Arial" w:hAnsi="Arial" w:cs="Arial"/>
          <w:sz w:val="24"/>
          <w:szCs w:val="24"/>
        </w:rPr>
        <w:t xml:space="preserve"> published in January 2019 </w:t>
      </w:r>
      <w:r w:rsidRPr="00045124">
        <w:rPr>
          <w:rFonts w:ascii="Arial" w:hAnsi="Arial" w:cs="Arial"/>
          <w:sz w:val="24"/>
          <w:szCs w:val="24"/>
        </w:rPr>
        <w:t>maps out how the UK can achieve a future that is free of measles, rubella and congenital rubella syndrome.</w:t>
      </w:r>
      <w:r w:rsidR="005B65F3" w:rsidRPr="00045124">
        <w:rPr>
          <w:rFonts w:ascii="Arial" w:hAnsi="Arial" w:cs="Arial"/>
          <w:sz w:val="24"/>
          <w:szCs w:val="24"/>
        </w:rPr>
        <w:t xml:space="preserve"> </w:t>
      </w:r>
      <w:r w:rsidR="00EF3A07" w:rsidRPr="00045124">
        <w:rPr>
          <w:rFonts w:ascii="Arial" w:hAnsi="Arial" w:cs="Arial"/>
          <w:sz w:val="24"/>
          <w:szCs w:val="24"/>
        </w:rPr>
        <w:t xml:space="preserve"> </w:t>
      </w:r>
      <w:r w:rsidRPr="00045124">
        <w:rPr>
          <w:rFonts w:ascii="Arial" w:hAnsi="Arial" w:cs="Arial"/>
          <w:sz w:val="24"/>
          <w:szCs w:val="24"/>
        </w:rPr>
        <w:t>The WHO confirmed that the UK had eliminated rubella in 2015 and measles in 2016</w:t>
      </w:r>
      <w:r w:rsidR="00E44C80" w:rsidRPr="00045124">
        <w:rPr>
          <w:rFonts w:ascii="Arial" w:hAnsi="Arial" w:cs="Arial"/>
          <w:sz w:val="24"/>
          <w:szCs w:val="24"/>
        </w:rPr>
        <w:t xml:space="preserve"> but by </w:t>
      </w:r>
      <w:r w:rsidR="00223BC0" w:rsidRPr="00045124">
        <w:rPr>
          <w:rFonts w:ascii="Arial" w:hAnsi="Arial" w:cs="Arial"/>
          <w:sz w:val="24"/>
          <w:szCs w:val="24"/>
        </w:rPr>
        <w:t>2018 measles transmission had been re-established in the UK</w:t>
      </w:r>
      <w:r w:rsidRPr="00045124">
        <w:rPr>
          <w:rFonts w:ascii="Arial" w:hAnsi="Arial" w:cs="Arial"/>
          <w:sz w:val="24"/>
          <w:szCs w:val="24"/>
        </w:rPr>
        <w:t xml:space="preserve">. </w:t>
      </w:r>
      <w:r w:rsidR="006C5A82" w:rsidRPr="00045124">
        <w:rPr>
          <w:rFonts w:ascii="Arial" w:hAnsi="Arial" w:cs="Arial"/>
          <w:sz w:val="24"/>
          <w:szCs w:val="24"/>
        </w:rPr>
        <w:t xml:space="preserve">The interventions implemented to limit the spread of COVID-19 </w:t>
      </w:r>
      <w:r w:rsidR="006C5CAC" w:rsidRPr="00045124">
        <w:rPr>
          <w:rFonts w:ascii="Arial" w:hAnsi="Arial" w:cs="Arial"/>
          <w:sz w:val="24"/>
          <w:szCs w:val="24"/>
        </w:rPr>
        <w:t xml:space="preserve">successfully interrupted measles transmission and allowed the UK to regain its measles elimination status in </w:t>
      </w:r>
      <w:r w:rsidR="00451D95" w:rsidRPr="00045124">
        <w:rPr>
          <w:rFonts w:ascii="Arial" w:hAnsi="Arial" w:cs="Arial"/>
          <w:sz w:val="24"/>
          <w:szCs w:val="24"/>
        </w:rPr>
        <w:t>2023,</w:t>
      </w:r>
      <w:r w:rsidR="00321429" w:rsidRPr="00045124">
        <w:rPr>
          <w:rFonts w:ascii="Arial" w:hAnsi="Arial" w:cs="Arial"/>
          <w:sz w:val="24"/>
          <w:szCs w:val="24"/>
        </w:rPr>
        <w:t xml:space="preserve"> but</w:t>
      </w:r>
      <w:r w:rsidR="003F116B">
        <w:rPr>
          <w:rFonts w:ascii="Arial" w:hAnsi="Arial" w:cs="Arial"/>
          <w:sz w:val="24"/>
          <w:szCs w:val="24"/>
        </w:rPr>
        <w:t xml:space="preserve"> this </w:t>
      </w:r>
      <w:r w:rsidR="001416E7">
        <w:rPr>
          <w:rFonts w:ascii="Arial" w:hAnsi="Arial" w:cs="Arial"/>
          <w:sz w:val="24"/>
          <w:szCs w:val="24"/>
        </w:rPr>
        <w:t>status was revoked in January 2026</w:t>
      </w:r>
      <w:r w:rsidR="008414D6">
        <w:rPr>
          <w:rStyle w:val="FootnoteReference"/>
          <w:rFonts w:ascii="Arial" w:hAnsi="Arial" w:cs="Arial"/>
          <w:sz w:val="24"/>
          <w:szCs w:val="24"/>
        </w:rPr>
        <w:footnoteReference w:id="11"/>
      </w:r>
      <w:r w:rsidR="00B32A70">
        <w:rPr>
          <w:rFonts w:ascii="Arial" w:hAnsi="Arial" w:cs="Arial"/>
          <w:sz w:val="24"/>
          <w:szCs w:val="24"/>
          <w:vertAlign w:val="superscript"/>
        </w:rPr>
        <w:t>,</w:t>
      </w:r>
      <w:r w:rsidR="00AA0FC6">
        <w:rPr>
          <w:rStyle w:val="FootnoteReference"/>
          <w:rFonts w:ascii="Arial" w:hAnsi="Arial" w:cs="Arial"/>
          <w:sz w:val="24"/>
          <w:szCs w:val="24"/>
        </w:rPr>
        <w:footnoteReference w:id="12"/>
      </w:r>
      <w:r w:rsidR="002F071B" w:rsidRPr="00045124">
        <w:rPr>
          <w:rFonts w:ascii="Arial" w:hAnsi="Arial" w:cs="Arial"/>
          <w:sz w:val="24"/>
          <w:szCs w:val="24"/>
        </w:rPr>
        <w:t xml:space="preserve">, driven by a </w:t>
      </w:r>
      <w:r w:rsidR="00523E82" w:rsidRPr="00045124">
        <w:rPr>
          <w:rFonts w:ascii="Arial" w:hAnsi="Arial" w:cs="Arial"/>
          <w:sz w:val="24"/>
          <w:szCs w:val="24"/>
        </w:rPr>
        <w:t>large outbreak</w:t>
      </w:r>
      <w:r w:rsidR="002F071B" w:rsidRPr="00045124">
        <w:rPr>
          <w:rFonts w:ascii="Arial" w:hAnsi="Arial" w:cs="Arial"/>
          <w:sz w:val="24"/>
          <w:szCs w:val="24"/>
        </w:rPr>
        <w:t xml:space="preserve"> in Birmingham</w:t>
      </w:r>
      <w:r w:rsidR="00FC2FA5" w:rsidRPr="00045124">
        <w:rPr>
          <w:rFonts w:ascii="Arial" w:hAnsi="Arial" w:cs="Arial"/>
          <w:sz w:val="24"/>
          <w:szCs w:val="24"/>
        </w:rPr>
        <w:t xml:space="preserve"> and subsequent rises </w:t>
      </w:r>
      <w:r w:rsidR="000D3A57" w:rsidRPr="00045124">
        <w:rPr>
          <w:rFonts w:ascii="Arial" w:hAnsi="Arial" w:cs="Arial"/>
          <w:sz w:val="24"/>
          <w:szCs w:val="24"/>
        </w:rPr>
        <w:t xml:space="preserve">in measles activity across the country, </w:t>
      </w:r>
      <w:r w:rsidR="001416E7">
        <w:rPr>
          <w:rFonts w:ascii="Arial" w:hAnsi="Arial" w:cs="Arial"/>
          <w:sz w:val="24"/>
          <w:szCs w:val="24"/>
        </w:rPr>
        <w:t xml:space="preserve">especially in London but also </w:t>
      </w:r>
      <w:r w:rsidR="00FC2FA5" w:rsidRPr="00045124">
        <w:rPr>
          <w:rFonts w:ascii="Arial" w:hAnsi="Arial" w:cs="Arial"/>
          <w:sz w:val="24"/>
          <w:szCs w:val="24"/>
        </w:rPr>
        <w:t xml:space="preserve">in </w:t>
      </w:r>
      <w:r w:rsidR="00964EDE" w:rsidRPr="00045124">
        <w:rPr>
          <w:rFonts w:ascii="Arial" w:hAnsi="Arial" w:cs="Arial"/>
          <w:sz w:val="24"/>
          <w:szCs w:val="24"/>
        </w:rPr>
        <w:t>the North West</w:t>
      </w:r>
      <w:r w:rsidR="0051616B" w:rsidRPr="00045124">
        <w:rPr>
          <w:rFonts w:ascii="Arial" w:hAnsi="Arial" w:cs="Arial"/>
          <w:sz w:val="24"/>
          <w:szCs w:val="24"/>
        </w:rPr>
        <w:t>. Knowsley</w:t>
      </w:r>
      <w:r w:rsidR="005C17F3" w:rsidRPr="00045124">
        <w:rPr>
          <w:rFonts w:ascii="Arial" w:hAnsi="Arial" w:cs="Arial"/>
          <w:sz w:val="24"/>
          <w:szCs w:val="24"/>
        </w:rPr>
        <w:t xml:space="preserve"> </w:t>
      </w:r>
      <w:r w:rsidR="00A850BB" w:rsidRPr="00045124">
        <w:rPr>
          <w:rFonts w:ascii="Arial" w:hAnsi="Arial" w:cs="Arial"/>
          <w:sz w:val="24"/>
          <w:szCs w:val="24"/>
        </w:rPr>
        <w:t>has been directly affected, with</w:t>
      </w:r>
      <w:r w:rsidR="0051616B" w:rsidRPr="00045124">
        <w:rPr>
          <w:rFonts w:ascii="Arial" w:hAnsi="Arial" w:cs="Arial"/>
          <w:sz w:val="24"/>
          <w:szCs w:val="24"/>
        </w:rPr>
        <w:t xml:space="preserve"> </w:t>
      </w:r>
      <w:r w:rsidR="00F23C3B" w:rsidRPr="00045124">
        <w:rPr>
          <w:rFonts w:ascii="Arial" w:hAnsi="Arial" w:cs="Arial"/>
          <w:sz w:val="24"/>
          <w:szCs w:val="24"/>
        </w:rPr>
        <w:t>an</w:t>
      </w:r>
      <w:r w:rsidR="00A86B91" w:rsidRPr="00045124">
        <w:rPr>
          <w:rFonts w:ascii="Arial" w:hAnsi="Arial" w:cs="Arial"/>
          <w:sz w:val="24"/>
          <w:szCs w:val="24"/>
        </w:rPr>
        <w:t xml:space="preserve"> </w:t>
      </w:r>
      <w:r w:rsidR="0051616B" w:rsidRPr="00045124">
        <w:rPr>
          <w:rFonts w:ascii="Arial" w:hAnsi="Arial" w:cs="Arial"/>
          <w:sz w:val="24"/>
          <w:szCs w:val="24"/>
        </w:rPr>
        <w:t xml:space="preserve">outbreak </w:t>
      </w:r>
      <w:r w:rsidR="00F23C3B" w:rsidRPr="00045124">
        <w:rPr>
          <w:rFonts w:ascii="Arial" w:hAnsi="Arial" w:cs="Arial"/>
          <w:sz w:val="24"/>
          <w:szCs w:val="24"/>
        </w:rPr>
        <w:t xml:space="preserve">of measles </w:t>
      </w:r>
      <w:r w:rsidR="00CF20B4" w:rsidRPr="00045124">
        <w:rPr>
          <w:rFonts w:ascii="Arial" w:hAnsi="Arial" w:cs="Arial"/>
          <w:sz w:val="24"/>
          <w:szCs w:val="24"/>
        </w:rPr>
        <w:t xml:space="preserve">occurring in June 2025, primarily </w:t>
      </w:r>
      <w:r w:rsidR="0051616B" w:rsidRPr="00045124">
        <w:rPr>
          <w:rFonts w:ascii="Arial" w:hAnsi="Arial" w:cs="Arial"/>
          <w:sz w:val="24"/>
          <w:szCs w:val="24"/>
        </w:rPr>
        <w:t>among primary school aged children</w:t>
      </w:r>
      <w:r w:rsidR="005B4949" w:rsidRPr="00045124">
        <w:rPr>
          <w:rStyle w:val="FootnoteReference"/>
          <w:rFonts w:ascii="Arial" w:hAnsi="Arial" w:cs="Arial"/>
          <w:sz w:val="24"/>
          <w:szCs w:val="24"/>
        </w:rPr>
        <w:footnoteReference w:id="13"/>
      </w:r>
      <w:r w:rsidR="006C5CAC" w:rsidRPr="00045124">
        <w:rPr>
          <w:rFonts w:ascii="Arial" w:hAnsi="Arial" w:cs="Arial"/>
          <w:sz w:val="24"/>
          <w:szCs w:val="24"/>
        </w:rPr>
        <w:t xml:space="preserve">. </w:t>
      </w:r>
      <w:r w:rsidRPr="00045124">
        <w:rPr>
          <w:rFonts w:ascii="Arial" w:hAnsi="Arial" w:cs="Arial"/>
          <w:sz w:val="24"/>
          <w:szCs w:val="24"/>
        </w:rPr>
        <w:t xml:space="preserve">To </w:t>
      </w:r>
      <w:r w:rsidR="00CE0F77">
        <w:rPr>
          <w:rFonts w:ascii="Arial" w:hAnsi="Arial" w:cs="Arial"/>
          <w:sz w:val="24"/>
          <w:szCs w:val="24"/>
        </w:rPr>
        <w:t>regain</w:t>
      </w:r>
      <w:r w:rsidRPr="00045124">
        <w:rPr>
          <w:rFonts w:ascii="Arial" w:hAnsi="Arial" w:cs="Arial"/>
          <w:sz w:val="24"/>
          <w:szCs w:val="24"/>
        </w:rPr>
        <w:t xml:space="preserve"> elimination</w:t>
      </w:r>
      <w:r w:rsidR="00CE0F77">
        <w:rPr>
          <w:rFonts w:ascii="Arial" w:hAnsi="Arial" w:cs="Arial"/>
          <w:sz w:val="24"/>
          <w:szCs w:val="24"/>
        </w:rPr>
        <w:t xml:space="preserve"> status</w:t>
      </w:r>
      <w:r w:rsidRPr="00045124">
        <w:rPr>
          <w:rFonts w:ascii="Arial" w:hAnsi="Arial" w:cs="Arial"/>
          <w:sz w:val="24"/>
          <w:szCs w:val="24"/>
        </w:rPr>
        <w:t>,</w:t>
      </w:r>
      <w:r w:rsidR="00E73600">
        <w:rPr>
          <w:rFonts w:ascii="Arial" w:hAnsi="Arial" w:cs="Arial"/>
          <w:sz w:val="24"/>
          <w:szCs w:val="24"/>
        </w:rPr>
        <w:t xml:space="preserve"> countries must meet the</w:t>
      </w:r>
      <w:r w:rsidRPr="00045124">
        <w:rPr>
          <w:rFonts w:ascii="Arial" w:hAnsi="Arial" w:cs="Arial"/>
          <w:sz w:val="24"/>
          <w:szCs w:val="24"/>
        </w:rPr>
        <w:t xml:space="preserve"> WHO</w:t>
      </w:r>
      <w:r w:rsidR="00E73600">
        <w:rPr>
          <w:rFonts w:ascii="Arial" w:hAnsi="Arial" w:cs="Arial"/>
          <w:sz w:val="24"/>
          <w:szCs w:val="24"/>
        </w:rPr>
        <w:t xml:space="preserve"> target</w:t>
      </w:r>
      <w:r w:rsidRPr="00045124">
        <w:rPr>
          <w:rFonts w:ascii="Arial" w:hAnsi="Arial" w:cs="Arial"/>
          <w:sz w:val="24"/>
          <w:szCs w:val="24"/>
        </w:rPr>
        <w:t xml:space="preserve"> </w:t>
      </w:r>
      <w:r w:rsidR="00E73600">
        <w:rPr>
          <w:rFonts w:ascii="Arial" w:hAnsi="Arial" w:cs="Arial"/>
          <w:sz w:val="24"/>
          <w:szCs w:val="24"/>
        </w:rPr>
        <w:t>of achieving</w:t>
      </w:r>
      <w:r w:rsidRPr="00045124">
        <w:rPr>
          <w:rFonts w:ascii="Arial" w:hAnsi="Arial" w:cs="Arial"/>
          <w:sz w:val="24"/>
          <w:szCs w:val="24"/>
        </w:rPr>
        <w:t xml:space="preserve"> 95% uptake with two doses of MMR by </w:t>
      </w:r>
      <w:r w:rsidR="005E43C6" w:rsidRPr="00045124">
        <w:rPr>
          <w:rFonts w:ascii="Arial" w:hAnsi="Arial" w:cs="Arial"/>
          <w:sz w:val="24"/>
          <w:szCs w:val="24"/>
        </w:rPr>
        <w:t>five</w:t>
      </w:r>
      <w:r w:rsidRPr="00045124">
        <w:rPr>
          <w:rFonts w:ascii="Arial" w:hAnsi="Arial" w:cs="Arial"/>
          <w:sz w:val="24"/>
          <w:szCs w:val="24"/>
        </w:rPr>
        <w:t xml:space="preserve"> years of age</w:t>
      </w:r>
      <w:r w:rsidR="00E73600">
        <w:rPr>
          <w:rFonts w:ascii="Arial" w:hAnsi="Arial" w:cs="Arial"/>
          <w:sz w:val="24"/>
          <w:szCs w:val="24"/>
        </w:rPr>
        <w:t xml:space="preserve">. </w:t>
      </w:r>
      <w:r w:rsidR="00B5197F">
        <w:rPr>
          <w:rFonts w:ascii="Arial" w:hAnsi="Arial" w:cs="Arial"/>
          <w:sz w:val="24"/>
          <w:szCs w:val="24"/>
        </w:rPr>
        <w:t>In 2024</w:t>
      </w:r>
      <w:r w:rsidRPr="00045124">
        <w:rPr>
          <w:rFonts w:ascii="Arial" w:hAnsi="Arial" w:cs="Arial"/>
          <w:sz w:val="24"/>
          <w:szCs w:val="24"/>
        </w:rPr>
        <w:t xml:space="preserve"> UK performance for the second dose</w:t>
      </w:r>
      <w:r w:rsidR="00FC2FA5" w:rsidRPr="00045124">
        <w:rPr>
          <w:rFonts w:ascii="Arial" w:hAnsi="Arial" w:cs="Arial"/>
          <w:sz w:val="24"/>
          <w:szCs w:val="24"/>
        </w:rPr>
        <w:t xml:space="preserve"> </w:t>
      </w:r>
      <w:r w:rsidR="00B5197F">
        <w:rPr>
          <w:rFonts w:ascii="Arial" w:hAnsi="Arial" w:cs="Arial"/>
          <w:sz w:val="24"/>
          <w:szCs w:val="24"/>
        </w:rPr>
        <w:t>was sitting</w:t>
      </w:r>
      <w:r w:rsidRPr="00045124">
        <w:rPr>
          <w:rFonts w:ascii="Arial" w:hAnsi="Arial" w:cs="Arial"/>
          <w:sz w:val="24"/>
          <w:szCs w:val="24"/>
        </w:rPr>
        <w:t xml:space="preserve"> </w:t>
      </w:r>
      <w:r w:rsidR="0002061F" w:rsidRPr="00045124">
        <w:rPr>
          <w:rFonts w:ascii="Arial" w:hAnsi="Arial" w:cs="Arial"/>
          <w:sz w:val="24"/>
          <w:szCs w:val="24"/>
        </w:rPr>
        <w:t>well below this,</w:t>
      </w:r>
      <w:r w:rsidRPr="00045124">
        <w:rPr>
          <w:rFonts w:ascii="Arial" w:hAnsi="Arial" w:cs="Arial"/>
          <w:sz w:val="24"/>
          <w:szCs w:val="24"/>
        </w:rPr>
        <w:t xml:space="preserve"> </w:t>
      </w:r>
      <w:r w:rsidRPr="00FF6C40">
        <w:rPr>
          <w:rFonts w:ascii="Arial" w:hAnsi="Arial" w:cs="Arial"/>
          <w:sz w:val="24"/>
          <w:szCs w:val="24"/>
        </w:rPr>
        <w:t>at 8</w:t>
      </w:r>
      <w:r w:rsidR="00B5197F" w:rsidRPr="00FF6C40">
        <w:rPr>
          <w:rFonts w:ascii="Arial" w:hAnsi="Arial" w:cs="Arial"/>
          <w:sz w:val="24"/>
          <w:szCs w:val="24"/>
        </w:rPr>
        <w:t>4.4</w:t>
      </w:r>
      <w:r w:rsidRPr="00FF6C40">
        <w:rPr>
          <w:rFonts w:ascii="Arial" w:hAnsi="Arial" w:cs="Arial"/>
          <w:sz w:val="24"/>
          <w:szCs w:val="24"/>
        </w:rPr>
        <w:t>%</w:t>
      </w:r>
      <w:r w:rsidR="00B32A70" w:rsidRPr="00FF6C40">
        <w:rPr>
          <w:rFonts w:ascii="Arial" w:hAnsi="Arial" w:cs="Arial"/>
          <w:sz w:val="24"/>
          <w:szCs w:val="24"/>
          <w:vertAlign w:val="superscript"/>
        </w:rPr>
        <w:t>11</w:t>
      </w:r>
      <w:r w:rsidR="00503932" w:rsidRPr="00FF6C40">
        <w:rPr>
          <w:rFonts w:ascii="Arial" w:hAnsi="Arial" w:cs="Arial"/>
          <w:sz w:val="24"/>
          <w:szCs w:val="24"/>
        </w:rPr>
        <w:t xml:space="preserve">, and in Knowsley it was 76.7% in </w:t>
      </w:r>
      <w:r w:rsidR="001463BD" w:rsidRPr="00FF6C40">
        <w:rPr>
          <w:rFonts w:ascii="Arial" w:hAnsi="Arial" w:cs="Arial"/>
          <w:sz w:val="24"/>
          <w:szCs w:val="24"/>
        </w:rPr>
        <w:t>2023/24</w:t>
      </w:r>
      <w:r w:rsidR="001463BD" w:rsidRPr="006C7EDA">
        <w:rPr>
          <w:rFonts w:ascii="Arial" w:hAnsi="Arial" w:cs="Arial"/>
          <w:sz w:val="24"/>
          <w:szCs w:val="24"/>
        </w:rPr>
        <w:t xml:space="preserve"> (see </w:t>
      </w:r>
      <w:r w:rsidR="00405270" w:rsidRPr="006C7EDA">
        <w:rPr>
          <w:rFonts w:ascii="Arial" w:hAnsi="Arial" w:cs="Arial"/>
          <w:sz w:val="24"/>
          <w:szCs w:val="24"/>
        </w:rPr>
        <w:t>Figure 11</w:t>
      </w:r>
      <w:r w:rsidR="001463BD" w:rsidRPr="006C7EDA">
        <w:rPr>
          <w:rFonts w:ascii="Arial" w:hAnsi="Arial" w:cs="Arial"/>
          <w:sz w:val="24"/>
          <w:szCs w:val="24"/>
        </w:rPr>
        <w:t>)</w:t>
      </w:r>
      <w:r w:rsidRPr="006C7EDA">
        <w:rPr>
          <w:rFonts w:ascii="Arial" w:hAnsi="Arial" w:cs="Arial"/>
          <w:sz w:val="24"/>
          <w:szCs w:val="24"/>
        </w:rPr>
        <w:t>.</w:t>
      </w:r>
      <w:r w:rsidR="009D26B9" w:rsidRPr="00045124">
        <w:rPr>
          <w:rFonts w:ascii="Arial" w:hAnsi="Arial" w:cs="Arial"/>
          <w:sz w:val="24"/>
          <w:szCs w:val="24"/>
        </w:rPr>
        <w:t xml:space="preserve"> </w:t>
      </w:r>
    </w:p>
    <w:p w14:paraId="35FA42B7" w14:textId="77777777" w:rsidR="00D30211" w:rsidRPr="00045124" w:rsidRDefault="00D30211" w:rsidP="005B65F3">
      <w:pPr>
        <w:spacing w:after="0" w:line="240" w:lineRule="auto"/>
        <w:jc w:val="both"/>
        <w:rPr>
          <w:rFonts w:ascii="Arial" w:hAnsi="Arial" w:cs="Arial"/>
          <w:sz w:val="24"/>
          <w:szCs w:val="24"/>
        </w:rPr>
      </w:pPr>
    </w:p>
    <w:p w14:paraId="45770DB5" w14:textId="28745704" w:rsidR="00B14BD8" w:rsidRPr="00045124" w:rsidRDefault="00C8061C" w:rsidP="005A48B4">
      <w:pPr>
        <w:spacing w:after="120" w:line="240" w:lineRule="auto"/>
        <w:jc w:val="both"/>
        <w:rPr>
          <w:rFonts w:ascii="Arial" w:hAnsi="Arial" w:cs="Arial"/>
          <w:sz w:val="24"/>
          <w:szCs w:val="24"/>
        </w:rPr>
      </w:pPr>
      <w:r w:rsidRPr="00045124">
        <w:rPr>
          <w:rFonts w:ascii="Arial" w:hAnsi="Arial" w:cs="Arial"/>
          <w:sz w:val="24"/>
          <w:szCs w:val="24"/>
        </w:rPr>
        <w:t>The s</w:t>
      </w:r>
      <w:r w:rsidR="00B14BD8" w:rsidRPr="00045124">
        <w:rPr>
          <w:rFonts w:ascii="Arial" w:hAnsi="Arial" w:cs="Arial"/>
          <w:sz w:val="24"/>
          <w:szCs w:val="24"/>
        </w:rPr>
        <w:t>trategy focuses on four core components, all of which are required to maintain elimination going forward:</w:t>
      </w:r>
    </w:p>
    <w:p w14:paraId="51562BA9" w14:textId="632A38E1" w:rsidR="00B14BD8" w:rsidRPr="00045124" w:rsidRDefault="00B14BD8" w:rsidP="009A61BD">
      <w:pPr>
        <w:numPr>
          <w:ilvl w:val="0"/>
          <w:numId w:val="9"/>
        </w:numPr>
        <w:spacing w:after="0" w:line="240" w:lineRule="auto"/>
        <w:ind w:left="714" w:hanging="357"/>
        <w:jc w:val="both"/>
        <w:rPr>
          <w:rFonts w:ascii="Arial" w:hAnsi="Arial" w:cs="Arial"/>
          <w:sz w:val="24"/>
          <w:szCs w:val="24"/>
        </w:rPr>
      </w:pPr>
      <w:r w:rsidRPr="00045124">
        <w:rPr>
          <w:rFonts w:ascii="Arial" w:hAnsi="Arial" w:cs="Arial"/>
          <w:sz w:val="24"/>
          <w:szCs w:val="24"/>
        </w:rPr>
        <w:t>Achieve and sustain ≥ 95% coverage with two doses of MMR vaccine in the</w:t>
      </w:r>
      <w:r w:rsidR="00B96D4D" w:rsidRPr="00045124">
        <w:rPr>
          <w:rFonts w:ascii="Arial" w:hAnsi="Arial" w:cs="Arial"/>
          <w:sz w:val="24"/>
          <w:szCs w:val="24"/>
        </w:rPr>
        <w:t xml:space="preserve"> </w:t>
      </w:r>
      <w:r w:rsidRPr="00045124">
        <w:rPr>
          <w:rFonts w:ascii="Arial" w:hAnsi="Arial" w:cs="Arial"/>
          <w:sz w:val="24"/>
          <w:szCs w:val="24"/>
        </w:rPr>
        <w:t>routine childhood programme (&lt;</w:t>
      </w:r>
      <w:r w:rsidR="005E43C6" w:rsidRPr="00045124">
        <w:rPr>
          <w:rFonts w:ascii="Arial" w:hAnsi="Arial" w:cs="Arial"/>
          <w:sz w:val="24"/>
          <w:szCs w:val="24"/>
        </w:rPr>
        <w:t>five</w:t>
      </w:r>
      <w:r w:rsidRPr="00045124">
        <w:rPr>
          <w:rFonts w:ascii="Arial" w:hAnsi="Arial" w:cs="Arial"/>
          <w:sz w:val="24"/>
          <w:szCs w:val="24"/>
        </w:rPr>
        <w:t xml:space="preserve"> years old)</w:t>
      </w:r>
      <w:r w:rsidR="001A5289" w:rsidRPr="00045124">
        <w:rPr>
          <w:rFonts w:ascii="Arial" w:hAnsi="Arial" w:cs="Arial"/>
          <w:sz w:val="24"/>
          <w:szCs w:val="24"/>
        </w:rPr>
        <w:t>.</w:t>
      </w:r>
    </w:p>
    <w:p w14:paraId="71D5D5AC" w14:textId="55451B72" w:rsidR="00B14BD8" w:rsidRPr="00045124" w:rsidRDefault="00B14BD8" w:rsidP="009A61BD">
      <w:pPr>
        <w:numPr>
          <w:ilvl w:val="0"/>
          <w:numId w:val="9"/>
        </w:numPr>
        <w:spacing w:after="0" w:line="240" w:lineRule="auto"/>
        <w:ind w:left="714" w:hanging="357"/>
        <w:jc w:val="both"/>
        <w:rPr>
          <w:rFonts w:ascii="Arial" w:hAnsi="Arial" w:cs="Arial"/>
          <w:sz w:val="24"/>
          <w:szCs w:val="24"/>
        </w:rPr>
      </w:pPr>
      <w:r w:rsidRPr="00045124">
        <w:rPr>
          <w:rFonts w:ascii="Arial" w:hAnsi="Arial" w:cs="Arial"/>
          <w:sz w:val="24"/>
          <w:szCs w:val="24"/>
        </w:rPr>
        <w:t>Achieve ≥ 95% coverage with two doses of MMR vaccine in older age</w:t>
      </w:r>
      <w:r w:rsidR="00B96D4D" w:rsidRPr="00045124">
        <w:rPr>
          <w:rFonts w:ascii="Arial" w:hAnsi="Arial" w:cs="Arial"/>
          <w:sz w:val="24"/>
          <w:szCs w:val="24"/>
        </w:rPr>
        <w:t xml:space="preserve"> </w:t>
      </w:r>
      <w:r w:rsidRPr="00045124">
        <w:rPr>
          <w:rFonts w:ascii="Arial" w:hAnsi="Arial" w:cs="Arial"/>
          <w:sz w:val="24"/>
          <w:szCs w:val="24"/>
        </w:rPr>
        <w:t>cohorts through opportunistic and targeted catch-up (&gt;</w:t>
      </w:r>
      <w:r w:rsidR="005E43C6" w:rsidRPr="00045124">
        <w:rPr>
          <w:rFonts w:ascii="Arial" w:hAnsi="Arial" w:cs="Arial"/>
          <w:sz w:val="24"/>
          <w:szCs w:val="24"/>
        </w:rPr>
        <w:t>five</w:t>
      </w:r>
      <w:r w:rsidRPr="00045124">
        <w:rPr>
          <w:rFonts w:ascii="Arial" w:hAnsi="Arial" w:cs="Arial"/>
          <w:sz w:val="24"/>
          <w:szCs w:val="24"/>
        </w:rPr>
        <w:t xml:space="preserve"> years old)</w:t>
      </w:r>
      <w:r w:rsidR="001A5289" w:rsidRPr="00045124">
        <w:rPr>
          <w:rFonts w:ascii="Arial" w:hAnsi="Arial" w:cs="Arial"/>
          <w:sz w:val="24"/>
          <w:szCs w:val="24"/>
        </w:rPr>
        <w:t>.</w:t>
      </w:r>
    </w:p>
    <w:p w14:paraId="4B3B6B58" w14:textId="58184D46" w:rsidR="00C8061C" w:rsidRPr="00045124" w:rsidRDefault="00C8061C" w:rsidP="009A61BD">
      <w:pPr>
        <w:numPr>
          <w:ilvl w:val="0"/>
          <w:numId w:val="9"/>
        </w:numPr>
        <w:spacing w:after="0" w:line="240" w:lineRule="auto"/>
        <w:ind w:left="714" w:hanging="357"/>
        <w:jc w:val="both"/>
        <w:rPr>
          <w:rFonts w:ascii="Arial" w:hAnsi="Arial" w:cs="Arial"/>
          <w:sz w:val="24"/>
          <w:szCs w:val="24"/>
        </w:rPr>
      </w:pPr>
      <w:r w:rsidRPr="00045124">
        <w:rPr>
          <w:rFonts w:ascii="Arial" w:hAnsi="Arial" w:cs="Arial"/>
          <w:sz w:val="24"/>
          <w:szCs w:val="24"/>
        </w:rPr>
        <w:t>Strengthen measles and rubella surveillance through rigorous case</w:t>
      </w:r>
      <w:r w:rsidR="00B96D4D" w:rsidRPr="00045124">
        <w:rPr>
          <w:rFonts w:ascii="Arial" w:hAnsi="Arial" w:cs="Arial"/>
          <w:sz w:val="24"/>
          <w:szCs w:val="24"/>
        </w:rPr>
        <w:t xml:space="preserve"> </w:t>
      </w:r>
      <w:r w:rsidRPr="00045124">
        <w:rPr>
          <w:rFonts w:ascii="Arial" w:hAnsi="Arial" w:cs="Arial"/>
          <w:sz w:val="24"/>
          <w:szCs w:val="24"/>
        </w:rPr>
        <w:t>investigation and testing ≥80% of all suspected cases with an Oral Fluid Test</w:t>
      </w:r>
      <w:r w:rsidR="001A5289" w:rsidRPr="00045124">
        <w:rPr>
          <w:rFonts w:ascii="Arial" w:hAnsi="Arial" w:cs="Arial"/>
          <w:sz w:val="24"/>
          <w:szCs w:val="24"/>
        </w:rPr>
        <w:t>.</w:t>
      </w:r>
    </w:p>
    <w:p w14:paraId="35B37E90" w14:textId="64A1630C" w:rsidR="00C8061C" w:rsidRPr="00045124" w:rsidRDefault="00C8061C" w:rsidP="009A61BD">
      <w:pPr>
        <w:numPr>
          <w:ilvl w:val="0"/>
          <w:numId w:val="9"/>
        </w:numPr>
        <w:spacing w:after="0" w:line="240" w:lineRule="auto"/>
        <w:jc w:val="both"/>
        <w:rPr>
          <w:rFonts w:ascii="Arial" w:hAnsi="Arial" w:cs="Arial"/>
          <w:sz w:val="24"/>
          <w:szCs w:val="24"/>
        </w:rPr>
      </w:pPr>
      <w:r w:rsidRPr="00045124">
        <w:rPr>
          <w:rFonts w:ascii="Arial" w:hAnsi="Arial" w:cs="Arial"/>
          <w:sz w:val="24"/>
          <w:szCs w:val="24"/>
        </w:rPr>
        <w:t>Ensure easy access to high-quality, evidence-based information for health</w:t>
      </w:r>
      <w:r w:rsidR="00B96D4D" w:rsidRPr="00045124">
        <w:rPr>
          <w:rFonts w:ascii="Arial" w:hAnsi="Arial" w:cs="Arial"/>
          <w:sz w:val="24"/>
          <w:szCs w:val="24"/>
        </w:rPr>
        <w:t xml:space="preserve"> </w:t>
      </w:r>
      <w:r w:rsidRPr="00045124">
        <w:rPr>
          <w:rFonts w:ascii="Arial" w:hAnsi="Arial" w:cs="Arial"/>
          <w:sz w:val="24"/>
          <w:szCs w:val="24"/>
        </w:rPr>
        <w:t>professionals and the public</w:t>
      </w:r>
      <w:r w:rsidR="001A5289" w:rsidRPr="00045124">
        <w:rPr>
          <w:rFonts w:ascii="Arial" w:hAnsi="Arial" w:cs="Arial"/>
          <w:sz w:val="24"/>
          <w:szCs w:val="24"/>
        </w:rPr>
        <w:t>.</w:t>
      </w:r>
    </w:p>
    <w:p w14:paraId="0B9584D6" w14:textId="77777777" w:rsidR="005B65F3" w:rsidRPr="00045124" w:rsidRDefault="005B65F3" w:rsidP="005B65F3">
      <w:pPr>
        <w:spacing w:after="0" w:line="240" w:lineRule="auto"/>
        <w:jc w:val="both"/>
        <w:rPr>
          <w:rFonts w:ascii="Arial" w:hAnsi="Arial" w:cs="Arial"/>
          <w:sz w:val="24"/>
          <w:szCs w:val="24"/>
        </w:rPr>
      </w:pPr>
    </w:p>
    <w:p w14:paraId="31EC2F9B" w14:textId="4115315D" w:rsidR="00B14BD8" w:rsidRPr="00045124" w:rsidRDefault="00AD7B97" w:rsidP="002B3A31">
      <w:pPr>
        <w:pStyle w:val="Heading2"/>
        <w:spacing w:after="240"/>
        <w:rPr>
          <w:rFonts w:ascii="Arial" w:hAnsi="Arial" w:cs="Arial"/>
          <w:color w:val="auto"/>
        </w:rPr>
      </w:pPr>
      <w:bookmarkStart w:id="11" w:name="_Toc224310115"/>
      <w:r w:rsidRPr="00045124">
        <w:rPr>
          <w:rFonts w:ascii="Arial" w:hAnsi="Arial" w:cs="Arial"/>
          <w:color w:val="auto"/>
        </w:rPr>
        <w:t>3</w:t>
      </w:r>
      <w:r w:rsidR="00C8061C" w:rsidRPr="00045124">
        <w:rPr>
          <w:rFonts w:ascii="Arial" w:hAnsi="Arial" w:cs="Arial"/>
          <w:color w:val="auto"/>
        </w:rPr>
        <w:t>.</w:t>
      </w:r>
      <w:r w:rsidR="00D722C7" w:rsidRPr="00045124">
        <w:rPr>
          <w:rFonts w:ascii="Arial" w:hAnsi="Arial" w:cs="Arial"/>
          <w:color w:val="auto"/>
        </w:rPr>
        <w:t>4</w:t>
      </w:r>
      <w:r w:rsidR="003A5552" w:rsidRPr="00045124">
        <w:rPr>
          <w:rFonts w:ascii="Arial" w:hAnsi="Arial" w:cs="Arial"/>
          <w:color w:val="auto"/>
        </w:rPr>
        <w:t xml:space="preserve"> </w:t>
      </w:r>
      <w:r w:rsidR="004C31ED" w:rsidRPr="00045124">
        <w:rPr>
          <w:rFonts w:ascii="Arial" w:hAnsi="Arial" w:cs="Arial"/>
          <w:color w:val="auto"/>
        </w:rPr>
        <w:t xml:space="preserve">WHO </w:t>
      </w:r>
      <w:r w:rsidR="00C8061C" w:rsidRPr="00045124">
        <w:rPr>
          <w:rFonts w:ascii="Arial" w:hAnsi="Arial" w:cs="Arial"/>
          <w:color w:val="auto"/>
        </w:rPr>
        <w:t>Global Health Sector Strategy on Viral Hepatitis</w:t>
      </w:r>
      <w:r w:rsidR="0056787D" w:rsidRPr="00045124">
        <w:rPr>
          <w:rFonts w:ascii="Arial" w:hAnsi="Arial" w:cs="Arial"/>
          <w:color w:val="auto"/>
        </w:rPr>
        <w:t>, 2022-2030</w:t>
      </w:r>
      <w:r w:rsidR="00470876" w:rsidRPr="00045124">
        <w:rPr>
          <w:rStyle w:val="FootnoteReference"/>
          <w:rFonts w:ascii="Arial" w:hAnsi="Arial" w:cs="Arial"/>
          <w:color w:val="auto"/>
        </w:rPr>
        <w:footnoteReference w:id="14"/>
      </w:r>
      <w:bookmarkEnd w:id="11"/>
    </w:p>
    <w:p w14:paraId="31E7ECBD" w14:textId="77777777" w:rsidR="000B3932" w:rsidRPr="00045124" w:rsidRDefault="00C47016" w:rsidP="005B65F3">
      <w:pPr>
        <w:spacing w:after="0" w:line="240" w:lineRule="auto"/>
        <w:jc w:val="both"/>
        <w:rPr>
          <w:rFonts w:ascii="Arial" w:hAnsi="Arial" w:cs="Arial"/>
          <w:sz w:val="24"/>
          <w:szCs w:val="24"/>
        </w:rPr>
      </w:pPr>
      <w:r w:rsidRPr="00045124">
        <w:rPr>
          <w:rFonts w:ascii="Arial" w:hAnsi="Arial" w:cs="Arial"/>
          <w:sz w:val="24"/>
          <w:szCs w:val="24"/>
        </w:rPr>
        <w:t>In 2016 the UK signed up to the f</w:t>
      </w:r>
      <w:r w:rsidR="00C8061C" w:rsidRPr="00045124">
        <w:rPr>
          <w:rFonts w:ascii="Arial" w:hAnsi="Arial" w:cs="Arial"/>
          <w:sz w:val="24"/>
          <w:szCs w:val="24"/>
        </w:rPr>
        <w:t xml:space="preserve">irst </w:t>
      </w:r>
      <w:r w:rsidR="00D70CE2" w:rsidRPr="00045124">
        <w:rPr>
          <w:rFonts w:ascii="Arial" w:hAnsi="Arial" w:cs="Arial"/>
          <w:sz w:val="24"/>
          <w:szCs w:val="24"/>
        </w:rPr>
        <w:t xml:space="preserve">WHO </w:t>
      </w:r>
      <w:r w:rsidR="00C8061C" w:rsidRPr="00045124">
        <w:rPr>
          <w:rFonts w:ascii="Arial" w:hAnsi="Arial" w:cs="Arial"/>
          <w:sz w:val="24"/>
          <w:szCs w:val="24"/>
        </w:rPr>
        <w:t xml:space="preserve">global health sector strategy </w:t>
      </w:r>
      <w:r w:rsidR="00326128" w:rsidRPr="00045124">
        <w:rPr>
          <w:rFonts w:ascii="Arial" w:hAnsi="Arial" w:cs="Arial"/>
          <w:sz w:val="24"/>
          <w:szCs w:val="24"/>
        </w:rPr>
        <w:t>to eliminate</w:t>
      </w:r>
      <w:r w:rsidR="00C8061C" w:rsidRPr="00045124">
        <w:rPr>
          <w:rFonts w:ascii="Arial" w:hAnsi="Arial" w:cs="Arial"/>
          <w:sz w:val="24"/>
          <w:szCs w:val="24"/>
        </w:rPr>
        <w:t xml:space="preserve"> viral hepatitis.</w:t>
      </w:r>
      <w:r w:rsidR="006A3450" w:rsidRPr="00045124">
        <w:rPr>
          <w:rFonts w:ascii="Arial" w:hAnsi="Arial" w:cs="Arial"/>
          <w:sz w:val="24"/>
          <w:szCs w:val="24"/>
        </w:rPr>
        <w:t xml:space="preserve"> </w:t>
      </w:r>
      <w:r w:rsidR="00C8061C" w:rsidRPr="00045124">
        <w:rPr>
          <w:rFonts w:ascii="Arial" w:hAnsi="Arial" w:cs="Arial"/>
          <w:sz w:val="24"/>
          <w:szCs w:val="24"/>
        </w:rPr>
        <w:t>The strategy addresses all five hepatitis</w:t>
      </w:r>
      <w:r w:rsidR="009B4ADD" w:rsidRPr="00045124">
        <w:rPr>
          <w:rFonts w:ascii="Arial" w:hAnsi="Arial" w:cs="Arial"/>
          <w:sz w:val="24"/>
          <w:szCs w:val="24"/>
        </w:rPr>
        <w:t xml:space="preserve"> viruses (hepatitis </w:t>
      </w:r>
      <w:r w:rsidR="003A5552" w:rsidRPr="00045124">
        <w:rPr>
          <w:rFonts w:ascii="Arial" w:hAnsi="Arial" w:cs="Arial"/>
          <w:sz w:val="24"/>
          <w:szCs w:val="24"/>
        </w:rPr>
        <w:t xml:space="preserve">A, B, C, D and </w:t>
      </w:r>
      <w:r w:rsidR="00C8061C" w:rsidRPr="00045124">
        <w:rPr>
          <w:rFonts w:ascii="Arial" w:hAnsi="Arial" w:cs="Arial"/>
          <w:sz w:val="24"/>
          <w:szCs w:val="24"/>
        </w:rPr>
        <w:t>E) with a particular focus on hepatitis B and C, owing to the relative public health burden they represent.</w:t>
      </w:r>
      <w:r w:rsidR="006A3450" w:rsidRPr="00045124">
        <w:rPr>
          <w:rFonts w:ascii="Arial" w:hAnsi="Arial" w:cs="Arial"/>
          <w:sz w:val="24"/>
          <w:szCs w:val="24"/>
        </w:rPr>
        <w:t xml:space="preserve"> </w:t>
      </w:r>
    </w:p>
    <w:p w14:paraId="11982C2F" w14:textId="77777777" w:rsidR="000B3932" w:rsidRPr="00045124" w:rsidRDefault="000B3932" w:rsidP="005B65F3">
      <w:pPr>
        <w:spacing w:after="0" w:line="240" w:lineRule="auto"/>
        <w:jc w:val="both"/>
        <w:rPr>
          <w:rFonts w:ascii="Arial" w:hAnsi="Arial" w:cs="Arial"/>
          <w:sz w:val="24"/>
          <w:szCs w:val="24"/>
        </w:rPr>
      </w:pPr>
    </w:p>
    <w:p w14:paraId="4D648AC2" w14:textId="08A2AE6A" w:rsidR="000B3932" w:rsidRPr="00045124" w:rsidRDefault="006A3450" w:rsidP="005B65F3">
      <w:pPr>
        <w:spacing w:after="0" w:line="240" w:lineRule="auto"/>
        <w:jc w:val="both"/>
        <w:rPr>
          <w:rFonts w:ascii="Arial" w:hAnsi="Arial" w:cs="Arial"/>
          <w:sz w:val="24"/>
          <w:szCs w:val="24"/>
        </w:rPr>
      </w:pPr>
      <w:r w:rsidRPr="00045124">
        <w:rPr>
          <w:rFonts w:ascii="Arial" w:hAnsi="Arial" w:cs="Arial"/>
          <w:sz w:val="24"/>
          <w:szCs w:val="24"/>
        </w:rPr>
        <w:t>The strategy sets out a number of impact targets</w:t>
      </w:r>
      <w:r w:rsidR="000D731A" w:rsidRPr="00045124">
        <w:rPr>
          <w:rFonts w:ascii="Arial" w:hAnsi="Arial" w:cs="Arial"/>
          <w:sz w:val="24"/>
          <w:szCs w:val="24"/>
        </w:rPr>
        <w:t xml:space="preserve">, focussed on incidence and mortality </w:t>
      </w:r>
      <w:r w:rsidR="00B96EF4" w:rsidRPr="00045124">
        <w:rPr>
          <w:rFonts w:ascii="Arial" w:hAnsi="Arial" w:cs="Arial"/>
          <w:sz w:val="24"/>
          <w:szCs w:val="24"/>
        </w:rPr>
        <w:t>targets</w:t>
      </w:r>
      <w:r w:rsidR="000B3932" w:rsidRPr="00045124">
        <w:rPr>
          <w:rFonts w:ascii="Arial" w:hAnsi="Arial" w:cs="Arial"/>
          <w:sz w:val="24"/>
          <w:szCs w:val="24"/>
        </w:rPr>
        <w:t>:</w:t>
      </w:r>
    </w:p>
    <w:p w14:paraId="6D8C5005" w14:textId="1B8165ED" w:rsidR="00921EA4" w:rsidRPr="00045124" w:rsidRDefault="00921EA4" w:rsidP="009A61BD">
      <w:pPr>
        <w:pStyle w:val="ListParagraph"/>
        <w:numPr>
          <w:ilvl w:val="0"/>
          <w:numId w:val="13"/>
        </w:numPr>
        <w:jc w:val="both"/>
        <w:rPr>
          <w:rFonts w:ascii="Arial" w:hAnsi="Arial" w:cs="Arial"/>
        </w:rPr>
      </w:pPr>
      <w:r w:rsidRPr="00045124">
        <w:rPr>
          <w:rFonts w:ascii="Arial" w:hAnsi="Arial" w:cs="Arial"/>
        </w:rPr>
        <w:t xml:space="preserve">annual incidence less than or equal to 5 per 100,000 in all persons and less than or equal to 2 per 100 in people who inject drugs. </w:t>
      </w:r>
    </w:p>
    <w:p w14:paraId="5D0A265C" w14:textId="5BDE58E9" w:rsidR="00921EA4" w:rsidRPr="00045124" w:rsidRDefault="00921EA4" w:rsidP="009A61BD">
      <w:pPr>
        <w:pStyle w:val="ListParagraph"/>
        <w:numPr>
          <w:ilvl w:val="0"/>
          <w:numId w:val="13"/>
        </w:numPr>
        <w:jc w:val="both"/>
        <w:rPr>
          <w:rFonts w:ascii="Arial" w:hAnsi="Arial" w:cs="Arial"/>
        </w:rPr>
      </w:pPr>
      <w:r w:rsidRPr="00045124">
        <w:rPr>
          <w:rFonts w:ascii="Arial" w:hAnsi="Arial" w:cs="Arial"/>
        </w:rPr>
        <w:lastRenderedPageBreak/>
        <w:t xml:space="preserve">mortality rate </w:t>
      </w:r>
      <w:r w:rsidR="00B96EF4" w:rsidRPr="00045124">
        <w:rPr>
          <w:rFonts w:ascii="Arial" w:hAnsi="Arial" w:cs="Arial"/>
        </w:rPr>
        <w:t>(</w:t>
      </w:r>
      <w:r w:rsidRPr="00045124">
        <w:rPr>
          <w:rFonts w:ascii="Arial" w:hAnsi="Arial" w:cs="Arial"/>
        </w:rPr>
        <w:t>combined for both hepatitis C and hepatitis B</w:t>
      </w:r>
      <w:r w:rsidR="00B96EF4" w:rsidRPr="00045124">
        <w:rPr>
          <w:rFonts w:ascii="Arial" w:hAnsi="Arial" w:cs="Arial"/>
        </w:rPr>
        <w:t>)</w:t>
      </w:r>
      <w:r w:rsidRPr="00045124">
        <w:rPr>
          <w:rFonts w:ascii="Arial" w:hAnsi="Arial" w:cs="Arial"/>
        </w:rPr>
        <w:t xml:space="preserve"> less than or equal to 6 per 100,000</w:t>
      </w:r>
    </w:p>
    <w:p w14:paraId="27D777F6" w14:textId="77777777" w:rsidR="000B3932" w:rsidRPr="00045124" w:rsidRDefault="000B3932" w:rsidP="005B65F3">
      <w:pPr>
        <w:spacing w:after="0" w:line="240" w:lineRule="auto"/>
        <w:jc w:val="both"/>
        <w:rPr>
          <w:rFonts w:ascii="Arial" w:hAnsi="Arial" w:cs="Arial"/>
          <w:sz w:val="24"/>
          <w:szCs w:val="24"/>
        </w:rPr>
      </w:pPr>
    </w:p>
    <w:p w14:paraId="74D05DE9" w14:textId="5CF054AB" w:rsidR="00B14BD8" w:rsidRPr="00045124" w:rsidRDefault="00921EA4" w:rsidP="005B65F3">
      <w:pPr>
        <w:spacing w:after="0" w:line="240" w:lineRule="auto"/>
        <w:jc w:val="both"/>
        <w:rPr>
          <w:rFonts w:ascii="Arial" w:hAnsi="Arial" w:cs="Arial"/>
          <w:sz w:val="24"/>
          <w:szCs w:val="24"/>
        </w:rPr>
      </w:pPr>
      <w:r w:rsidRPr="00045124">
        <w:rPr>
          <w:rFonts w:ascii="Arial" w:hAnsi="Arial" w:cs="Arial"/>
          <w:sz w:val="24"/>
          <w:szCs w:val="24"/>
        </w:rPr>
        <w:t xml:space="preserve">It also includes </w:t>
      </w:r>
      <w:r w:rsidR="000D731A" w:rsidRPr="00045124">
        <w:rPr>
          <w:rFonts w:ascii="Arial" w:hAnsi="Arial" w:cs="Arial"/>
          <w:sz w:val="24"/>
          <w:szCs w:val="24"/>
        </w:rPr>
        <w:t>programmatic targets</w:t>
      </w:r>
      <w:r w:rsidR="004468B0" w:rsidRPr="00045124">
        <w:rPr>
          <w:rFonts w:ascii="Arial" w:hAnsi="Arial" w:cs="Arial"/>
          <w:sz w:val="24"/>
          <w:szCs w:val="24"/>
        </w:rPr>
        <w:t>,</w:t>
      </w:r>
      <w:r w:rsidR="000D731A" w:rsidRPr="00045124">
        <w:rPr>
          <w:rFonts w:ascii="Arial" w:hAnsi="Arial" w:cs="Arial"/>
          <w:sz w:val="24"/>
          <w:szCs w:val="24"/>
        </w:rPr>
        <w:t xml:space="preserve"> focussed on diagnosis, treatment and prevention</w:t>
      </w:r>
      <w:r w:rsidRPr="00045124">
        <w:rPr>
          <w:rFonts w:ascii="Arial" w:hAnsi="Arial" w:cs="Arial"/>
          <w:sz w:val="24"/>
          <w:szCs w:val="24"/>
        </w:rPr>
        <w:t>:</w:t>
      </w:r>
    </w:p>
    <w:p w14:paraId="04963259" w14:textId="1150B4F5" w:rsidR="009713F6" w:rsidRPr="00045124" w:rsidRDefault="00921EA4" w:rsidP="009A61BD">
      <w:pPr>
        <w:pStyle w:val="ListParagraph"/>
        <w:numPr>
          <w:ilvl w:val="0"/>
          <w:numId w:val="14"/>
        </w:numPr>
        <w:jc w:val="both"/>
        <w:rPr>
          <w:rFonts w:ascii="Arial" w:hAnsi="Arial" w:cs="Arial"/>
        </w:rPr>
      </w:pPr>
      <w:r w:rsidRPr="00045124">
        <w:rPr>
          <w:rFonts w:ascii="Arial" w:hAnsi="Arial" w:cs="Arial"/>
        </w:rPr>
        <w:t>a</w:t>
      </w:r>
      <w:r w:rsidR="009713F6" w:rsidRPr="00045124">
        <w:rPr>
          <w:rFonts w:ascii="Arial" w:hAnsi="Arial" w:cs="Arial"/>
        </w:rPr>
        <w:t>t least 90% of people living with chronic hepatitis C to be diagnosed</w:t>
      </w:r>
    </w:p>
    <w:p w14:paraId="111634DC" w14:textId="23683BF7" w:rsidR="009713F6" w:rsidRPr="00045124" w:rsidRDefault="009713F6" w:rsidP="009A61BD">
      <w:pPr>
        <w:pStyle w:val="ListParagraph"/>
        <w:numPr>
          <w:ilvl w:val="0"/>
          <w:numId w:val="14"/>
        </w:numPr>
        <w:jc w:val="both"/>
        <w:rPr>
          <w:rFonts w:ascii="Arial" w:hAnsi="Arial" w:cs="Arial"/>
        </w:rPr>
      </w:pPr>
      <w:r w:rsidRPr="00045124">
        <w:rPr>
          <w:rFonts w:ascii="Arial" w:hAnsi="Arial" w:cs="Arial"/>
        </w:rPr>
        <w:t>at least 80% of people who are diagnosed with hepatitis C to be treated</w:t>
      </w:r>
    </w:p>
    <w:p w14:paraId="051C7033" w14:textId="77777777" w:rsidR="00921EA4" w:rsidRPr="00045124" w:rsidRDefault="009713F6" w:rsidP="009A61BD">
      <w:pPr>
        <w:pStyle w:val="ListParagraph"/>
        <w:numPr>
          <w:ilvl w:val="0"/>
          <w:numId w:val="14"/>
        </w:numPr>
        <w:jc w:val="both"/>
        <w:rPr>
          <w:rFonts w:ascii="Arial" w:hAnsi="Arial" w:cs="Arial"/>
        </w:rPr>
      </w:pPr>
      <w:r w:rsidRPr="00045124">
        <w:rPr>
          <w:rFonts w:ascii="Arial" w:hAnsi="Arial" w:cs="Arial"/>
        </w:rPr>
        <w:t>at least 300 needles and syringes provided per person who injects drugs per year or at least 40% of people who inject drugs who are dependent on opioids to be receiving OAT</w:t>
      </w:r>
    </w:p>
    <w:p w14:paraId="364983AD" w14:textId="77777777" w:rsidR="00921EA4" w:rsidRPr="00045124" w:rsidRDefault="009713F6" w:rsidP="009A61BD">
      <w:pPr>
        <w:pStyle w:val="ListParagraph"/>
        <w:numPr>
          <w:ilvl w:val="0"/>
          <w:numId w:val="14"/>
        </w:numPr>
        <w:jc w:val="both"/>
        <w:rPr>
          <w:rFonts w:ascii="Arial" w:hAnsi="Arial" w:cs="Arial"/>
        </w:rPr>
      </w:pPr>
      <w:r w:rsidRPr="00045124">
        <w:rPr>
          <w:rFonts w:ascii="Arial" w:hAnsi="Arial" w:cs="Arial"/>
        </w:rPr>
        <w:t>100% of healthcare facilities with safe injections or 90% of healthcare injection devices procured to be safety-engineered</w:t>
      </w:r>
    </w:p>
    <w:p w14:paraId="6A3AD34B" w14:textId="02DEBEC7" w:rsidR="009713F6" w:rsidRPr="00045124" w:rsidRDefault="009713F6" w:rsidP="009A61BD">
      <w:pPr>
        <w:pStyle w:val="ListParagraph"/>
        <w:numPr>
          <w:ilvl w:val="0"/>
          <w:numId w:val="14"/>
        </w:numPr>
        <w:jc w:val="both"/>
        <w:rPr>
          <w:rFonts w:ascii="Arial" w:hAnsi="Arial" w:cs="Arial"/>
        </w:rPr>
      </w:pPr>
      <w:r w:rsidRPr="00045124">
        <w:rPr>
          <w:rFonts w:ascii="Arial" w:hAnsi="Arial" w:cs="Arial"/>
        </w:rPr>
        <w:t>100% of blood donations to be screened</w:t>
      </w:r>
    </w:p>
    <w:p w14:paraId="653FF084" w14:textId="77777777" w:rsidR="005B65F3" w:rsidRPr="00045124" w:rsidRDefault="005B65F3" w:rsidP="005B65F3">
      <w:pPr>
        <w:spacing w:after="0" w:line="240" w:lineRule="auto"/>
        <w:jc w:val="both"/>
        <w:rPr>
          <w:rFonts w:ascii="Arial" w:hAnsi="Arial" w:cs="Arial"/>
          <w:sz w:val="24"/>
          <w:szCs w:val="24"/>
        </w:rPr>
      </w:pPr>
    </w:p>
    <w:p w14:paraId="0D8143B9" w14:textId="3992204D" w:rsidR="009134DC" w:rsidRPr="00045124" w:rsidRDefault="00AD7B97" w:rsidP="002B3A31">
      <w:pPr>
        <w:pStyle w:val="Heading2"/>
        <w:spacing w:after="240"/>
        <w:rPr>
          <w:rFonts w:ascii="Arial" w:hAnsi="Arial" w:cs="Arial"/>
          <w:color w:val="auto"/>
        </w:rPr>
      </w:pPr>
      <w:bookmarkStart w:id="12" w:name="_Toc224310116"/>
      <w:r w:rsidRPr="00045124">
        <w:rPr>
          <w:rFonts w:ascii="Arial" w:hAnsi="Arial" w:cs="Arial"/>
          <w:color w:val="auto"/>
        </w:rPr>
        <w:t>3</w:t>
      </w:r>
      <w:r w:rsidR="003D6639" w:rsidRPr="00045124">
        <w:rPr>
          <w:rFonts w:ascii="Arial" w:hAnsi="Arial" w:cs="Arial"/>
          <w:color w:val="auto"/>
        </w:rPr>
        <w:t>.</w:t>
      </w:r>
      <w:r w:rsidR="008D4838" w:rsidRPr="00045124">
        <w:rPr>
          <w:rFonts w:ascii="Arial" w:hAnsi="Arial" w:cs="Arial"/>
          <w:color w:val="auto"/>
        </w:rPr>
        <w:t>5</w:t>
      </w:r>
      <w:r w:rsidR="009B4ADD" w:rsidRPr="00045124">
        <w:rPr>
          <w:rFonts w:ascii="Arial" w:hAnsi="Arial" w:cs="Arial"/>
          <w:color w:val="auto"/>
        </w:rPr>
        <w:t xml:space="preserve"> </w:t>
      </w:r>
      <w:r w:rsidR="003D6639" w:rsidRPr="00045124">
        <w:rPr>
          <w:rFonts w:ascii="Arial" w:hAnsi="Arial" w:cs="Arial"/>
          <w:color w:val="auto"/>
        </w:rPr>
        <w:t>UK</w:t>
      </w:r>
      <w:r w:rsidR="00EA07F5" w:rsidRPr="00045124">
        <w:rPr>
          <w:rFonts w:ascii="Arial" w:hAnsi="Arial" w:cs="Arial"/>
          <w:color w:val="auto"/>
        </w:rPr>
        <w:t xml:space="preserve"> second</w:t>
      </w:r>
      <w:r w:rsidR="003D6639" w:rsidRPr="00045124">
        <w:rPr>
          <w:rFonts w:ascii="Arial" w:hAnsi="Arial" w:cs="Arial"/>
          <w:color w:val="auto"/>
        </w:rPr>
        <w:t xml:space="preserve"> 5-Year</w:t>
      </w:r>
      <w:r w:rsidR="0003582A" w:rsidRPr="00045124">
        <w:rPr>
          <w:rFonts w:ascii="Arial" w:hAnsi="Arial" w:cs="Arial"/>
          <w:color w:val="auto"/>
        </w:rPr>
        <w:t xml:space="preserve"> National</w:t>
      </w:r>
      <w:r w:rsidR="003D6639" w:rsidRPr="00045124">
        <w:rPr>
          <w:rFonts w:ascii="Arial" w:hAnsi="Arial" w:cs="Arial"/>
          <w:color w:val="auto"/>
        </w:rPr>
        <w:t xml:space="preserve"> Action Plan for Antimicrobial Resistance</w:t>
      </w:r>
      <w:r w:rsidR="00EA07F5" w:rsidRPr="00045124">
        <w:rPr>
          <w:rFonts w:ascii="Arial" w:hAnsi="Arial" w:cs="Arial"/>
          <w:color w:val="auto"/>
        </w:rPr>
        <w:t>, 2024-2029</w:t>
      </w:r>
      <w:r w:rsidR="00B608D9" w:rsidRPr="00045124">
        <w:rPr>
          <w:rStyle w:val="FootnoteReference"/>
          <w:rFonts w:ascii="Arial" w:hAnsi="Arial" w:cs="Arial"/>
          <w:color w:val="auto"/>
        </w:rPr>
        <w:footnoteReference w:id="15"/>
      </w:r>
      <w:bookmarkEnd w:id="12"/>
    </w:p>
    <w:p w14:paraId="2F706077" w14:textId="77777777" w:rsidR="007940A4" w:rsidRPr="00045124" w:rsidRDefault="00A12610" w:rsidP="009B4ADD">
      <w:pPr>
        <w:spacing w:after="0" w:line="240" w:lineRule="auto"/>
        <w:jc w:val="both"/>
        <w:rPr>
          <w:rFonts w:ascii="Arial" w:hAnsi="Arial" w:cs="Arial"/>
          <w:sz w:val="24"/>
          <w:szCs w:val="24"/>
        </w:rPr>
      </w:pPr>
      <w:r w:rsidRPr="00045124">
        <w:rPr>
          <w:rFonts w:ascii="Arial" w:hAnsi="Arial" w:cs="Arial"/>
          <w:sz w:val="24"/>
          <w:szCs w:val="24"/>
        </w:rPr>
        <w:t>Th</w:t>
      </w:r>
      <w:r w:rsidR="005A3D7D" w:rsidRPr="00045124">
        <w:rPr>
          <w:rFonts w:ascii="Arial" w:hAnsi="Arial" w:cs="Arial"/>
          <w:sz w:val="24"/>
          <w:szCs w:val="24"/>
        </w:rPr>
        <w:t>is second national action</w:t>
      </w:r>
      <w:r w:rsidRPr="00045124">
        <w:rPr>
          <w:rFonts w:ascii="Arial" w:hAnsi="Arial" w:cs="Arial"/>
          <w:sz w:val="24"/>
          <w:szCs w:val="24"/>
        </w:rPr>
        <w:t xml:space="preserve"> plan</w:t>
      </w:r>
      <w:r w:rsidR="007940A4" w:rsidRPr="00045124">
        <w:rPr>
          <w:rFonts w:ascii="Arial" w:hAnsi="Arial" w:cs="Arial"/>
          <w:sz w:val="24"/>
          <w:szCs w:val="24"/>
        </w:rPr>
        <w:t xml:space="preserve"> (NAP)</w:t>
      </w:r>
      <w:r w:rsidR="00956BDA" w:rsidRPr="00045124">
        <w:rPr>
          <w:rFonts w:ascii="Arial" w:hAnsi="Arial" w:cs="Arial"/>
          <w:sz w:val="24"/>
          <w:szCs w:val="24"/>
        </w:rPr>
        <w:t>, ‘Confronting antimicrobial resistance 2024 to 2029</w:t>
      </w:r>
      <w:r w:rsidR="007940A4" w:rsidRPr="00045124">
        <w:rPr>
          <w:rFonts w:ascii="Arial" w:hAnsi="Arial" w:cs="Arial"/>
          <w:sz w:val="24"/>
          <w:szCs w:val="24"/>
        </w:rPr>
        <w:t>’,</w:t>
      </w:r>
      <w:r w:rsidR="007B7F80" w:rsidRPr="00045124">
        <w:rPr>
          <w:rFonts w:ascii="Arial" w:hAnsi="Arial" w:cs="Arial"/>
          <w:sz w:val="24"/>
          <w:szCs w:val="24"/>
        </w:rPr>
        <w:t xml:space="preserve"> builds on the achievements and lessons of the first NAP</w:t>
      </w:r>
      <w:r w:rsidR="0003582A" w:rsidRPr="00045124">
        <w:rPr>
          <w:rFonts w:ascii="Arial" w:hAnsi="Arial" w:cs="Arial"/>
          <w:sz w:val="24"/>
          <w:szCs w:val="24"/>
        </w:rPr>
        <w:t>, both working</w:t>
      </w:r>
      <w:r w:rsidRPr="00045124">
        <w:rPr>
          <w:rFonts w:ascii="Arial" w:hAnsi="Arial" w:cs="Arial"/>
          <w:sz w:val="24"/>
          <w:szCs w:val="24"/>
        </w:rPr>
        <w:t xml:space="preserve"> towards </w:t>
      </w:r>
      <w:r w:rsidR="007940A4" w:rsidRPr="00045124">
        <w:rPr>
          <w:rFonts w:ascii="Arial" w:hAnsi="Arial" w:cs="Arial"/>
          <w:sz w:val="24"/>
          <w:szCs w:val="24"/>
        </w:rPr>
        <w:t xml:space="preserve">delivering </w:t>
      </w:r>
      <w:r w:rsidRPr="00045124">
        <w:rPr>
          <w:rFonts w:ascii="Arial" w:hAnsi="Arial" w:cs="Arial"/>
          <w:sz w:val="24"/>
          <w:szCs w:val="24"/>
        </w:rPr>
        <w:t xml:space="preserve">the UK’s 20-year vision on antimicrobial resistance (AMR), in which resistance is effectively contained and controlled. </w:t>
      </w:r>
    </w:p>
    <w:p w14:paraId="552B86AC" w14:textId="77777777" w:rsidR="007940A4" w:rsidRPr="00045124" w:rsidRDefault="007940A4" w:rsidP="009B4ADD">
      <w:pPr>
        <w:spacing w:after="0" w:line="240" w:lineRule="auto"/>
        <w:jc w:val="both"/>
        <w:rPr>
          <w:rFonts w:ascii="Arial" w:hAnsi="Arial" w:cs="Arial"/>
          <w:sz w:val="24"/>
          <w:szCs w:val="24"/>
        </w:rPr>
      </w:pPr>
    </w:p>
    <w:p w14:paraId="7D9CB037" w14:textId="4D110961" w:rsidR="00A12610" w:rsidRPr="00045124" w:rsidRDefault="007940A4" w:rsidP="009B4ADD">
      <w:pPr>
        <w:spacing w:after="0" w:line="240" w:lineRule="auto"/>
        <w:jc w:val="both"/>
        <w:rPr>
          <w:rFonts w:ascii="Arial" w:hAnsi="Arial" w:cs="Arial"/>
          <w:sz w:val="24"/>
          <w:szCs w:val="24"/>
        </w:rPr>
      </w:pPr>
      <w:r w:rsidRPr="00045124">
        <w:rPr>
          <w:rFonts w:ascii="Arial" w:hAnsi="Arial" w:cs="Arial"/>
          <w:sz w:val="24"/>
          <w:szCs w:val="24"/>
        </w:rPr>
        <w:t xml:space="preserve">The </w:t>
      </w:r>
      <w:r w:rsidR="00961C2C" w:rsidRPr="00045124">
        <w:rPr>
          <w:rFonts w:ascii="Arial" w:hAnsi="Arial" w:cs="Arial"/>
          <w:sz w:val="24"/>
          <w:szCs w:val="24"/>
        </w:rPr>
        <w:t>2024-2029 NAP</w:t>
      </w:r>
      <w:r w:rsidR="0068354F" w:rsidRPr="00045124">
        <w:rPr>
          <w:rFonts w:ascii="Arial" w:hAnsi="Arial" w:cs="Arial"/>
          <w:sz w:val="24"/>
          <w:szCs w:val="24"/>
        </w:rPr>
        <w:t xml:space="preserve"> </w:t>
      </w:r>
      <w:r w:rsidR="002C6405" w:rsidRPr="00045124">
        <w:rPr>
          <w:rFonts w:ascii="Arial" w:hAnsi="Arial" w:cs="Arial"/>
          <w:sz w:val="24"/>
          <w:szCs w:val="24"/>
        </w:rPr>
        <w:t>has 9 strategic outcomes organised under four themes, with action being taken across all sectors (human health, animal health, agriculture and the environment):</w:t>
      </w:r>
    </w:p>
    <w:p w14:paraId="26F6BCC8" w14:textId="77777777" w:rsidR="002C6405" w:rsidRPr="00045124" w:rsidRDefault="002C6405" w:rsidP="009B4ADD">
      <w:pPr>
        <w:spacing w:after="0" w:line="240" w:lineRule="auto"/>
        <w:jc w:val="both"/>
        <w:rPr>
          <w:rFonts w:ascii="Arial" w:hAnsi="Arial" w:cs="Arial"/>
          <w:sz w:val="24"/>
          <w:szCs w:val="24"/>
        </w:rPr>
      </w:pPr>
    </w:p>
    <w:p w14:paraId="0FC3706D" w14:textId="595AB485" w:rsidR="008A7149" w:rsidRPr="00045124" w:rsidRDefault="008A7149" w:rsidP="009B4ADD">
      <w:pPr>
        <w:spacing w:after="0" w:line="240" w:lineRule="auto"/>
        <w:jc w:val="both"/>
        <w:rPr>
          <w:rFonts w:ascii="Arial" w:hAnsi="Arial" w:cs="Arial"/>
          <w:sz w:val="24"/>
          <w:szCs w:val="24"/>
        </w:rPr>
      </w:pPr>
      <w:r w:rsidRPr="00045124">
        <w:rPr>
          <w:rFonts w:ascii="Arial" w:hAnsi="Arial" w:cs="Arial"/>
          <w:sz w:val="24"/>
          <w:szCs w:val="24"/>
        </w:rPr>
        <w:t xml:space="preserve">Theme </w:t>
      </w:r>
      <w:r w:rsidR="00C4232E" w:rsidRPr="00045124">
        <w:rPr>
          <w:rFonts w:ascii="Arial" w:hAnsi="Arial" w:cs="Arial"/>
          <w:sz w:val="24"/>
          <w:szCs w:val="24"/>
        </w:rPr>
        <w:t>one</w:t>
      </w:r>
      <w:r w:rsidRPr="00045124">
        <w:rPr>
          <w:rFonts w:ascii="Arial" w:hAnsi="Arial" w:cs="Arial"/>
          <w:sz w:val="24"/>
          <w:szCs w:val="24"/>
        </w:rPr>
        <w:t xml:space="preserve">: </w:t>
      </w:r>
      <w:r w:rsidR="009727B9" w:rsidRPr="00045124">
        <w:rPr>
          <w:rFonts w:ascii="Arial" w:hAnsi="Arial" w:cs="Arial"/>
          <w:sz w:val="24"/>
          <w:szCs w:val="24"/>
        </w:rPr>
        <w:t>R</w:t>
      </w:r>
      <w:r w:rsidRPr="00045124">
        <w:rPr>
          <w:rFonts w:ascii="Arial" w:hAnsi="Arial" w:cs="Arial"/>
          <w:sz w:val="24"/>
          <w:szCs w:val="24"/>
        </w:rPr>
        <w:t>educing the need for, and unintentional exposure to, antimicrobials</w:t>
      </w:r>
    </w:p>
    <w:p w14:paraId="0FFD08B9" w14:textId="22B070F1" w:rsidR="009727B9" w:rsidRPr="00045124" w:rsidRDefault="009727B9" w:rsidP="009A61BD">
      <w:pPr>
        <w:pStyle w:val="ListParagraph"/>
        <w:numPr>
          <w:ilvl w:val="0"/>
          <w:numId w:val="16"/>
        </w:numPr>
        <w:jc w:val="both"/>
        <w:rPr>
          <w:rFonts w:ascii="Arial" w:hAnsi="Arial" w:cs="Arial"/>
        </w:rPr>
      </w:pPr>
      <w:r w:rsidRPr="00045124">
        <w:rPr>
          <w:rFonts w:ascii="Arial" w:hAnsi="Arial" w:cs="Arial"/>
        </w:rPr>
        <w:t>Infection prevention and control and infection management</w:t>
      </w:r>
    </w:p>
    <w:p w14:paraId="4ACB326C" w14:textId="2757EF78" w:rsidR="009727B9" w:rsidRPr="00045124" w:rsidRDefault="00C4232E" w:rsidP="009A61BD">
      <w:pPr>
        <w:pStyle w:val="ListParagraph"/>
        <w:numPr>
          <w:ilvl w:val="0"/>
          <w:numId w:val="16"/>
        </w:numPr>
        <w:jc w:val="both"/>
        <w:rPr>
          <w:rFonts w:ascii="Arial" w:hAnsi="Arial" w:cs="Arial"/>
        </w:rPr>
      </w:pPr>
      <w:r w:rsidRPr="00045124">
        <w:rPr>
          <w:rFonts w:ascii="Arial" w:hAnsi="Arial" w:cs="Arial"/>
        </w:rPr>
        <w:t>Public engagement and education</w:t>
      </w:r>
    </w:p>
    <w:p w14:paraId="06BC2634" w14:textId="568E8261" w:rsidR="00FC62CA" w:rsidRPr="00045124" w:rsidRDefault="00FC62CA" w:rsidP="009A61BD">
      <w:pPr>
        <w:pStyle w:val="ListParagraph"/>
        <w:numPr>
          <w:ilvl w:val="0"/>
          <w:numId w:val="16"/>
        </w:numPr>
        <w:jc w:val="both"/>
        <w:rPr>
          <w:rFonts w:ascii="Arial" w:hAnsi="Arial" w:cs="Arial"/>
        </w:rPr>
      </w:pPr>
      <w:r w:rsidRPr="00045124">
        <w:rPr>
          <w:rFonts w:ascii="Arial" w:hAnsi="Arial" w:cs="Arial"/>
        </w:rPr>
        <w:t>Strengthened surveillance</w:t>
      </w:r>
    </w:p>
    <w:p w14:paraId="6BF44859" w14:textId="77777777" w:rsidR="00007AFA" w:rsidRPr="00045124" w:rsidRDefault="00007AFA" w:rsidP="00007AFA">
      <w:pPr>
        <w:pStyle w:val="ListParagraph"/>
        <w:ind w:left="1080"/>
        <w:jc w:val="both"/>
        <w:rPr>
          <w:rFonts w:ascii="Arial" w:hAnsi="Arial" w:cs="Arial"/>
        </w:rPr>
      </w:pPr>
    </w:p>
    <w:p w14:paraId="14939F3D" w14:textId="36CFDFAA" w:rsidR="008A7149" w:rsidRPr="00045124" w:rsidRDefault="008A7149" w:rsidP="009B4ADD">
      <w:pPr>
        <w:spacing w:after="0" w:line="240" w:lineRule="auto"/>
        <w:jc w:val="both"/>
        <w:rPr>
          <w:rFonts w:ascii="Arial" w:hAnsi="Arial" w:cs="Arial"/>
          <w:sz w:val="24"/>
          <w:szCs w:val="24"/>
        </w:rPr>
      </w:pPr>
      <w:r w:rsidRPr="00045124">
        <w:rPr>
          <w:rFonts w:ascii="Arial" w:hAnsi="Arial" w:cs="Arial"/>
          <w:sz w:val="24"/>
          <w:szCs w:val="24"/>
        </w:rPr>
        <w:t xml:space="preserve">Theme </w:t>
      </w:r>
      <w:r w:rsidR="00C4232E" w:rsidRPr="00045124">
        <w:rPr>
          <w:rFonts w:ascii="Arial" w:hAnsi="Arial" w:cs="Arial"/>
          <w:sz w:val="24"/>
          <w:szCs w:val="24"/>
        </w:rPr>
        <w:t>two</w:t>
      </w:r>
      <w:r w:rsidRPr="00045124">
        <w:rPr>
          <w:rFonts w:ascii="Arial" w:hAnsi="Arial" w:cs="Arial"/>
          <w:sz w:val="24"/>
          <w:szCs w:val="24"/>
        </w:rPr>
        <w:t>: Optimising the use of antimicrobials</w:t>
      </w:r>
    </w:p>
    <w:p w14:paraId="2D50E86C" w14:textId="6DB8D961" w:rsidR="00FC62CA" w:rsidRPr="00045124" w:rsidRDefault="009C7992" w:rsidP="009A61BD">
      <w:pPr>
        <w:pStyle w:val="ListParagraph"/>
        <w:numPr>
          <w:ilvl w:val="0"/>
          <w:numId w:val="16"/>
        </w:numPr>
        <w:jc w:val="both"/>
        <w:rPr>
          <w:rFonts w:ascii="Arial" w:hAnsi="Arial" w:cs="Arial"/>
        </w:rPr>
      </w:pPr>
      <w:r w:rsidRPr="00045124">
        <w:rPr>
          <w:rFonts w:ascii="Arial" w:hAnsi="Arial" w:cs="Arial"/>
        </w:rPr>
        <w:t>Antimicrobial stewardship and disposal</w:t>
      </w:r>
    </w:p>
    <w:p w14:paraId="0F9DE8DF" w14:textId="62F06F16" w:rsidR="009C7992" w:rsidRPr="00045124" w:rsidRDefault="009C7992" w:rsidP="009A61BD">
      <w:pPr>
        <w:pStyle w:val="ListParagraph"/>
        <w:numPr>
          <w:ilvl w:val="0"/>
          <w:numId w:val="16"/>
        </w:numPr>
        <w:jc w:val="both"/>
        <w:rPr>
          <w:rFonts w:ascii="Arial" w:hAnsi="Arial" w:cs="Arial"/>
        </w:rPr>
      </w:pPr>
      <w:r w:rsidRPr="00045124">
        <w:rPr>
          <w:rFonts w:ascii="Arial" w:hAnsi="Arial" w:cs="Arial"/>
        </w:rPr>
        <w:t>AMR workforce</w:t>
      </w:r>
    </w:p>
    <w:p w14:paraId="2D32248F" w14:textId="77777777" w:rsidR="00007AFA" w:rsidRPr="00045124" w:rsidRDefault="00007AFA" w:rsidP="00007AFA">
      <w:pPr>
        <w:pStyle w:val="ListParagraph"/>
        <w:ind w:left="1080"/>
        <w:jc w:val="both"/>
        <w:rPr>
          <w:rFonts w:ascii="Arial" w:hAnsi="Arial" w:cs="Arial"/>
        </w:rPr>
      </w:pPr>
    </w:p>
    <w:p w14:paraId="67E3B4D2" w14:textId="1CD72BA3" w:rsidR="008A7149" w:rsidRPr="00045124" w:rsidRDefault="008A7149" w:rsidP="009B4ADD">
      <w:pPr>
        <w:spacing w:after="0" w:line="240" w:lineRule="auto"/>
        <w:jc w:val="both"/>
        <w:rPr>
          <w:rFonts w:ascii="Arial" w:hAnsi="Arial" w:cs="Arial"/>
          <w:sz w:val="24"/>
          <w:szCs w:val="24"/>
        </w:rPr>
      </w:pPr>
      <w:r w:rsidRPr="00045124">
        <w:rPr>
          <w:rFonts w:ascii="Arial" w:hAnsi="Arial" w:cs="Arial"/>
          <w:sz w:val="24"/>
          <w:szCs w:val="24"/>
        </w:rPr>
        <w:t xml:space="preserve">Theme </w:t>
      </w:r>
      <w:r w:rsidR="00C4232E" w:rsidRPr="00045124">
        <w:rPr>
          <w:rFonts w:ascii="Arial" w:hAnsi="Arial" w:cs="Arial"/>
          <w:sz w:val="24"/>
          <w:szCs w:val="24"/>
        </w:rPr>
        <w:t>three</w:t>
      </w:r>
      <w:r w:rsidRPr="00045124">
        <w:rPr>
          <w:rFonts w:ascii="Arial" w:hAnsi="Arial" w:cs="Arial"/>
          <w:sz w:val="24"/>
          <w:szCs w:val="24"/>
        </w:rPr>
        <w:t>: Investing in innovation, supply and access</w:t>
      </w:r>
    </w:p>
    <w:p w14:paraId="59E016EB" w14:textId="098301DA" w:rsidR="009C7992" w:rsidRPr="00045124" w:rsidRDefault="009C7992" w:rsidP="009A61BD">
      <w:pPr>
        <w:pStyle w:val="ListParagraph"/>
        <w:numPr>
          <w:ilvl w:val="0"/>
          <w:numId w:val="16"/>
        </w:numPr>
        <w:jc w:val="both"/>
        <w:rPr>
          <w:rFonts w:ascii="Arial" w:hAnsi="Arial" w:cs="Arial"/>
        </w:rPr>
      </w:pPr>
      <w:r w:rsidRPr="00045124">
        <w:rPr>
          <w:rFonts w:ascii="Arial" w:hAnsi="Arial" w:cs="Arial"/>
        </w:rPr>
        <w:t>Innovation and influence</w:t>
      </w:r>
    </w:p>
    <w:p w14:paraId="23B3183B" w14:textId="72388B39" w:rsidR="009C7992" w:rsidRPr="00045124" w:rsidRDefault="009C7992" w:rsidP="009A61BD">
      <w:pPr>
        <w:pStyle w:val="ListParagraph"/>
        <w:numPr>
          <w:ilvl w:val="0"/>
          <w:numId w:val="16"/>
        </w:numPr>
        <w:jc w:val="both"/>
        <w:rPr>
          <w:rFonts w:ascii="Arial" w:hAnsi="Arial" w:cs="Arial"/>
        </w:rPr>
      </w:pPr>
      <w:r w:rsidRPr="00045124">
        <w:rPr>
          <w:rFonts w:ascii="Arial" w:hAnsi="Arial" w:cs="Arial"/>
        </w:rPr>
        <w:t>Using information for action</w:t>
      </w:r>
    </w:p>
    <w:p w14:paraId="448ED7E5" w14:textId="38CC7C72" w:rsidR="009C7992" w:rsidRPr="00045124" w:rsidRDefault="009C7992" w:rsidP="009A61BD">
      <w:pPr>
        <w:pStyle w:val="ListParagraph"/>
        <w:numPr>
          <w:ilvl w:val="0"/>
          <w:numId w:val="16"/>
        </w:numPr>
        <w:jc w:val="both"/>
        <w:rPr>
          <w:rFonts w:ascii="Arial" w:hAnsi="Arial" w:cs="Arial"/>
        </w:rPr>
      </w:pPr>
      <w:r w:rsidRPr="00045124">
        <w:rPr>
          <w:rFonts w:ascii="Arial" w:hAnsi="Arial" w:cs="Arial"/>
        </w:rPr>
        <w:t>Health disparities and health inequalities</w:t>
      </w:r>
    </w:p>
    <w:p w14:paraId="690FD214" w14:textId="77777777" w:rsidR="00007AFA" w:rsidRPr="00045124" w:rsidRDefault="00007AFA" w:rsidP="00007AFA">
      <w:pPr>
        <w:pStyle w:val="ListParagraph"/>
        <w:ind w:left="1080"/>
        <w:jc w:val="both"/>
        <w:rPr>
          <w:rFonts w:ascii="Arial" w:hAnsi="Arial" w:cs="Arial"/>
        </w:rPr>
      </w:pPr>
    </w:p>
    <w:p w14:paraId="39D592ED" w14:textId="5B2B0A6C" w:rsidR="008A7149" w:rsidRPr="00045124" w:rsidRDefault="008A7149" w:rsidP="009B4ADD">
      <w:pPr>
        <w:spacing w:after="0" w:line="240" w:lineRule="auto"/>
        <w:jc w:val="both"/>
        <w:rPr>
          <w:rFonts w:ascii="Arial" w:hAnsi="Arial" w:cs="Arial"/>
          <w:sz w:val="24"/>
          <w:szCs w:val="24"/>
        </w:rPr>
      </w:pPr>
      <w:r w:rsidRPr="00045124">
        <w:rPr>
          <w:rFonts w:ascii="Arial" w:hAnsi="Arial" w:cs="Arial"/>
          <w:sz w:val="24"/>
          <w:szCs w:val="24"/>
        </w:rPr>
        <w:t xml:space="preserve">Theme </w:t>
      </w:r>
      <w:r w:rsidR="00C4232E" w:rsidRPr="00045124">
        <w:rPr>
          <w:rFonts w:ascii="Arial" w:hAnsi="Arial" w:cs="Arial"/>
          <w:sz w:val="24"/>
          <w:szCs w:val="24"/>
        </w:rPr>
        <w:t>four</w:t>
      </w:r>
      <w:r w:rsidRPr="00045124">
        <w:rPr>
          <w:rFonts w:ascii="Arial" w:hAnsi="Arial" w:cs="Arial"/>
          <w:sz w:val="24"/>
          <w:szCs w:val="24"/>
        </w:rPr>
        <w:t>: Being a good global partner</w:t>
      </w:r>
    </w:p>
    <w:p w14:paraId="778D37B0" w14:textId="210B65AD" w:rsidR="009C7992" w:rsidRPr="00045124" w:rsidRDefault="00007AFA" w:rsidP="009A61BD">
      <w:pPr>
        <w:pStyle w:val="ListParagraph"/>
        <w:numPr>
          <w:ilvl w:val="0"/>
          <w:numId w:val="16"/>
        </w:numPr>
        <w:jc w:val="both"/>
        <w:rPr>
          <w:rFonts w:ascii="Arial" w:hAnsi="Arial" w:cs="Arial"/>
        </w:rPr>
      </w:pPr>
      <w:r w:rsidRPr="00045124">
        <w:rPr>
          <w:rFonts w:ascii="Arial" w:hAnsi="Arial" w:cs="Arial"/>
        </w:rPr>
        <w:t>AMR diplomacy</w:t>
      </w:r>
    </w:p>
    <w:p w14:paraId="09E6A2D2" w14:textId="77777777" w:rsidR="00003A9C" w:rsidRPr="00045124" w:rsidRDefault="00003A9C" w:rsidP="009A151A">
      <w:pPr>
        <w:pStyle w:val="ListParagraph"/>
        <w:ind w:left="1080"/>
        <w:jc w:val="both"/>
        <w:rPr>
          <w:rFonts w:ascii="Arial" w:hAnsi="Arial" w:cs="Arial"/>
        </w:rPr>
      </w:pPr>
    </w:p>
    <w:p w14:paraId="3925665F" w14:textId="053DA973" w:rsidR="00003A9C" w:rsidRPr="00045124" w:rsidRDefault="00AD7B97" w:rsidP="00003A9C">
      <w:pPr>
        <w:pStyle w:val="Heading2"/>
        <w:spacing w:after="240"/>
        <w:rPr>
          <w:rFonts w:ascii="Arial" w:hAnsi="Arial" w:cs="Arial"/>
          <w:color w:val="auto"/>
        </w:rPr>
      </w:pPr>
      <w:bookmarkStart w:id="13" w:name="_Toc224310117"/>
      <w:r w:rsidRPr="00045124">
        <w:rPr>
          <w:rFonts w:ascii="Arial" w:hAnsi="Arial" w:cs="Arial"/>
          <w:color w:val="auto"/>
        </w:rPr>
        <w:lastRenderedPageBreak/>
        <w:t>3</w:t>
      </w:r>
      <w:r w:rsidR="00003A9C" w:rsidRPr="00045124">
        <w:rPr>
          <w:rFonts w:ascii="Arial" w:hAnsi="Arial" w:cs="Arial"/>
          <w:color w:val="auto"/>
        </w:rPr>
        <w:t>.</w:t>
      </w:r>
      <w:r w:rsidR="00EF47E7" w:rsidRPr="00045124">
        <w:rPr>
          <w:rFonts w:ascii="Arial" w:hAnsi="Arial" w:cs="Arial"/>
          <w:color w:val="auto"/>
        </w:rPr>
        <w:t>6</w:t>
      </w:r>
      <w:r w:rsidR="00003A9C" w:rsidRPr="00045124">
        <w:rPr>
          <w:rFonts w:ascii="Arial" w:hAnsi="Arial" w:cs="Arial"/>
          <w:color w:val="auto"/>
        </w:rPr>
        <w:t xml:space="preserve"> Tuberculosis (TB): action plan for England, 2021 to 2026</w:t>
      </w:r>
      <w:r w:rsidR="00003A9C" w:rsidRPr="00045124">
        <w:rPr>
          <w:rStyle w:val="FootnoteReference"/>
          <w:rFonts w:ascii="Arial" w:hAnsi="Arial" w:cs="Arial"/>
          <w:color w:val="auto"/>
        </w:rPr>
        <w:footnoteReference w:id="16"/>
      </w:r>
      <w:bookmarkEnd w:id="13"/>
      <w:r w:rsidR="00003A9C" w:rsidRPr="00045124">
        <w:rPr>
          <w:rFonts w:ascii="Arial" w:hAnsi="Arial" w:cs="Arial"/>
          <w:color w:val="auto"/>
        </w:rPr>
        <w:t xml:space="preserve"> </w:t>
      </w:r>
    </w:p>
    <w:p w14:paraId="6AD52240" w14:textId="17BFFC2A" w:rsidR="00003A9C" w:rsidRPr="00045124" w:rsidRDefault="00003A9C" w:rsidP="00003A9C">
      <w:pPr>
        <w:spacing w:after="0" w:line="240" w:lineRule="auto"/>
        <w:jc w:val="both"/>
        <w:rPr>
          <w:rFonts w:ascii="Arial" w:hAnsi="Arial" w:cs="Arial"/>
          <w:sz w:val="24"/>
          <w:szCs w:val="24"/>
        </w:rPr>
      </w:pPr>
      <w:r w:rsidRPr="00045124">
        <w:rPr>
          <w:rFonts w:ascii="Arial" w:hAnsi="Arial" w:cs="Arial"/>
          <w:sz w:val="24"/>
          <w:szCs w:val="24"/>
        </w:rPr>
        <w:t>The TB action plan for England, 2021 to 2026</w:t>
      </w:r>
      <w:r w:rsidR="00AA5D7C">
        <w:rPr>
          <w:rFonts w:ascii="Arial" w:hAnsi="Arial" w:cs="Arial"/>
          <w:sz w:val="24"/>
          <w:szCs w:val="24"/>
        </w:rPr>
        <w:t>,</w:t>
      </w:r>
      <w:r w:rsidRPr="00045124">
        <w:rPr>
          <w:rFonts w:ascii="Arial" w:hAnsi="Arial" w:cs="Arial"/>
          <w:sz w:val="24"/>
          <w:szCs w:val="24"/>
        </w:rPr>
        <w:t xml:space="preserve"> inc</w:t>
      </w:r>
      <w:r w:rsidR="00131194">
        <w:rPr>
          <w:rFonts w:ascii="Arial" w:hAnsi="Arial" w:cs="Arial"/>
          <w:sz w:val="24"/>
          <w:szCs w:val="24"/>
        </w:rPr>
        <w:t>l</w:t>
      </w:r>
      <w:r w:rsidRPr="00045124">
        <w:rPr>
          <w:rFonts w:ascii="Arial" w:hAnsi="Arial" w:cs="Arial"/>
          <w:sz w:val="24"/>
          <w:szCs w:val="24"/>
        </w:rPr>
        <w:t>udes actions linked to the Collaborative Tuberculosis Strategy for England 2015 to 2020</w:t>
      </w:r>
      <w:r w:rsidRPr="00045124">
        <w:rPr>
          <w:rStyle w:val="FootnoteReference"/>
          <w:rFonts w:ascii="Arial" w:hAnsi="Arial" w:cs="Arial"/>
          <w:sz w:val="24"/>
          <w:szCs w:val="24"/>
        </w:rPr>
        <w:footnoteReference w:id="17"/>
      </w:r>
      <w:r w:rsidRPr="00045124">
        <w:rPr>
          <w:rFonts w:ascii="Arial" w:hAnsi="Arial" w:cs="Arial"/>
          <w:sz w:val="24"/>
          <w:szCs w:val="24"/>
        </w:rPr>
        <w:t xml:space="preserve"> and focusses on the challenges and recommendations outlined in the TB strategy end of programme report</w:t>
      </w:r>
      <w:r w:rsidRPr="00045124">
        <w:rPr>
          <w:rFonts w:ascii="Arial" w:hAnsi="Arial" w:cs="Arial"/>
          <w:sz w:val="24"/>
          <w:szCs w:val="24"/>
          <w:vertAlign w:val="superscript"/>
        </w:rPr>
        <w:t>4</w:t>
      </w:r>
      <w:r w:rsidRPr="00045124">
        <w:rPr>
          <w:rFonts w:ascii="Arial" w:hAnsi="Arial" w:cs="Arial"/>
          <w:sz w:val="24"/>
          <w:szCs w:val="24"/>
        </w:rPr>
        <w:t xml:space="preserve">. </w:t>
      </w:r>
    </w:p>
    <w:p w14:paraId="0D8FE5FE" w14:textId="77777777" w:rsidR="00003A9C" w:rsidRPr="00045124" w:rsidRDefault="00003A9C" w:rsidP="00003A9C">
      <w:pPr>
        <w:spacing w:after="0" w:line="240" w:lineRule="auto"/>
        <w:jc w:val="both"/>
        <w:rPr>
          <w:rFonts w:ascii="Arial" w:hAnsi="Arial" w:cs="Arial"/>
          <w:sz w:val="24"/>
          <w:szCs w:val="24"/>
        </w:rPr>
      </w:pPr>
    </w:p>
    <w:tbl>
      <w:tblPr>
        <w:tblW w:w="9166" w:type="dxa"/>
        <w:tblInd w:w="-108" w:type="dxa"/>
        <w:tblBorders>
          <w:top w:val="nil"/>
          <w:left w:val="nil"/>
          <w:bottom w:val="nil"/>
          <w:right w:val="nil"/>
        </w:tblBorders>
        <w:tblLayout w:type="fixed"/>
        <w:tblLook w:val="0000" w:firstRow="0" w:lastRow="0" w:firstColumn="0" w:lastColumn="0" w:noHBand="0" w:noVBand="0"/>
      </w:tblPr>
      <w:tblGrid>
        <w:gridCol w:w="9166"/>
      </w:tblGrid>
      <w:tr w:rsidR="00003A9C" w:rsidRPr="00045124" w14:paraId="3BB2FE00" w14:textId="77777777" w:rsidTr="00CD2BBC">
        <w:trPr>
          <w:trHeight w:val="792"/>
        </w:trPr>
        <w:tc>
          <w:tcPr>
            <w:tcW w:w="9166" w:type="dxa"/>
          </w:tcPr>
          <w:p w14:paraId="6476F4BF" w14:textId="77777777" w:rsidR="00003A9C" w:rsidRPr="00045124" w:rsidRDefault="00003A9C" w:rsidP="00CD2BBC">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The TB action plan aims to improve the prevention, detection and control of TB in England while acknowledging the impact and learning from the COVID-19 pandemic. The plan will support the year-on-year reduction in TB incidence and in-UK transmission to enable the UK to meet its commitment to the World Health Organisation (WHO) End TB Strategy</w:t>
            </w:r>
            <w:r w:rsidRPr="00045124">
              <w:rPr>
                <w:rStyle w:val="FootnoteReference"/>
                <w:rFonts w:ascii="Arial" w:hAnsi="Arial" w:cs="Arial"/>
                <w:color w:val="000000"/>
                <w:sz w:val="24"/>
                <w:szCs w:val="24"/>
              </w:rPr>
              <w:footnoteReference w:id="18"/>
            </w:r>
            <w:r w:rsidRPr="00045124">
              <w:rPr>
                <w:rFonts w:ascii="Arial" w:hAnsi="Arial" w:cs="Arial"/>
                <w:color w:val="000000"/>
                <w:sz w:val="24"/>
                <w:szCs w:val="24"/>
              </w:rPr>
              <w:t xml:space="preserve"> by 2035. Oversight of the TB action plan is being provided by UKHSA and NHSE through their governance structures. </w:t>
            </w:r>
          </w:p>
          <w:p w14:paraId="42983B6C" w14:textId="77777777" w:rsidR="00003A9C" w:rsidRPr="00045124" w:rsidRDefault="00003A9C" w:rsidP="00CD2BBC">
            <w:pPr>
              <w:autoSpaceDE w:val="0"/>
              <w:autoSpaceDN w:val="0"/>
              <w:adjustRightInd w:val="0"/>
              <w:spacing w:after="0" w:line="240" w:lineRule="auto"/>
              <w:jc w:val="both"/>
              <w:rPr>
                <w:rFonts w:ascii="Arial" w:hAnsi="Arial" w:cs="Arial"/>
                <w:color w:val="000000"/>
                <w:sz w:val="24"/>
                <w:szCs w:val="24"/>
              </w:rPr>
            </w:pPr>
          </w:p>
          <w:p w14:paraId="652C779F" w14:textId="77777777" w:rsidR="00003A9C" w:rsidRPr="00045124" w:rsidRDefault="00003A9C" w:rsidP="00CD2BBC">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The 5 priority areas of the TB action plan are:</w:t>
            </w:r>
          </w:p>
          <w:p w14:paraId="75F60359" w14:textId="77777777" w:rsidR="00003A9C" w:rsidRPr="00045124" w:rsidRDefault="00003A9C" w:rsidP="00CD2BBC">
            <w:pPr>
              <w:pStyle w:val="ListParagraph"/>
              <w:numPr>
                <w:ilvl w:val="0"/>
                <w:numId w:val="12"/>
              </w:numPr>
              <w:autoSpaceDE w:val="0"/>
              <w:autoSpaceDN w:val="0"/>
              <w:adjustRightInd w:val="0"/>
              <w:jc w:val="both"/>
              <w:rPr>
                <w:rFonts w:ascii="Arial" w:hAnsi="Arial" w:cs="Arial"/>
                <w:color w:val="000000"/>
              </w:rPr>
            </w:pPr>
            <w:r w:rsidRPr="00045124">
              <w:rPr>
                <w:rFonts w:ascii="Arial" w:hAnsi="Arial" w:cs="Arial"/>
                <w:color w:val="000000"/>
              </w:rPr>
              <w:t>Recovery from COVID-19</w:t>
            </w:r>
          </w:p>
          <w:p w14:paraId="79EB5F72" w14:textId="77777777" w:rsidR="00003A9C" w:rsidRPr="00045124" w:rsidRDefault="00003A9C" w:rsidP="00CD2BBC">
            <w:pPr>
              <w:pStyle w:val="ListParagraph"/>
              <w:numPr>
                <w:ilvl w:val="0"/>
                <w:numId w:val="12"/>
              </w:numPr>
              <w:autoSpaceDE w:val="0"/>
              <w:autoSpaceDN w:val="0"/>
              <w:adjustRightInd w:val="0"/>
              <w:jc w:val="both"/>
              <w:rPr>
                <w:rFonts w:ascii="Arial" w:hAnsi="Arial" w:cs="Arial"/>
                <w:color w:val="000000"/>
              </w:rPr>
            </w:pPr>
            <w:r w:rsidRPr="00045124">
              <w:rPr>
                <w:rFonts w:ascii="Arial" w:hAnsi="Arial" w:cs="Arial"/>
                <w:color w:val="000000"/>
              </w:rPr>
              <w:t>Prevent TB</w:t>
            </w:r>
          </w:p>
          <w:p w14:paraId="55B98AD4" w14:textId="77777777" w:rsidR="00003A9C" w:rsidRPr="00045124" w:rsidRDefault="00003A9C" w:rsidP="00CD2BBC">
            <w:pPr>
              <w:pStyle w:val="ListParagraph"/>
              <w:numPr>
                <w:ilvl w:val="0"/>
                <w:numId w:val="12"/>
              </w:numPr>
              <w:autoSpaceDE w:val="0"/>
              <w:autoSpaceDN w:val="0"/>
              <w:adjustRightInd w:val="0"/>
              <w:jc w:val="both"/>
              <w:rPr>
                <w:rFonts w:ascii="Arial" w:hAnsi="Arial" w:cs="Arial"/>
                <w:color w:val="000000"/>
              </w:rPr>
            </w:pPr>
            <w:r w:rsidRPr="00045124">
              <w:rPr>
                <w:rFonts w:ascii="Arial" w:hAnsi="Arial" w:cs="Arial"/>
                <w:color w:val="000000"/>
              </w:rPr>
              <w:t>Detect TB</w:t>
            </w:r>
          </w:p>
          <w:p w14:paraId="4A0FCEF1" w14:textId="77777777" w:rsidR="00003A9C" w:rsidRPr="00045124" w:rsidRDefault="00003A9C" w:rsidP="00CD2BBC">
            <w:pPr>
              <w:pStyle w:val="ListParagraph"/>
              <w:numPr>
                <w:ilvl w:val="0"/>
                <w:numId w:val="12"/>
              </w:numPr>
              <w:autoSpaceDE w:val="0"/>
              <w:autoSpaceDN w:val="0"/>
              <w:adjustRightInd w:val="0"/>
              <w:jc w:val="both"/>
              <w:rPr>
                <w:rFonts w:ascii="Arial" w:hAnsi="Arial" w:cs="Arial"/>
                <w:color w:val="000000"/>
              </w:rPr>
            </w:pPr>
            <w:r w:rsidRPr="00045124">
              <w:rPr>
                <w:rFonts w:ascii="Arial" w:hAnsi="Arial" w:cs="Arial"/>
                <w:color w:val="000000"/>
              </w:rPr>
              <w:t>Control TB disease</w:t>
            </w:r>
          </w:p>
          <w:p w14:paraId="5B82CAEA" w14:textId="77777777" w:rsidR="00003A9C" w:rsidRPr="00045124" w:rsidRDefault="00003A9C" w:rsidP="00CD2BBC">
            <w:pPr>
              <w:pStyle w:val="ListParagraph"/>
              <w:numPr>
                <w:ilvl w:val="0"/>
                <w:numId w:val="12"/>
              </w:numPr>
              <w:autoSpaceDE w:val="0"/>
              <w:autoSpaceDN w:val="0"/>
              <w:adjustRightInd w:val="0"/>
              <w:jc w:val="both"/>
              <w:rPr>
                <w:rFonts w:ascii="Arial" w:hAnsi="Arial" w:cs="Arial"/>
                <w:color w:val="000000"/>
              </w:rPr>
            </w:pPr>
            <w:r w:rsidRPr="00045124">
              <w:rPr>
                <w:rFonts w:ascii="Arial" w:hAnsi="Arial" w:cs="Arial"/>
                <w:color w:val="000000"/>
              </w:rPr>
              <w:t>Workforce</w:t>
            </w:r>
          </w:p>
          <w:p w14:paraId="43AF6B45" w14:textId="77777777" w:rsidR="00003A9C" w:rsidRPr="00045124" w:rsidRDefault="00003A9C" w:rsidP="00CD2BBC">
            <w:pPr>
              <w:autoSpaceDE w:val="0"/>
              <w:autoSpaceDN w:val="0"/>
              <w:adjustRightInd w:val="0"/>
              <w:spacing w:after="0" w:line="240" w:lineRule="auto"/>
              <w:jc w:val="both"/>
              <w:rPr>
                <w:rFonts w:ascii="Arial" w:hAnsi="Arial" w:cs="Arial"/>
                <w:color w:val="000000"/>
                <w:sz w:val="24"/>
                <w:szCs w:val="24"/>
              </w:rPr>
            </w:pPr>
          </w:p>
        </w:tc>
      </w:tr>
    </w:tbl>
    <w:p w14:paraId="6A176555" w14:textId="25F736DC" w:rsidR="00051943" w:rsidRPr="00045124" w:rsidRDefault="00AD7B97" w:rsidP="002620E9">
      <w:pPr>
        <w:spacing w:after="0" w:line="240" w:lineRule="auto"/>
        <w:jc w:val="both"/>
        <w:rPr>
          <w:rStyle w:val="Heading2Char"/>
          <w:rFonts w:ascii="Arial" w:hAnsi="Arial" w:cs="Arial"/>
          <w:color w:val="auto"/>
        </w:rPr>
      </w:pPr>
      <w:bookmarkStart w:id="14" w:name="_Toc224310118"/>
      <w:r w:rsidRPr="00045124">
        <w:rPr>
          <w:rStyle w:val="Heading2Char"/>
          <w:rFonts w:ascii="Arial" w:hAnsi="Arial" w:cs="Arial"/>
          <w:color w:val="auto"/>
        </w:rPr>
        <w:t>3</w:t>
      </w:r>
      <w:r w:rsidR="005B0F7E" w:rsidRPr="00045124">
        <w:rPr>
          <w:rStyle w:val="Heading2Char"/>
          <w:rFonts w:ascii="Arial" w:hAnsi="Arial" w:cs="Arial"/>
          <w:color w:val="auto"/>
        </w:rPr>
        <w:t>.</w:t>
      </w:r>
      <w:r w:rsidR="001E08FD" w:rsidRPr="00045124">
        <w:rPr>
          <w:rStyle w:val="Heading2Char"/>
          <w:rFonts w:ascii="Arial" w:hAnsi="Arial" w:cs="Arial"/>
          <w:color w:val="auto"/>
        </w:rPr>
        <w:t>7</w:t>
      </w:r>
      <w:r w:rsidR="00BB4F9E" w:rsidRPr="00045124">
        <w:rPr>
          <w:rStyle w:val="Heading2Char"/>
          <w:rFonts w:ascii="Arial" w:hAnsi="Arial" w:cs="Arial"/>
          <w:color w:val="auto"/>
        </w:rPr>
        <w:t xml:space="preserve"> </w:t>
      </w:r>
      <w:r w:rsidR="00D65752" w:rsidRPr="00045124">
        <w:rPr>
          <w:rStyle w:val="Heading2Char"/>
          <w:rFonts w:ascii="Arial" w:hAnsi="Arial" w:cs="Arial"/>
          <w:color w:val="auto"/>
        </w:rPr>
        <w:t xml:space="preserve">Data sources and </w:t>
      </w:r>
      <w:r w:rsidR="00051943" w:rsidRPr="00045124">
        <w:rPr>
          <w:rStyle w:val="Heading2Char"/>
          <w:rFonts w:ascii="Arial" w:hAnsi="Arial" w:cs="Arial"/>
          <w:color w:val="auto"/>
        </w:rPr>
        <w:t xml:space="preserve">publicly available </w:t>
      </w:r>
      <w:r w:rsidR="00D65752" w:rsidRPr="00045124">
        <w:rPr>
          <w:rStyle w:val="Heading2Char"/>
          <w:rFonts w:ascii="Arial" w:hAnsi="Arial" w:cs="Arial"/>
          <w:color w:val="auto"/>
        </w:rPr>
        <w:t>dashboard</w:t>
      </w:r>
      <w:r w:rsidR="00051943" w:rsidRPr="00045124">
        <w:rPr>
          <w:rStyle w:val="Heading2Char"/>
          <w:rFonts w:ascii="Arial" w:hAnsi="Arial" w:cs="Arial"/>
          <w:color w:val="auto"/>
        </w:rPr>
        <w:t>s</w:t>
      </w:r>
      <w:bookmarkEnd w:id="14"/>
      <w:r w:rsidR="005B0F7E" w:rsidRPr="00045124">
        <w:rPr>
          <w:rStyle w:val="Heading2Char"/>
          <w:rFonts w:ascii="Arial" w:hAnsi="Arial" w:cs="Arial"/>
          <w:color w:val="auto"/>
        </w:rPr>
        <w:t xml:space="preserve"> </w:t>
      </w:r>
    </w:p>
    <w:p w14:paraId="46163E7D" w14:textId="77777777" w:rsidR="00051943" w:rsidRPr="00045124" w:rsidRDefault="00051943" w:rsidP="002620E9">
      <w:pPr>
        <w:spacing w:after="0" w:line="240" w:lineRule="auto"/>
        <w:jc w:val="both"/>
        <w:rPr>
          <w:rStyle w:val="Heading2Char"/>
          <w:rFonts w:ascii="Arial" w:hAnsi="Arial" w:cs="Arial"/>
          <w:color w:val="auto"/>
        </w:rPr>
      </w:pPr>
    </w:p>
    <w:p w14:paraId="4F40C6EF" w14:textId="30F82D48" w:rsidR="005B0F7E" w:rsidRPr="00045124" w:rsidRDefault="009311F3" w:rsidP="002620E9">
      <w:pPr>
        <w:spacing w:after="0" w:line="240" w:lineRule="auto"/>
        <w:jc w:val="both"/>
        <w:rPr>
          <w:rStyle w:val="Heading2Char"/>
          <w:rFonts w:ascii="Arial" w:hAnsi="Arial" w:cs="Arial"/>
          <w:color w:val="auto"/>
        </w:rPr>
      </w:pPr>
      <w:bookmarkStart w:id="15" w:name="_Toc224310119"/>
      <w:r>
        <w:rPr>
          <w:rStyle w:val="Heading2Char"/>
          <w:rFonts w:ascii="Arial" w:hAnsi="Arial" w:cs="Arial"/>
          <w:color w:val="auto"/>
        </w:rPr>
        <w:t xml:space="preserve">3.7.1 </w:t>
      </w:r>
      <w:r w:rsidR="005B0F7E" w:rsidRPr="00045124">
        <w:rPr>
          <w:rStyle w:val="Heading2Char"/>
          <w:rFonts w:ascii="Arial" w:hAnsi="Arial" w:cs="Arial"/>
          <w:color w:val="auto"/>
        </w:rPr>
        <w:t>Public Health Profiles (Fingertips)</w:t>
      </w:r>
      <w:bookmarkEnd w:id="15"/>
    </w:p>
    <w:p w14:paraId="68E36A70" w14:textId="6757A24B" w:rsidR="005B0F7E" w:rsidRPr="00045124" w:rsidRDefault="005B0F7E" w:rsidP="004F3CC6">
      <w:pPr>
        <w:pStyle w:val="NoSpacing"/>
        <w:jc w:val="both"/>
        <w:rPr>
          <w:rFonts w:ascii="Arial" w:hAnsi="Arial" w:cs="Arial"/>
          <w:sz w:val="24"/>
          <w:szCs w:val="24"/>
          <w:lang w:eastAsia="en-US"/>
        </w:rPr>
      </w:pPr>
    </w:p>
    <w:p w14:paraId="38DA7A3C" w14:textId="381D6F24" w:rsidR="005B0F7E" w:rsidRPr="00045124" w:rsidRDefault="005B0F7E" w:rsidP="004F3CC6">
      <w:pPr>
        <w:autoSpaceDE w:val="0"/>
        <w:autoSpaceDN w:val="0"/>
        <w:adjustRightInd w:val="0"/>
        <w:spacing w:after="0" w:line="240" w:lineRule="auto"/>
        <w:jc w:val="both"/>
        <w:rPr>
          <w:rFonts w:ascii="Arial" w:hAnsi="Arial" w:cs="Arial"/>
          <w:sz w:val="24"/>
          <w:szCs w:val="24"/>
        </w:rPr>
      </w:pPr>
      <w:r w:rsidRPr="00045124">
        <w:rPr>
          <w:rFonts w:ascii="Arial" w:hAnsi="Arial" w:cs="Arial"/>
          <w:sz w:val="24"/>
          <w:szCs w:val="24"/>
        </w:rPr>
        <w:t xml:space="preserve">These </w:t>
      </w:r>
      <w:r w:rsidR="004F3CC6" w:rsidRPr="00045124">
        <w:rPr>
          <w:rFonts w:ascii="Arial" w:hAnsi="Arial" w:cs="Arial"/>
          <w:sz w:val="24"/>
          <w:szCs w:val="24"/>
        </w:rPr>
        <w:t xml:space="preserve">Public Health </w:t>
      </w:r>
      <w:r w:rsidRPr="00045124">
        <w:rPr>
          <w:rFonts w:ascii="Arial" w:hAnsi="Arial" w:cs="Arial"/>
          <w:sz w:val="24"/>
          <w:szCs w:val="24"/>
        </w:rPr>
        <w:t>profiles are a rich source of indicators across a range of health and wellbeing themes that ha</w:t>
      </w:r>
      <w:r w:rsidR="004F6BE8">
        <w:rPr>
          <w:rFonts w:ascii="Arial" w:hAnsi="Arial" w:cs="Arial"/>
          <w:sz w:val="24"/>
          <w:szCs w:val="24"/>
        </w:rPr>
        <w:t>ve</w:t>
      </w:r>
      <w:r w:rsidRPr="00045124">
        <w:rPr>
          <w:rFonts w:ascii="Arial" w:hAnsi="Arial" w:cs="Arial"/>
          <w:sz w:val="24"/>
          <w:szCs w:val="24"/>
        </w:rPr>
        <w:t xml:space="preserve"> been designed to support JSNA and commissioning to improve health and </w:t>
      </w:r>
      <w:r w:rsidR="004F6A1D" w:rsidRPr="00045124">
        <w:rPr>
          <w:rFonts w:ascii="Arial" w:hAnsi="Arial" w:cs="Arial"/>
          <w:sz w:val="24"/>
          <w:szCs w:val="24"/>
        </w:rPr>
        <w:t>wellbeing and</w:t>
      </w:r>
      <w:r w:rsidRPr="00045124">
        <w:rPr>
          <w:rFonts w:ascii="Arial" w:hAnsi="Arial" w:cs="Arial"/>
          <w:sz w:val="24"/>
          <w:szCs w:val="24"/>
        </w:rPr>
        <w:t xml:space="preserve"> reduce inequalities.</w:t>
      </w:r>
      <w:r w:rsidR="004F3CC6" w:rsidRPr="00045124">
        <w:rPr>
          <w:rFonts w:ascii="Arial" w:hAnsi="Arial" w:cs="Arial"/>
          <w:sz w:val="24"/>
          <w:szCs w:val="24"/>
        </w:rPr>
        <w:t xml:space="preserve"> The specific health protection sections </w:t>
      </w:r>
      <w:r w:rsidR="004F6A1D" w:rsidRPr="00045124">
        <w:rPr>
          <w:rFonts w:ascii="Arial" w:hAnsi="Arial" w:cs="Arial"/>
          <w:sz w:val="24"/>
          <w:szCs w:val="24"/>
        </w:rPr>
        <w:t>cover</w:t>
      </w:r>
      <w:r w:rsidR="004F3CC6" w:rsidRPr="00045124">
        <w:rPr>
          <w:rFonts w:ascii="Arial" w:hAnsi="Arial" w:cs="Arial"/>
          <w:sz w:val="24"/>
          <w:szCs w:val="24"/>
        </w:rPr>
        <w:t xml:space="preserve"> a range of issues with information on various infections and interventions to reduce infections</w:t>
      </w:r>
      <w:r w:rsidR="004F6BE8">
        <w:rPr>
          <w:rFonts w:ascii="Arial" w:hAnsi="Arial" w:cs="Arial"/>
          <w:sz w:val="24"/>
          <w:szCs w:val="24"/>
        </w:rPr>
        <w:t xml:space="preserve"> </w:t>
      </w:r>
      <w:r w:rsidR="006B2855">
        <w:rPr>
          <w:rFonts w:ascii="Arial" w:hAnsi="Arial" w:cs="Arial"/>
          <w:sz w:val="24"/>
          <w:szCs w:val="24"/>
        </w:rPr>
        <w:t>–</w:t>
      </w:r>
      <w:r w:rsidR="004F3CC6" w:rsidRPr="00045124">
        <w:rPr>
          <w:rFonts w:ascii="Arial" w:hAnsi="Arial" w:cs="Arial"/>
          <w:sz w:val="24"/>
          <w:szCs w:val="24"/>
        </w:rPr>
        <w:t xml:space="preserve"> for example</w:t>
      </w:r>
      <w:r w:rsidR="006B2855">
        <w:rPr>
          <w:rFonts w:ascii="Arial" w:hAnsi="Arial" w:cs="Arial"/>
          <w:sz w:val="24"/>
          <w:szCs w:val="24"/>
        </w:rPr>
        <w:t>,</w:t>
      </w:r>
      <w:r w:rsidR="004F3CC6" w:rsidRPr="00045124">
        <w:rPr>
          <w:rFonts w:ascii="Arial" w:hAnsi="Arial" w:cs="Arial"/>
          <w:sz w:val="24"/>
          <w:szCs w:val="24"/>
        </w:rPr>
        <w:t xml:space="preserve"> immunisation. </w:t>
      </w:r>
      <w:r w:rsidR="003E6F4A" w:rsidRPr="00045124">
        <w:rPr>
          <w:rFonts w:ascii="Arial" w:hAnsi="Arial" w:cs="Arial"/>
          <w:sz w:val="24"/>
          <w:szCs w:val="24"/>
        </w:rPr>
        <w:t>There are health protection profiles for individual local authorities.</w:t>
      </w:r>
    </w:p>
    <w:p w14:paraId="30295144" w14:textId="2A58B16C" w:rsidR="005B0F7E" w:rsidRDefault="0019514F" w:rsidP="004F3CC6">
      <w:pPr>
        <w:pStyle w:val="NoSpacing"/>
        <w:jc w:val="both"/>
      </w:pPr>
      <w:hyperlink r:id="rId19" w:history="1">
        <w:r w:rsidRPr="00045124">
          <w:rPr>
            <w:rStyle w:val="Hyperlink"/>
            <w:rFonts w:ascii="Arial" w:hAnsi="Arial" w:cs="Arial"/>
            <w:sz w:val="24"/>
            <w:szCs w:val="24"/>
            <w:lang w:eastAsia="en-US"/>
          </w:rPr>
          <w:t>https://fingertips.phe.org.uk/profile/health-protection</w:t>
        </w:r>
      </w:hyperlink>
    </w:p>
    <w:p w14:paraId="2D95FF05" w14:textId="77777777" w:rsidR="00846A9B" w:rsidRDefault="00846A9B" w:rsidP="004F3CC6">
      <w:pPr>
        <w:pStyle w:val="NoSpacing"/>
        <w:jc w:val="both"/>
      </w:pPr>
    </w:p>
    <w:p w14:paraId="5DF3E4C8" w14:textId="20DAFFE8" w:rsidR="00846A9B" w:rsidRPr="00045124" w:rsidRDefault="009311F3" w:rsidP="00846A9B">
      <w:pPr>
        <w:pStyle w:val="Heading2"/>
        <w:spacing w:after="240"/>
        <w:ind w:left="709" w:hanging="709"/>
        <w:rPr>
          <w:rFonts w:ascii="Arial" w:hAnsi="Arial" w:cs="Arial"/>
          <w:color w:val="auto"/>
        </w:rPr>
      </w:pPr>
      <w:bookmarkStart w:id="16" w:name="_Toc224310120"/>
      <w:r>
        <w:rPr>
          <w:rFonts w:ascii="Arial" w:hAnsi="Arial" w:cs="Arial"/>
          <w:color w:val="auto"/>
        </w:rPr>
        <w:t xml:space="preserve">3.7.2 </w:t>
      </w:r>
      <w:r w:rsidR="00846A9B" w:rsidRPr="00045124">
        <w:rPr>
          <w:rFonts w:ascii="Arial" w:hAnsi="Arial" w:cs="Arial"/>
          <w:color w:val="auto"/>
        </w:rPr>
        <w:t>Childhood Vaccination Coverage 2023-24 Interactive Dashboard</w:t>
      </w:r>
      <w:bookmarkEnd w:id="16"/>
    </w:p>
    <w:p w14:paraId="75808179" w14:textId="41CBA04D" w:rsidR="00846A9B" w:rsidRPr="00045124" w:rsidRDefault="00846A9B" w:rsidP="00112E71">
      <w:pPr>
        <w:spacing w:after="0" w:line="240" w:lineRule="auto"/>
        <w:jc w:val="both"/>
        <w:rPr>
          <w:rFonts w:ascii="Arial" w:hAnsi="Arial" w:cs="Arial"/>
          <w:sz w:val="24"/>
          <w:szCs w:val="24"/>
        </w:rPr>
      </w:pPr>
      <w:r w:rsidRPr="00045124">
        <w:rPr>
          <w:rFonts w:ascii="Arial" w:hAnsi="Arial" w:cs="Arial"/>
          <w:sz w:val="24"/>
          <w:szCs w:val="24"/>
        </w:rPr>
        <w:t xml:space="preserve">NHS Digital and </w:t>
      </w:r>
      <w:r w:rsidR="0031407C">
        <w:rPr>
          <w:rFonts w:ascii="Arial" w:hAnsi="Arial" w:cs="Arial"/>
          <w:sz w:val="24"/>
          <w:szCs w:val="24"/>
        </w:rPr>
        <w:t>UKHSA</w:t>
      </w:r>
      <w:r w:rsidRPr="00045124">
        <w:rPr>
          <w:rFonts w:ascii="Arial" w:hAnsi="Arial" w:cs="Arial"/>
          <w:sz w:val="24"/>
          <w:szCs w:val="24"/>
        </w:rPr>
        <w:t xml:space="preserve"> have published </w:t>
      </w:r>
      <w:hyperlink r:id="rId20" w:history="1">
        <w:r w:rsidRPr="00045124">
          <w:rPr>
            <w:rStyle w:val="Hyperlink"/>
            <w:rFonts w:ascii="Arial" w:hAnsi="Arial" w:cs="Arial"/>
            <w:sz w:val="24"/>
            <w:szCs w:val="24"/>
          </w:rPr>
          <w:t>Childhood Vaccination Coverage Statistics: England 2023-24</w:t>
        </w:r>
      </w:hyperlink>
      <w:r w:rsidRPr="00045124">
        <w:rPr>
          <w:rFonts w:ascii="Arial" w:hAnsi="Arial" w:cs="Arial"/>
          <w:sz w:val="24"/>
          <w:szCs w:val="24"/>
        </w:rPr>
        <w:t xml:space="preserve"> which covers routine immunisations offered to all children up to five years of age in England and the devolved administrations covering the period April 2018 to March 2019.  The report is accompanied by an interactive dashboard which presents the data as maps and charts allowing comparisons to be made between geographical areas (i.e. English local authorities and regions, and countries of the UK) and allowing trend data over time to be viewed. </w:t>
      </w:r>
      <w:hyperlink r:id="rId21" w:history="1">
        <w:r w:rsidRPr="00045124">
          <w:rPr>
            <w:rStyle w:val="Hyperlink"/>
            <w:rFonts w:ascii="Arial" w:hAnsi="Arial" w:cs="Arial"/>
            <w:sz w:val="24"/>
            <w:szCs w:val="24"/>
          </w:rPr>
          <w:t xml:space="preserve">Childhood Vaccination Coverage </w:t>
        </w:r>
        <w:r w:rsidRPr="00045124">
          <w:rPr>
            <w:rStyle w:val="Hyperlink"/>
            <w:rFonts w:ascii="Arial" w:hAnsi="Arial" w:cs="Arial"/>
            <w:sz w:val="24"/>
            <w:szCs w:val="24"/>
          </w:rPr>
          <w:lastRenderedPageBreak/>
          <w:t>Statistics interactive resource 2023-24</w:t>
        </w:r>
      </w:hyperlink>
      <w:r w:rsidRPr="00045124">
        <w:rPr>
          <w:rFonts w:ascii="Arial" w:hAnsi="Arial" w:cs="Arial"/>
          <w:sz w:val="24"/>
          <w:szCs w:val="24"/>
        </w:rPr>
        <w:t xml:space="preserve"> is derived from information collected by </w:t>
      </w:r>
      <w:r w:rsidR="00141D4C">
        <w:rPr>
          <w:rFonts w:ascii="Arial" w:hAnsi="Arial" w:cs="Arial"/>
          <w:sz w:val="24"/>
          <w:szCs w:val="24"/>
        </w:rPr>
        <w:t>UKHSA</w:t>
      </w:r>
      <w:r w:rsidRPr="00045124">
        <w:rPr>
          <w:rFonts w:ascii="Arial" w:hAnsi="Arial" w:cs="Arial"/>
          <w:sz w:val="24"/>
          <w:szCs w:val="24"/>
        </w:rPr>
        <w:t xml:space="preserve"> through the Cover of Vaccination Evaluated Rapidly (COVER) programme.</w:t>
      </w:r>
    </w:p>
    <w:p w14:paraId="2F82CF94" w14:textId="7653D574" w:rsidR="004D4CB7" w:rsidRPr="00045124" w:rsidRDefault="004D4CB7" w:rsidP="004F3CC6">
      <w:pPr>
        <w:pStyle w:val="NoSpacing"/>
        <w:rPr>
          <w:rFonts w:ascii="Arial" w:hAnsi="Arial" w:cs="Arial"/>
          <w:sz w:val="24"/>
          <w:szCs w:val="24"/>
          <w:lang w:eastAsia="en-US"/>
        </w:rPr>
      </w:pPr>
    </w:p>
    <w:p w14:paraId="5614778C" w14:textId="5F31D289" w:rsidR="00C50B9E" w:rsidRPr="00045124" w:rsidRDefault="00AD7B97" w:rsidP="004F3CC6">
      <w:pPr>
        <w:pStyle w:val="Heading2"/>
        <w:rPr>
          <w:rFonts w:ascii="Arial" w:hAnsi="Arial" w:cs="Arial"/>
          <w:color w:val="auto"/>
        </w:rPr>
      </w:pPr>
      <w:bookmarkStart w:id="17" w:name="_Toc224310121"/>
      <w:r w:rsidRPr="00045124">
        <w:rPr>
          <w:rFonts w:ascii="Arial" w:hAnsi="Arial" w:cs="Arial"/>
          <w:color w:val="auto"/>
        </w:rPr>
        <w:t>3</w:t>
      </w:r>
      <w:r w:rsidR="002F4916" w:rsidRPr="00045124">
        <w:rPr>
          <w:rFonts w:ascii="Arial" w:hAnsi="Arial" w:cs="Arial"/>
          <w:color w:val="auto"/>
        </w:rPr>
        <w:t>.</w:t>
      </w:r>
      <w:r w:rsidR="001E08FD" w:rsidRPr="00045124">
        <w:rPr>
          <w:rFonts w:ascii="Arial" w:hAnsi="Arial" w:cs="Arial"/>
          <w:color w:val="auto"/>
        </w:rPr>
        <w:t>8</w:t>
      </w:r>
      <w:r w:rsidR="007F0090" w:rsidRPr="00045124">
        <w:rPr>
          <w:rFonts w:ascii="Arial" w:hAnsi="Arial" w:cs="Arial"/>
          <w:color w:val="auto"/>
        </w:rPr>
        <w:t xml:space="preserve"> </w:t>
      </w:r>
      <w:r w:rsidR="002F4916" w:rsidRPr="00045124">
        <w:rPr>
          <w:rFonts w:ascii="Arial" w:hAnsi="Arial" w:cs="Arial"/>
          <w:color w:val="auto"/>
        </w:rPr>
        <w:t xml:space="preserve">Infection </w:t>
      </w:r>
      <w:r w:rsidR="00E724CE" w:rsidRPr="00045124">
        <w:rPr>
          <w:rFonts w:ascii="Arial" w:hAnsi="Arial" w:cs="Arial"/>
          <w:color w:val="auto"/>
        </w:rPr>
        <w:t xml:space="preserve">Prevention and </w:t>
      </w:r>
      <w:r w:rsidR="002F4916" w:rsidRPr="00045124">
        <w:rPr>
          <w:rFonts w:ascii="Arial" w:hAnsi="Arial" w:cs="Arial"/>
          <w:color w:val="auto"/>
        </w:rPr>
        <w:t>Control</w:t>
      </w:r>
      <w:bookmarkEnd w:id="17"/>
      <w:r w:rsidR="00C50B9E" w:rsidRPr="00045124">
        <w:rPr>
          <w:rFonts w:ascii="Arial" w:hAnsi="Arial" w:cs="Arial"/>
          <w:color w:val="auto"/>
        </w:rPr>
        <w:t xml:space="preserve"> </w:t>
      </w:r>
    </w:p>
    <w:p w14:paraId="1E6762EE" w14:textId="77777777" w:rsidR="002620E9" w:rsidRPr="00045124" w:rsidRDefault="002620E9" w:rsidP="007F0090">
      <w:pPr>
        <w:pStyle w:val="NoSpacing"/>
        <w:spacing w:after="120"/>
        <w:rPr>
          <w:rFonts w:ascii="Arial" w:hAnsi="Arial" w:cs="Arial"/>
          <w:sz w:val="24"/>
          <w:szCs w:val="24"/>
          <w:lang w:eastAsia="en-US"/>
        </w:rPr>
      </w:pPr>
    </w:p>
    <w:p w14:paraId="6A3B2101" w14:textId="0E624320" w:rsidR="00C50B9E" w:rsidRPr="00045124" w:rsidRDefault="00C50B9E" w:rsidP="00E362DF">
      <w:pPr>
        <w:pStyle w:val="NoSpacing"/>
        <w:spacing w:after="120"/>
        <w:jc w:val="both"/>
        <w:rPr>
          <w:rFonts w:ascii="Arial" w:hAnsi="Arial" w:cs="Arial"/>
          <w:sz w:val="24"/>
          <w:szCs w:val="24"/>
          <w:lang w:eastAsia="en-US"/>
        </w:rPr>
      </w:pPr>
      <w:r w:rsidRPr="00045124">
        <w:rPr>
          <w:rFonts w:ascii="Arial" w:hAnsi="Arial" w:cs="Arial"/>
          <w:sz w:val="24"/>
          <w:szCs w:val="24"/>
          <w:lang w:eastAsia="en-US"/>
        </w:rPr>
        <w:t>There are many national, regional and local guidance drivers around infection</w:t>
      </w:r>
      <w:r w:rsidR="00E724CE" w:rsidRPr="00045124">
        <w:rPr>
          <w:rFonts w:ascii="Arial" w:hAnsi="Arial" w:cs="Arial"/>
          <w:sz w:val="24"/>
          <w:szCs w:val="24"/>
          <w:lang w:eastAsia="en-US"/>
        </w:rPr>
        <w:t xml:space="preserve"> prevention and</w:t>
      </w:r>
      <w:r w:rsidRPr="00045124">
        <w:rPr>
          <w:rFonts w:ascii="Arial" w:hAnsi="Arial" w:cs="Arial"/>
          <w:sz w:val="24"/>
          <w:szCs w:val="24"/>
          <w:lang w:eastAsia="en-US"/>
        </w:rPr>
        <w:t xml:space="preserve"> control </w:t>
      </w:r>
      <w:r w:rsidR="00EF3139" w:rsidRPr="00045124">
        <w:rPr>
          <w:rFonts w:ascii="Arial" w:hAnsi="Arial" w:cs="Arial"/>
          <w:sz w:val="24"/>
          <w:szCs w:val="24"/>
          <w:lang w:eastAsia="en-US"/>
        </w:rPr>
        <w:t xml:space="preserve">(IPC) </w:t>
      </w:r>
      <w:r w:rsidRPr="00045124">
        <w:rPr>
          <w:rFonts w:ascii="Arial" w:hAnsi="Arial" w:cs="Arial"/>
          <w:sz w:val="24"/>
          <w:szCs w:val="24"/>
          <w:lang w:eastAsia="en-US"/>
        </w:rPr>
        <w:t xml:space="preserve">in the health and social care sector including: </w:t>
      </w:r>
    </w:p>
    <w:p w14:paraId="4C622EFF" w14:textId="5D53C93A" w:rsidR="005E3E69" w:rsidRPr="00045124" w:rsidRDefault="00D10BA6" w:rsidP="00E362DF">
      <w:pPr>
        <w:pStyle w:val="NoSpacing"/>
        <w:numPr>
          <w:ilvl w:val="0"/>
          <w:numId w:val="8"/>
        </w:numPr>
        <w:jc w:val="both"/>
        <w:rPr>
          <w:rFonts w:ascii="Arial" w:hAnsi="Arial" w:cs="Arial"/>
          <w:sz w:val="24"/>
          <w:szCs w:val="24"/>
          <w:lang w:eastAsia="en-US"/>
        </w:rPr>
      </w:pPr>
      <w:r w:rsidRPr="00045124">
        <w:rPr>
          <w:rFonts w:ascii="Arial" w:hAnsi="Arial" w:cs="Arial"/>
          <w:sz w:val="24"/>
          <w:szCs w:val="24"/>
          <w:lang w:eastAsia="en-US"/>
        </w:rPr>
        <w:t>The Health and Social Care Act 2008: code of practice on the prevention and control of infections (2015, 2022)</w:t>
      </w:r>
      <w:r w:rsidR="005E3E69" w:rsidRPr="00045124">
        <w:rPr>
          <w:rFonts w:ascii="Arial" w:hAnsi="Arial" w:cs="Arial"/>
          <w:sz w:val="24"/>
          <w:szCs w:val="24"/>
          <w:lang w:eastAsia="en-US"/>
        </w:rPr>
        <w:t xml:space="preserve"> </w:t>
      </w:r>
    </w:p>
    <w:p w14:paraId="3F602D3E" w14:textId="3805466C" w:rsidR="00FC15FD" w:rsidRPr="00045124" w:rsidRDefault="00FC15FD" w:rsidP="00E362DF">
      <w:pPr>
        <w:pStyle w:val="ListParagraph"/>
        <w:numPr>
          <w:ilvl w:val="0"/>
          <w:numId w:val="8"/>
        </w:numPr>
        <w:suppressAutoHyphens/>
        <w:jc w:val="both"/>
        <w:rPr>
          <w:rFonts w:ascii="Arial" w:hAnsi="Arial" w:cs="Arial"/>
        </w:rPr>
      </w:pPr>
      <w:r w:rsidRPr="00045124">
        <w:rPr>
          <w:rFonts w:ascii="Arial" w:hAnsi="Arial" w:cs="Arial"/>
        </w:rPr>
        <w:t>HM Government (2024)</w:t>
      </w:r>
      <w:r w:rsidR="00607684" w:rsidRPr="00045124">
        <w:rPr>
          <w:rFonts w:ascii="Arial" w:hAnsi="Arial" w:cs="Arial"/>
        </w:rPr>
        <w:t xml:space="preserve"> Confronting antimicrobial resistance 2024–2029: the UK’s </w:t>
      </w:r>
      <w:r w:rsidR="00E8659F" w:rsidRPr="00045124">
        <w:rPr>
          <w:rFonts w:ascii="Arial" w:hAnsi="Arial" w:cs="Arial"/>
        </w:rPr>
        <w:t xml:space="preserve">second </w:t>
      </w:r>
      <w:r w:rsidR="00607684" w:rsidRPr="00045124">
        <w:rPr>
          <w:rFonts w:ascii="Arial" w:hAnsi="Arial" w:cs="Arial"/>
        </w:rPr>
        <w:t>five-year action plan.</w:t>
      </w:r>
    </w:p>
    <w:p w14:paraId="58E05E17" w14:textId="77777777" w:rsidR="00655728" w:rsidRPr="00045124" w:rsidRDefault="00655728" w:rsidP="00E362DF">
      <w:pPr>
        <w:pStyle w:val="ListParagraph"/>
        <w:numPr>
          <w:ilvl w:val="0"/>
          <w:numId w:val="8"/>
        </w:numPr>
        <w:suppressAutoHyphens/>
        <w:jc w:val="both"/>
        <w:rPr>
          <w:rFonts w:ascii="Arial" w:hAnsi="Arial" w:cs="Arial"/>
        </w:rPr>
      </w:pPr>
      <w:r w:rsidRPr="00045124">
        <w:rPr>
          <w:rFonts w:ascii="Arial" w:hAnsi="Arial" w:cs="Arial"/>
        </w:rPr>
        <w:t>National infection prevention and control manual (NIPCM) for England (NHSE)</w:t>
      </w:r>
    </w:p>
    <w:p w14:paraId="64D5BC4F" w14:textId="77777777" w:rsidR="005E3E69" w:rsidRPr="00045124" w:rsidRDefault="005E3E69" w:rsidP="00E362DF">
      <w:pPr>
        <w:pStyle w:val="ListParagraph"/>
        <w:numPr>
          <w:ilvl w:val="0"/>
          <w:numId w:val="8"/>
        </w:numPr>
        <w:jc w:val="both"/>
        <w:rPr>
          <w:rFonts w:ascii="Arial" w:hAnsi="Arial" w:cs="Arial"/>
        </w:rPr>
      </w:pPr>
      <w:r w:rsidRPr="00045124">
        <w:rPr>
          <w:rFonts w:ascii="Arial" w:hAnsi="Arial" w:cs="Arial"/>
        </w:rPr>
        <w:t>Care Quality Commission registration requirements.</w:t>
      </w:r>
    </w:p>
    <w:p w14:paraId="708977D0" w14:textId="3EBBEE29" w:rsidR="00045124" w:rsidRPr="00A86C0E" w:rsidRDefault="00045124" w:rsidP="00E362DF">
      <w:pPr>
        <w:pStyle w:val="ListParagraph"/>
        <w:numPr>
          <w:ilvl w:val="0"/>
          <w:numId w:val="8"/>
        </w:numPr>
        <w:jc w:val="both"/>
        <w:rPr>
          <w:rFonts w:ascii="Arial" w:hAnsi="Arial" w:cs="Arial"/>
        </w:rPr>
      </w:pPr>
      <w:r w:rsidRPr="00A86C0E">
        <w:rPr>
          <w:rFonts w:ascii="Arial" w:hAnsi="Arial" w:cs="Arial"/>
        </w:rPr>
        <w:t>Clostridioides difficile infection: antimicrobial prescribing</w:t>
      </w:r>
      <w:r w:rsidR="00A86C0E" w:rsidRPr="00A86C0E">
        <w:rPr>
          <w:rFonts w:ascii="Arial" w:hAnsi="Arial" w:cs="Arial"/>
        </w:rPr>
        <w:t xml:space="preserve"> (NICE NG199, publ</w:t>
      </w:r>
      <w:r w:rsidR="00A86C0E">
        <w:rPr>
          <w:rFonts w:ascii="Arial" w:hAnsi="Arial" w:cs="Arial"/>
        </w:rPr>
        <w:t>ished July 2021</w:t>
      </w:r>
      <w:r w:rsidR="00A86C0E" w:rsidRPr="00A86C0E">
        <w:rPr>
          <w:rFonts w:ascii="Arial" w:hAnsi="Arial" w:cs="Arial"/>
        </w:rPr>
        <w:t>)</w:t>
      </w:r>
    </w:p>
    <w:p w14:paraId="76A61C01" w14:textId="0BCD9FF6" w:rsidR="005E3E69" w:rsidRPr="00045124" w:rsidRDefault="005E3E69" w:rsidP="00E362DF">
      <w:pPr>
        <w:pStyle w:val="ListParagraph"/>
        <w:numPr>
          <w:ilvl w:val="0"/>
          <w:numId w:val="8"/>
        </w:numPr>
        <w:jc w:val="both"/>
        <w:rPr>
          <w:rFonts w:ascii="Arial" w:hAnsi="Arial" w:cs="Arial"/>
        </w:rPr>
      </w:pPr>
      <w:r w:rsidRPr="00045124">
        <w:rPr>
          <w:rFonts w:ascii="Arial" w:hAnsi="Arial" w:cs="Arial"/>
        </w:rPr>
        <w:t xml:space="preserve">Healthcare-associated infections: prevention and control in primary and community care (NICE </w:t>
      </w:r>
      <w:r w:rsidR="00917928" w:rsidRPr="00045124">
        <w:rPr>
          <w:rFonts w:ascii="Arial" w:hAnsi="Arial" w:cs="Arial"/>
        </w:rPr>
        <w:t>CG139</w:t>
      </w:r>
      <w:r w:rsidRPr="00045124">
        <w:rPr>
          <w:rFonts w:ascii="Arial" w:hAnsi="Arial" w:cs="Arial"/>
        </w:rPr>
        <w:t>, updated 2017).</w:t>
      </w:r>
    </w:p>
    <w:p w14:paraId="5D8D557C" w14:textId="77777777" w:rsidR="005E3E69" w:rsidRPr="00045124" w:rsidRDefault="005E3E69" w:rsidP="00E362DF">
      <w:pPr>
        <w:pStyle w:val="ListParagraph"/>
        <w:numPr>
          <w:ilvl w:val="0"/>
          <w:numId w:val="8"/>
        </w:numPr>
        <w:jc w:val="both"/>
        <w:rPr>
          <w:rFonts w:ascii="Arial" w:hAnsi="Arial" w:cs="Arial"/>
        </w:rPr>
      </w:pPr>
      <w:r w:rsidRPr="00045124">
        <w:rPr>
          <w:rFonts w:ascii="Arial" w:hAnsi="Arial" w:cs="Arial"/>
        </w:rPr>
        <w:t xml:space="preserve">Compliance with HTM 07-01 Safe Management of Healthcare Waste – healthcare waste management will be undertaken in a variety of environments, from patients’ homes, intermediate care facilities and specialist clinics. </w:t>
      </w:r>
    </w:p>
    <w:p w14:paraId="62B6852C" w14:textId="48E1F78C" w:rsidR="000F0B5D" w:rsidRPr="00045124" w:rsidRDefault="000F0B5D" w:rsidP="00E362DF">
      <w:pPr>
        <w:pStyle w:val="ListParagraph"/>
        <w:numPr>
          <w:ilvl w:val="0"/>
          <w:numId w:val="8"/>
        </w:numPr>
        <w:jc w:val="both"/>
        <w:rPr>
          <w:rFonts w:ascii="Arial" w:hAnsi="Arial" w:cs="Arial"/>
        </w:rPr>
      </w:pPr>
      <w:r w:rsidRPr="00045124">
        <w:rPr>
          <w:rFonts w:ascii="Arial" w:hAnsi="Arial" w:cs="Arial"/>
        </w:rPr>
        <w:t>NHS Framework for managing the response to pandemic diseases.</w:t>
      </w:r>
    </w:p>
    <w:p w14:paraId="39DE43BC" w14:textId="77777777" w:rsidR="00276492" w:rsidRPr="00045124" w:rsidRDefault="00276492" w:rsidP="002F4916">
      <w:pPr>
        <w:pStyle w:val="NoSpacing"/>
        <w:rPr>
          <w:rFonts w:ascii="Arial" w:hAnsi="Arial" w:cs="Arial"/>
          <w:b/>
          <w:bCs/>
          <w:sz w:val="24"/>
          <w:szCs w:val="24"/>
          <w:lang w:eastAsia="en-US"/>
        </w:rPr>
      </w:pPr>
    </w:p>
    <w:p w14:paraId="6D26537F" w14:textId="69EE149B" w:rsidR="00640AA8" w:rsidRPr="00045124" w:rsidRDefault="00AD7B97" w:rsidP="007F0090">
      <w:pPr>
        <w:pStyle w:val="Heading2"/>
        <w:spacing w:after="240"/>
        <w:rPr>
          <w:rFonts w:ascii="Arial" w:hAnsi="Arial" w:cs="Arial"/>
          <w:color w:val="auto"/>
        </w:rPr>
      </w:pPr>
      <w:bookmarkStart w:id="18" w:name="_Toc224310122"/>
      <w:r w:rsidRPr="00045124">
        <w:rPr>
          <w:rFonts w:ascii="Arial" w:hAnsi="Arial" w:cs="Arial"/>
          <w:color w:val="auto"/>
        </w:rPr>
        <w:t>3</w:t>
      </w:r>
      <w:r w:rsidR="00640AA8" w:rsidRPr="00045124">
        <w:rPr>
          <w:rFonts w:ascii="Arial" w:hAnsi="Arial" w:cs="Arial"/>
          <w:color w:val="auto"/>
        </w:rPr>
        <w:t>.</w:t>
      </w:r>
      <w:r w:rsidR="001E08FD" w:rsidRPr="00045124">
        <w:rPr>
          <w:rFonts w:ascii="Arial" w:hAnsi="Arial" w:cs="Arial"/>
          <w:color w:val="auto"/>
        </w:rPr>
        <w:t>9</w:t>
      </w:r>
      <w:r w:rsidR="007F0090" w:rsidRPr="00045124">
        <w:rPr>
          <w:rFonts w:ascii="Arial" w:hAnsi="Arial" w:cs="Arial"/>
          <w:color w:val="auto"/>
        </w:rPr>
        <w:t xml:space="preserve"> </w:t>
      </w:r>
      <w:r w:rsidR="00EB45D5" w:rsidRPr="00045124">
        <w:rPr>
          <w:rFonts w:ascii="Arial" w:hAnsi="Arial" w:cs="Arial"/>
          <w:color w:val="auto"/>
        </w:rPr>
        <w:t>UKHSA</w:t>
      </w:r>
      <w:r w:rsidR="00640AA8" w:rsidRPr="00045124">
        <w:rPr>
          <w:rFonts w:ascii="Arial" w:hAnsi="Arial" w:cs="Arial"/>
          <w:color w:val="auto"/>
        </w:rPr>
        <w:t xml:space="preserve"> Strateg</w:t>
      </w:r>
      <w:r w:rsidR="00EB45D5" w:rsidRPr="00045124">
        <w:rPr>
          <w:rFonts w:ascii="Arial" w:hAnsi="Arial" w:cs="Arial"/>
          <w:color w:val="auto"/>
        </w:rPr>
        <w:t>ic Plan 2023-2026</w:t>
      </w:r>
      <w:r w:rsidR="00D01D99" w:rsidRPr="00045124">
        <w:rPr>
          <w:rStyle w:val="FootnoteReference"/>
          <w:rFonts w:ascii="Arial" w:hAnsi="Arial" w:cs="Arial"/>
          <w:b w:val="0"/>
          <w:bCs w:val="0"/>
          <w:color w:val="auto"/>
        </w:rPr>
        <w:footnoteReference w:id="19"/>
      </w:r>
      <w:bookmarkEnd w:id="18"/>
    </w:p>
    <w:p w14:paraId="027F4126" w14:textId="1DE818A5" w:rsidR="00B34FFB" w:rsidRPr="00045124" w:rsidRDefault="00FE36E2" w:rsidP="00E00C43">
      <w:pPr>
        <w:pStyle w:val="NoSpacing"/>
        <w:jc w:val="both"/>
        <w:rPr>
          <w:rFonts w:ascii="Arial" w:hAnsi="Arial" w:cs="Arial"/>
          <w:sz w:val="24"/>
          <w:szCs w:val="24"/>
          <w:lang w:eastAsia="en-US"/>
        </w:rPr>
      </w:pPr>
      <w:r w:rsidRPr="00045124">
        <w:rPr>
          <w:rFonts w:ascii="Arial" w:hAnsi="Arial" w:cs="Arial"/>
          <w:sz w:val="24"/>
          <w:szCs w:val="24"/>
          <w:lang w:eastAsia="en-US"/>
        </w:rPr>
        <w:t>The</w:t>
      </w:r>
      <w:r w:rsidR="00B06877" w:rsidRPr="00045124">
        <w:rPr>
          <w:rFonts w:ascii="Arial" w:hAnsi="Arial" w:cs="Arial"/>
          <w:sz w:val="24"/>
          <w:szCs w:val="24"/>
          <w:lang w:eastAsia="en-US"/>
        </w:rPr>
        <w:t xml:space="preserve"> UK Health Security Agency (UKHSA, previously Public Health England)</w:t>
      </w:r>
      <w:r w:rsidR="00F118BB" w:rsidRPr="00045124">
        <w:rPr>
          <w:rFonts w:ascii="Arial" w:hAnsi="Arial" w:cs="Arial"/>
          <w:sz w:val="24"/>
          <w:szCs w:val="24"/>
          <w:lang w:eastAsia="en-US"/>
        </w:rPr>
        <w:t xml:space="preserve"> launched </w:t>
      </w:r>
      <w:r w:rsidR="00B06877" w:rsidRPr="00045124">
        <w:rPr>
          <w:rFonts w:ascii="Arial" w:hAnsi="Arial" w:cs="Arial"/>
          <w:sz w:val="24"/>
          <w:szCs w:val="24"/>
          <w:lang w:eastAsia="en-US"/>
        </w:rPr>
        <w:t>its</w:t>
      </w:r>
      <w:r w:rsidR="002453CF" w:rsidRPr="00045124">
        <w:rPr>
          <w:rFonts w:ascii="Arial" w:hAnsi="Arial" w:cs="Arial"/>
          <w:sz w:val="24"/>
          <w:szCs w:val="24"/>
          <w:lang w:eastAsia="en-US"/>
        </w:rPr>
        <w:t xml:space="preserve"> first three</w:t>
      </w:r>
      <w:r w:rsidR="00F118BB" w:rsidRPr="00045124">
        <w:rPr>
          <w:rFonts w:ascii="Arial" w:hAnsi="Arial" w:cs="Arial"/>
          <w:sz w:val="24"/>
          <w:szCs w:val="24"/>
          <w:lang w:eastAsia="en-US"/>
        </w:rPr>
        <w:t>-year strategy</w:t>
      </w:r>
      <w:r w:rsidR="003C5396" w:rsidRPr="00045124">
        <w:rPr>
          <w:rFonts w:ascii="Arial" w:hAnsi="Arial" w:cs="Arial"/>
          <w:sz w:val="24"/>
          <w:szCs w:val="24"/>
          <w:lang w:eastAsia="en-US"/>
        </w:rPr>
        <w:t xml:space="preserve"> in July 2023</w:t>
      </w:r>
      <w:r w:rsidR="00F118BB" w:rsidRPr="00045124">
        <w:rPr>
          <w:rFonts w:ascii="Arial" w:hAnsi="Arial" w:cs="Arial"/>
          <w:sz w:val="24"/>
          <w:szCs w:val="24"/>
          <w:lang w:eastAsia="en-US"/>
        </w:rPr>
        <w:t>.</w:t>
      </w:r>
      <w:r w:rsidR="00B34FFB" w:rsidRPr="00045124">
        <w:rPr>
          <w:rFonts w:ascii="Arial" w:hAnsi="Arial" w:cs="Arial"/>
          <w:sz w:val="24"/>
          <w:szCs w:val="24"/>
          <w:lang w:eastAsia="en-US"/>
        </w:rPr>
        <w:t xml:space="preserve"> </w:t>
      </w:r>
      <w:r w:rsidR="00BE1B48" w:rsidRPr="00045124">
        <w:rPr>
          <w:rFonts w:ascii="Arial" w:hAnsi="Arial" w:cs="Arial"/>
          <w:sz w:val="24"/>
          <w:szCs w:val="24"/>
          <w:lang w:eastAsia="en-US"/>
        </w:rPr>
        <w:t xml:space="preserve"> </w:t>
      </w:r>
      <w:r w:rsidR="00B34FFB" w:rsidRPr="00045124">
        <w:rPr>
          <w:rFonts w:ascii="Arial" w:hAnsi="Arial" w:cs="Arial"/>
          <w:sz w:val="24"/>
          <w:szCs w:val="24"/>
          <w:lang w:eastAsia="en-US"/>
        </w:rPr>
        <w:t>The strateg</w:t>
      </w:r>
      <w:r w:rsidR="004817BE" w:rsidRPr="00045124">
        <w:rPr>
          <w:rFonts w:ascii="Arial" w:hAnsi="Arial" w:cs="Arial"/>
          <w:sz w:val="24"/>
          <w:szCs w:val="24"/>
          <w:lang w:eastAsia="en-US"/>
        </w:rPr>
        <w:t>ic plan</w:t>
      </w:r>
      <w:r w:rsidR="00B34FFB" w:rsidRPr="00045124">
        <w:rPr>
          <w:rFonts w:ascii="Arial" w:hAnsi="Arial" w:cs="Arial"/>
          <w:sz w:val="24"/>
          <w:szCs w:val="24"/>
          <w:lang w:eastAsia="en-US"/>
        </w:rPr>
        <w:t xml:space="preserve"> set</w:t>
      </w:r>
      <w:r w:rsidR="004817BE" w:rsidRPr="00045124">
        <w:rPr>
          <w:rFonts w:ascii="Arial" w:hAnsi="Arial" w:cs="Arial"/>
          <w:sz w:val="24"/>
          <w:szCs w:val="24"/>
          <w:lang w:eastAsia="en-US"/>
        </w:rPr>
        <w:t>s</w:t>
      </w:r>
      <w:r w:rsidR="00B34FFB" w:rsidRPr="00045124">
        <w:rPr>
          <w:rFonts w:ascii="Arial" w:hAnsi="Arial" w:cs="Arial"/>
          <w:sz w:val="24"/>
          <w:szCs w:val="24"/>
          <w:lang w:eastAsia="en-US"/>
        </w:rPr>
        <w:t xml:space="preserve"> out how </w:t>
      </w:r>
      <w:r w:rsidR="004817BE" w:rsidRPr="00045124">
        <w:rPr>
          <w:rFonts w:ascii="Arial" w:hAnsi="Arial" w:cs="Arial"/>
          <w:sz w:val="24"/>
          <w:szCs w:val="24"/>
          <w:lang w:eastAsia="en-US"/>
        </w:rPr>
        <w:t>UKH</w:t>
      </w:r>
      <w:r w:rsidR="004B4543">
        <w:rPr>
          <w:rFonts w:ascii="Arial" w:hAnsi="Arial" w:cs="Arial"/>
          <w:sz w:val="24"/>
          <w:szCs w:val="24"/>
          <w:lang w:eastAsia="en-US"/>
        </w:rPr>
        <w:t>S</w:t>
      </w:r>
      <w:r w:rsidR="004817BE" w:rsidRPr="00045124">
        <w:rPr>
          <w:rFonts w:ascii="Arial" w:hAnsi="Arial" w:cs="Arial"/>
          <w:sz w:val="24"/>
          <w:szCs w:val="24"/>
          <w:lang w:eastAsia="en-US"/>
        </w:rPr>
        <w:t>A</w:t>
      </w:r>
      <w:r w:rsidR="00B34FFB" w:rsidRPr="00045124">
        <w:rPr>
          <w:rFonts w:ascii="Arial" w:hAnsi="Arial" w:cs="Arial"/>
          <w:sz w:val="24"/>
          <w:szCs w:val="24"/>
          <w:lang w:eastAsia="en-US"/>
        </w:rPr>
        <w:t xml:space="preserve"> will work to protect the public’s </w:t>
      </w:r>
      <w:r w:rsidR="00246005" w:rsidRPr="00045124">
        <w:rPr>
          <w:rFonts w:ascii="Arial" w:hAnsi="Arial" w:cs="Arial"/>
          <w:sz w:val="24"/>
          <w:szCs w:val="24"/>
          <w:lang w:eastAsia="en-US"/>
        </w:rPr>
        <w:t>health and</w:t>
      </w:r>
      <w:r w:rsidR="00822FD2" w:rsidRPr="00045124">
        <w:rPr>
          <w:rFonts w:ascii="Arial" w:hAnsi="Arial" w:cs="Arial"/>
          <w:sz w:val="24"/>
          <w:szCs w:val="24"/>
          <w:lang w:eastAsia="en-US"/>
        </w:rPr>
        <w:t xml:space="preserve"> build the nation’s health security capability. </w:t>
      </w:r>
    </w:p>
    <w:p w14:paraId="66F2F2EB" w14:textId="77777777" w:rsidR="00B34FFB" w:rsidRPr="00045124" w:rsidRDefault="00B34FFB" w:rsidP="00E00C43">
      <w:pPr>
        <w:pStyle w:val="NoSpacing"/>
        <w:jc w:val="both"/>
        <w:rPr>
          <w:rFonts w:ascii="Arial" w:hAnsi="Arial" w:cs="Arial"/>
          <w:sz w:val="24"/>
          <w:szCs w:val="24"/>
          <w:lang w:eastAsia="en-US"/>
        </w:rPr>
      </w:pPr>
    </w:p>
    <w:p w14:paraId="7F524FE3" w14:textId="76A029FF" w:rsidR="00640AA8" w:rsidRPr="00045124" w:rsidRDefault="00B34FFB" w:rsidP="00E00C43">
      <w:pPr>
        <w:pStyle w:val="NoSpacing"/>
        <w:jc w:val="both"/>
        <w:rPr>
          <w:rFonts w:ascii="Arial" w:hAnsi="Arial" w:cs="Arial"/>
          <w:sz w:val="24"/>
          <w:szCs w:val="24"/>
          <w:lang w:eastAsia="en-US"/>
        </w:rPr>
      </w:pPr>
      <w:r w:rsidRPr="00045124">
        <w:rPr>
          <w:rFonts w:ascii="Arial" w:hAnsi="Arial" w:cs="Arial"/>
          <w:sz w:val="24"/>
          <w:szCs w:val="24"/>
          <w:lang w:eastAsia="en-US"/>
        </w:rPr>
        <w:t xml:space="preserve">It outlines </w:t>
      </w:r>
      <w:r w:rsidR="00CE5265" w:rsidRPr="00045124">
        <w:rPr>
          <w:rFonts w:ascii="Arial" w:hAnsi="Arial" w:cs="Arial"/>
          <w:sz w:val="24"/>
          <w:szCs w:val="24"/>
          <w:lang w:eastAsia="en-US"/>
        </w:rPr>
        <w:t>UKHSA’s</w:t>
      </w:r>
      <w:r w:rsidRPr="00045124">
        <w:rPr>
          <w:rFonts w:ascii="Arial" w:hAnsi="Arial" w:cs="Arial"/>
          <w:sz w:val="24"/>
          <w:szCs w:val="24"/>
          <w:lang w:eastAsia="en-US"/>
        </w:rPr>
        <w:t xml:space="preserve"> </w:t>
      </w:r>
      <w:r w:rsidR="004D472B" w:rsidRPr="00045124">
        <w:rPr>
          <w:rFonts w:ascii="Arial" w:hAnsi="Arial" w:cs="Arial"/>
          <w:sz w:val="24"/>
          <w:szCs w:val="24"/>
          <w:lang w:eastAsia="en-US"/>
        </w:rPr>
        <w:t xml:space="preserve">capabilities and </w:t>
      </w:r>
      <w:r w:rsidRPr="00045124">
        <w:rPr>
          <w:rFonts w:ascii="Arial" w:hAnsi="Arial" w:cs="Arial"/>
          <w:sz w:val="24"/>
          <w:szCs w:val="24"/>
          <w:lang w:eastAsia="en-US"/>
        </w:rPr>
        <w:t>role within the public health system</w:t>
      </w:r>
      <w:r w:rsidR="00FD4468" w:rsidRPr="00045124">
        <w:rPr>
          <w:rFonts w:ascii="Arial" w:hAnsi="Arial" w:cs="Arial"/>
          <w:sz w:val="24"/>
          <w:szCs w:val="24"/>
          <w:lang w:eastAsia="en-US"/>
        </w:rPr>
        <w:t xml:space="preserve"> and sets six</w:t>
      </w:r>
      <w:r w:rsidRPr="00045124">
        <w:rPr>
          <w:rFonts w:ascii="Arial" w:hAnsi="Arial" w:cs="Arial"/>
          <w:sz w:val="24"/>
          <w:szCs w:val="24"/>
          <w:lang w:eastAsia="en-US"/>
        </w:rPr>
        <w:t xml:space="preserve"> priorities where </w:t>
      </w:r>
      <w:r w:rsidR="00C661CA" w:rsidRPr="00045124">
        <w:rPr>
          <w:rFonts w:ascii="Arial" w:hAnsi="Arial" w:cs="Arial"/>
          <w:sz w:val="24"/>
          <w:szCs w:val="24"/>
          <w:lang w:eastAsia="en-US"/>
        </w:rPr>
        <w:t>UKHSA</w:t>
      </w:r>
      <w:r w:rsidRPr="00045124">
        <w:rPr>
          <w:rFonts w:ascii="Arial" w:hAnsi="Arial" w:cs="Arial"/>
          <w:sz w:val="24"/>
          <w:szCs w:val="24"/>
          <w:lang w:eastAsia="en-US"/>
        </w:rPr>
        <w:t xml:space="preserve"> will focus effort</w:t>
      </w:r>
      <w:r w:rsidR="00D53C22" w:rsidRPr="00045124">
        <w:rPr>
          <w:rFonts w:ascii="Arial" w:hAnsi="Arial" w:cs="Arial"/>
          <w:sz w:val="24"/>
          <w:szCs w:val="24"/>
          <w:lang w:eastAsia="en-US"/>
        </w:rPr>
        <w:t>:</w:t>
      </w:r>
    </w:p>
    <w:p w14:paraId="0C78E476" w14:textId="3B9365C2" w:rsidR="00D53C22" w:rsidRPr="00045124" w:rsidRDefault="00D53C22" w:rsidP="00E00C43">
      <w:pPr>
        <w:pStyle w:val="NoSpacing"/>
        <w:numPr>
          <w:ilvl w:val="0"/>
          <w:numId w:val="15"/>
        </w:numPr>
        <w:jc w:val="both"/>
        <w:rPr>
          <w:rFonts w:ascii="Arial" w:hAnsi="Arial" w:cs="Arial"/>
          <w:sz w:val="24"/>
          <w:szCs w:val="24"/>
          <w:lang w:eastAsia="en-US"/>
        </w:rPr>
      </w:pPr>
      <w:r w:rsidRPr="00045124">
        <w:rPr>
          <w:rFonts w:ascii="Arial" w:hAnsi="Arial" w:cs="Arial"/>
          <w:sz w:val="24"/>
          <w:szCs w:val="24"/>
          <w:lang w:eastAsia="en-US"/>
        </w:rPr>
        <w:t>Be ready to respond to all hazards to health</w:t>
      </w:r>
    </w:p>
    <w:p w14:paraId="27648A0E" w14:textId="5F01B818" w:rsidR="00D53C22" w:rsidRPr="00045124" w:rsidRDefault="00D53C22" w:rsidP="00E00C43">
      <w:pPr>
        <w:pStyle w:val="NoSpacing"/>
        <w:numPr>
          <w:ilvl w:val="0"/>
          <w:numId w:val="15"/>
        </w:numPr>
        <w:jc w:val="both"/>
        <w:rPr>
          <w:rFonts w:ascii="Arial" w:hAnsi="Arial" w:cs="Arial"/>
          <w:sz w:val="24"/>
          <w:szCs w:val="24"/>
          <w:lang w:eastAsia="en-US"/>
        </w:rPr>
      </w:pPr>
      <w:r w:rsidRPr="00045124">
        <w:rPr>
          <w:rFonts w:ascii="Arial" w:hAnsi="Arial" w:cs="Arial"/>
          <w:sz w:val="24"/>
          <w:szCs w:val="24"/>
          <w:lang w:eastAsia="en-US"/>
        </w:rPr>
        <w:t>Improve health outcomes through vaccines</w:t>
      </w:r>
    </w:p>
    <w:p w14:paraId="08A8E590" w14:textId="178A9F84" w:rsidR="00D53C22" w:rsidRPr="00045124" w:rsidRDefault="00D53C22" w:rsidP="00E00C43">
      <w:pPr>
        <w:pStyle w:val="NoSpacing"/>
        <w:numPr>
          <w:ilvl w:val="0"/>
          <w:numId w:val="15"/>
        </w:numPr>
        <w:jc w:val="both"/>
        <w:rPr>
          <w:rFonts w:ascii="Arial" w:hAnsi="Arial" w:cs="Arial"/>
          <w:sz w:val="24"/>
          <w:szCs w:val="24"/>
          <w:lang w:eastAsia="en-US"/>
        </w:rPr>
      </w:pPr>
      <w:r w:rsidRPr="00045124">
        <w:rPr>
          <w:rFonts w:ascii="Arial" w:hAnsi="Arial" w:cs="Arial"/>
          <w:sz w:val="24"/>
          <w:szCs w:val="24"/>
          <w:lang w:eastAsia="en-US"/>
        </w:rPr>
        <w:t xml:space="preserve">Reduce the impact of infectious diseases and antimicrobial resistance </w:t>
      </w:r>
    </w:p>
    <w:p w14:paraId="527D295F" w14:textId="28CCCCBF" w:rsidR="001574A2" w:rsidRPr="00045124" w:rsidRDefault="001574A2" w:rsidP="00E00C43">
      <w:pPr>
        <w:pStyle w:val="NoSpacing"/>
        <w:numPr>
          <w:ilvl w:val="0"/>
          <w:numId w:val="15"/>
        </w:numPr>
        <w:jc w:val="both"/>
        <w:rPr>
          <w:rFonts w:ascii="Arial" w:hAnsi="Arial" w:cs="Arial"/>
          <w:sz w:val="24"/>
          <w:szCs w:val="24"/>
          <w:lang w:eastAsia="en-US"/>
        </w:rPr>
      </w:pPr>
      <w:r w:rsidRPr="00045124">
        <w:rPr>
          <w:rFonts w:ascii="Arial" w:hAnsi="Arial" w:cs="Arial"/>
          <w:sz w:val="24"/>
          <w:szCs w:val="24"/>
          <w:lang w:eastAsia="en-US"/>
        </w:rPr>
        <w:t>Protect health from threats in the environment</w:t>
      </w:r>
    </w:p>
    <w:p w14:paraId="1034275E" w14:textId="2D3B5CCD" w:rsidR="001574A2" w:rsidRPr="00045124" w:rsidRDefault="001574A2" w:rsidP="00E00C43">
      <w:pPr>
        <w:pStyle w:val="NoSpacing"/>
        <w:numPr>
          <w:ilvl w:val="0"/>
          <w:numId w:val="15"/>
        </w:numPr>
        <w:jc w:val="both"/>
        <w:rPr>
          <w:rFonts w:ascii="Arial" w:hAnsi="Arial" w:cs="Arial"/>
          <w:sz w:val="24"/>
          <w:szCs w:val="24"/>
          <w:lang w:eastAsia="en-US"/>
        </w:rPr>
      </w:pPr>
      <w:r w:rsidRPr="00045124">
        <w:rPr>
          <w:rFonts w:ascii="Arial" w:hAnsi="Arial" w:cs="Arial"/>
          <w:sz w:val="24"/>
          <w:szCs w:val="24"/>
          <w:lang w:eastAsia="en-US"/>
        </w:rPr>
        <w:t>Improve action on health security through data and insight</w:t>
      </w:r>
    </w:p>
    <w:p w14:paraId="68EFB976" w14:textId="3747B6E5" w:rsidR="001574A2" w:rsidRPr="00045124" w:rsidRDefault="001574A2" w:rsidP="00E00C43">
      <w:pPr>
        <w:pStyle w:val="NoSpacing"/>
        <w:numPr>
          <w:ilvl w:val="0"/>
          <w:numId w:val="15"/>
        </w:numPr>
        <w:jc w:val="both"/>
        <w:rPr>
          <w:rFonts w:ascii="Arial" w:hAnsi="Arial" w:cs="Arial"/>
          <w:sz w:val="24"/>
          <w:szCs w:val="24"/>
          <w:lang w:eastAsia="en-US"/>
        </w:rPr>
      </w:pPr>
      <w:r w:rsidRPr="00045124">
        <w:rPr>
          <w:rFonts w:ascii="Arial" w:hAnsi="Arial" w:cs="Arial"/>
          <w:sz w:val="24"/>
          <w:szCs w:val="24"/>
          <w:lang w:eastAsia="en-US"/>
        </w:rPr>
        <w:t>Develop UKHSA as a high-performing agency</w:t>
      </w:r>
    </w:p>
    <w:p w14:paraId="0AADAFE8" w14:textId="289AEDD0" w:rsidR="00640AA8" w:rsidRPr="00045124" w:rsidRDefault="00640AA8" w:rsidP="000C691B">
      <w:pPr>
        <w:pStyle w:val="NoSpacing"/>
        <w:jc w:val="both"/>
        <w:rPr>
          <w:rFonts w:ascii="Arial" w:hAnsi="Arial" w:cs="Arial"/>
          <w:sz w:val="24"/>
          <w:szCs w:val="24"/>
          <w:lang w:eastAsia="en-US"/>
        </w:rPr>
      </w:pPr>
    </w:p>
    <w:p w14:paraId="70DA7564" w14:textId="33BFA2F6" w:rsidR="00AF5743" w:rsidRPr="00045124" w:rsidRDefault="00AD7B97" w:rsidP="000A5FF1">
      <w:pPr>
        <w:pStyle w:val="Heading2"/>
        <w:rPr>
          <w:rFonts w:ascii="Arial" w:hAnsi="Arial" w:cs="Arial"/>
          <w:color w:val="000000" w:themeColor="text1"/>
        </w:rPr>
      </w:pPr>
      <w:bookmarkStart w:id="19" w:name="_Toc224310123"/>
      <w:r w:rsidRPr="00045124">
        <w:rPr>
          <w:rFonts w:ascii="Arial" w:hAnsi="Arial" w:cs="Arial"/>
          <w:color w:val="000000" w:themeColor="text1"/>
        </w:rPr>
        <w:t>3</w:t>
      </w:r>
      <w:r w:rsidR="00AF5743" w:rsidRPr="00045124">
        <w:rPr>
          <w:rFonts w:ascii="Arial" w:hAnsi="Arial" w:cs="Arial"/>
          <w:color w:val="000000" w:themeColor="text1"/>
        </w:rPr>
        <w:t>.1</w:t>
      </w:r>
      <w:r w:rsidR="001E08FD" w:rsidRPr="00045124">
        <w:rPr>
          <w:rFonts w:ascii="Arial" w:hAnsi="Arial" w:cs="Arial"/>
          <w:color w:val="000000" w:themeColor="text1"/>
        </w:rPr>
        <w:t>0</w:t>
      </w:r>
      <w:r w:rsidR="00AF5743" w:rsidRPr="00045124">
        <w:rPr>
          <w:rFonts w:ascii="Arial" w:hAnsi="Arial" w:cs="Arial"/>
          <w:color w:val="000000" w:themeColor="text1"/>
        </w:rPr>
        <w:t xml:space="preserve"> UKHSA Health Equity for Health Security Strategy 2023-2026</w:t>
      </w:r>
      <w:r w:rsidR="00EB3752" w:rsidRPr="00045124">
        <w:rPr>
          <w:rStyle w:val="FootnoteReference"/>
          <w:rFonts w:ascii="Arial" w:hAnsi="Arial" w:cs="Arial"/>
          <w:color w:val="000000" w:themeColor="text1"/>
          <w:szCs w:val="24"/>
        </w:rPr>
        <w:footnoteReference w:id="20"/>
      </w:r>
      <w:bookmarkEnd w:id="19"/>
    </w:p>
    <w:p w14:paraId="5949C813" w14:textId="77777777" w:rsidR="004D29C4" w:rsidRPr="00045124" w:rsidRDefault="004D29C4" w:rsidP="000C691B">
      <w:pPr>
        <w:pStyle w:val="NoSpacing"/>
        <w:jc w:val="both"/>
        <w:rPr>
          <w:rFonts w:ascii="Arial" w:hAnsi="Arial" w:cs="Arial"/>
          <w:b/>
          <w:bCs/>
          <w:sz w:val="24"/>
          <w:szCs w:val="24"/>
          <w:lang w:eastAsia="en-US"/>
        </w:rPr>
      </w:pPr>
    </w:p>
    <w:p w14:paraId="644BF6C8" w14:textId="0854427C" w:rsidR="00674EC0" w:rsidRPr="00045124" w:rsidRDefault="000C2BCA" w:rsidP="00760D31">
      <w:pPr>
        <w:pStyle w:val="NoSpacing"/>
        <w:jc w:val="both"/>
        <w:rPr>
          <w:rFonts w:ascii="Arial" w:hAnsi="Arial" w:cs="Arial"/>
          <w:sz w:val="24"/>
          <w:szCs w:val="24"/>
          <w:lang w:eastAsia="en-US"/>
        </w:rPr>
      </w:pPr>
      <w:r w:rsidRPr="00045124">
        <w:rPr>
          <w:rFonts w:ascii="Arial" w:hAnsi="Arial" w:cs="Arial"/>
          <w:sz w:val="24"/>
          <w:szCs w:val="24"/>
          <w:lang w:eastAsia="en-US"/>
        </w:rPr>
        <w:t xml:space="preserve">The </w:t>
      </w:r>
      <w:r w:rsidR="004D29C4" w:rsidRPr="00045124">
        <w:rPr>
          <w:rFonts w:ascii="Arial" w:hAnsi="Arial" w:cs="Arial"/>
          <w:sz w:val="24"/>
          <w:szCs w:val="24"/>
          <w:lang w:eastAsia="en-US"/>
        </w:rPr>
        <w:t>UKHSA Health Equity fo</w:t>
      </w:r>
      <w:r w:rsidR="0068354F" w:rsidRPr="00045124">
        <w:rPr>
          <w:rFonts w:ascii="Arial" w:hAnsi="Arial" w:cs="Arial"/>
          <w:sz w:val="24"/>
          <w:szCs w:val="24"/>
          <w:lang w:eastAsia="en-US"/>
        </w:rPr>
        <w:t>r</w:t>
      </w:r>
      <w:r w:rsidR="004D29C4" w:rsidRPr="00045124">
        <w:rPr>
          <w:rFonts w:ascii="Arial" w:hAnsi="Arial" w:cs="Arial"/>
          <w:sz w:val="24"/>
          <w:szCs w:val="24"/>
          <w:lang w:eastAsia="en-US"/>
        </w:rPr>
        <w:t xml:space="preserve"> Health Security Strategy </w:t>
      </w:r>
      <w:r w:rsidRPr="00045124">
        <w:rPr>
          <w:rFonts w:ascii="Arial" w:hAnsi="Arial" w:cs="Arial"/>
          <w:sz w:val="24"/>
          <w:szCs w:val="24"/>
          <w:lang w:eastAsia="en-US"/>
        </w:rPr>
        <w:t>2023-2026</w:t>
      </w:r>
      <w:r w:rsidR="008A66FC" w:rsidRPr="00045124">
        <w:rPr>
          <w:rFonts w:ascii="Arial" w:hAnsi="Arial" w:cs="Arial"/>
          <w:sz w:val="24"/>
          <w:szCs w:val="24"/>
          <w:lang w:eastAsia="en-US"/>
        </w:rPr>
        <w:t xml:space="preserve"> sets out the UKHSA’s roadmap to</w:t>
      </w:r>
      <w:r w:rsidR="00051E02" w:rsidRPr="00045124">
        <w:rPr>
          <w:rFonts w:ascii="Arial" w:hAnsi="Arial" w:cs="Arial"/>
          <w:sz w:val="24"/>
          <w:szCs w:val="24"/>
          <w:lang w:eastAsia="en-US"/>
        </w:rPr>
        <w:t xml:space="preserve"> </w:t>
      </w:r>
      <w:r w:rsidR="008A66FC" w:rsidRPr="00045124">
        <w:rPr>
          <w:rFonts w:ascii="Arial" w:hAnsi="Arial" w:cs="Arial"/>
          <w:sz w:val="24"/>
          <w:szCs w:val="24"/>
          <w:lang w:eastAsia="en-US"/>
        </w:rPr>
        <w:t xml:space="preserve">creating an enabling environment to achieve more equitable </w:t>
      </w:r>
      <w:r w:rsidR="00EE4545" w:rsidRPr="00045124">
        <w:rPr>
          <w:rFonts w:ascii="Arial" w:hAnsi="Arial" w:cs="Arial"/>
          <w:sz w:val="24"/>
          <w:szCs w:val="24"/>
          <w:lang w:eastAsia="en-US"/>
        </w:rPr>
        <w:t xml:space="preserve">health security outcomes. </w:t>
      </w:r>
      <w:r w:rsidR="00760D31" w:rsidRPr="00045124">
        <w:rPr>
          <w:rFonts w:ascii="Arial" w:hAnsi="Arial" w:cs="Arial"/>
          <w:sz w:val="24"/>
          <w:szCs w:val="24"/>
          <w:lang w:eastAsia="en-US"/>
        </w:rPr>
        <w:t>Of relevance to partners, the</w:t>
      </w:r>
      <w:r w:rsidR="009F6CA1" w:rsidRPr="00045124">
        <w:rPr>
          <w:rFonts w:ascii="Arial" w:hAnsi="Arial" w:cs="Arial"/>
          <w:sz w:val="24"/>
          <w:szCs w:val="24"/>
          <w:lang w:eastAsia="en-US"/>
        </w:rPr>
        <w:t xml:space="preserve"> Health Equity Strategy </w:t>
      </w:r>
      <w:r w:rsidR="005D7285" w:rsidRPr="00045124">
        <w:rPr>
          <w:rFonts w:ascii="Arial" w:hAnsi="Arial" w:cs="Arial"/>
          <w:sz w:val="24"/>
          <w:szCs w:val="24"/>
          <w:lang w:eastAsia="en-US"/>
        </w:rPr>
        <w:t>includes plans for</w:t>
      </w:r>
      <w:r w:rsidR="005D503A" w:rsidRPr="00045124">
        <w:rPr>
          <w:rFonts w:ascii="Arial" w:hAnsi="Arial" w:cs="Arial"/>
          <w:sz w:val="24"/>
          <w:szCs w:val="24"/>
          <w:lang w:eastAsia="en-US"/>
        </w:rPr>
        <w:t xml:space="preserve"> focussed work </w:t>
      </w:r>
      <w:r w:rsidR="00760D31" w:rsidRPr="00045124">
        <w:rPr>
          <w:rFonts w:ascii="Arial" w:hAnsi="Arial" w:cs="Arial"/>
          <w:sz w:val="24"/>
          <w:szCs w:val="24"/>
          <w:lang w:eastAsia="en-US"/>
        </w:rPr>
        <w:t xml:space="preserve">to </w:t>
      </w:r>
      <w:r w:rsidR="00674EC0" w:rsidRPr="00045124">
        <w:rPr>
          <w:rFonts w:ascii="Arial" w:hAnsi="Arial" w:cs="Arial"/>
          <w:sz w:val="24"/>
          <w:szCs w:val="24"/>
          <w:lang w:eastAsia="en-US"/>
        </w:rPr>
        <w:t>increas</w:t>
      </w:r>
      <w:r w:rsidR="00760D31" w:rsidRPr="00045124">
        <w:rPr>
          <w:rFonts w:ascii="Arial" w:hAnsi="Arial" w:cs="Arial"/>
          <w:sz w:val="24"/>
          <w:szCs w:val="24"/>
          <w:lang w:eastAsia="en-US"/>
        </w:rPr>
        <w:t>e</w:t>
      </w:r>
      <w:r w:rsidR="00674EC0" w:rsidRPr="00045124">
        <w:rPr>
          <w:rFonts w:ascii="Arial" w:hAnsi="Arial" w:cs="Arial"/>
          <w:sz w:val="24"/>
          <w:szCs w:val="24"/>
          <w:lang w:eastAsia="en-US"/>
        </w:rPr>
        <w:t xml:space="preserve"> visibility of all communities in data to </w:t>
      </w:r>
      <w:r w:rsidR="00D04418" w:rsidRPr="00045124">
        <w:rPr>
          <w:rFonts w:ascii="Arial" w:hAnsi="Arial" w:cs="Arial"/>
          <w:sz w:val="24"/>
          <w:szCs w:val="24"/>
          <w:lang w:eastAsia="en-US"/>
        </w:rPr>
        <w:t>enable i</w:t>
      </w:r>
      <w:r w:rsidR="00674EC0" w:rsidRPr="00045124">
        <w:rPr>
          <w:rFonts w:ascii="Arial" w:hAnsi="Arial" w:cs="Arial"/>
          <w:sz w:val="24"/>
          <w:szCs w:val="24"/>
          <w:lang w:eastAsia="en-US"/>
        </w:rPr>
        <w:t>denti</w:t>
      </w:r>
      <w:r w:rsidR="00D04418" w:rsidRPr="00045124">
        <w:rPr>
          <w:rFonts w:ascii="Arial" w:hAnsi="Arial" w:cs="Arial"/>
          <w:sz w:val="24"/>
          <w:szCs w:val="24"/>
          <w:lang w:eastAsia="en-US"/>
        </w:rPr>
        <w:t>fication of</w:t>
      </w:r>
      <w:r w:rsidR="00674EC0" w:rsidRPr="00045124">
        <w:rPr>
          <w:rFonts w:ascii="Arial" w:hAnsi="Arial" w:cs="Arial"/>
          <w:sz w:val="24"/>
          <w:szCs w:val="24"/>
          <w:lang w:eastAsia="en-US"/>
        </w:rPr>
        <w:t xml:space="preserve"> individuals and communities at most risk of health protection inequalities and the most effective interventions to address this</w:t>
      </w:r>
      <w:r w:rsidR="00760D31" w:rsidRPr="00045124">
        <w:rPr>
          <w:rFonts w:ascii="Arial" w:hAnsi="Arial" w:cs="Arial"/>
          <w:sz w:val="24"/>
          <w:szCs w:val="24"/>
          <w:lang w:eastAsia="en-US"/>
        </w:rPr>
        <w:t>.</w:t>
      </w:r>
      <w:r w:rsidR="00674EC0" w:rsidRPr="00045124">
        <w:rPr>
          <w:rFonts w:ascii="Arial" w:hAnsi="Arial" w:cs="Arial"/>
          <w:sz w:val="24"/>
          <w:szCs w:val="24"/>
          <w:lang w:eastAsia="en-US"/>
        </w:rPr>
        <w:t xml:space="preserve"> </w:t>
      </w:r>
    </w:p>
    <w:p w14:paraId="24008C2A" w14:textId="77777777" w:rsidR="00165C99" w:rsidRPr="00045124" w:rsidRDefault="00165C99" w:rsidP="000C691B">
      <w:pPr>
        <w:pStyle w:val="NoSpacing"/>
        <w:jc w:val="both"/>
        <w:rPr>
          <w:rFonts w:ascii="Arial" w:hAnsi="Arial" w:cs="Arial"/>
          <w:sz w:val="28"/>
          <w:szCs w:val="28"/>
          <w:lang w:eastAsia="en-US"/>
        </w:rPr>
      </w:pPr>
    </w:p>
    <w:p w14:paraId="2F5DEC1A" w14:textId="508947E9" w:rsidR="003C1024" w:rsidRPr="00045124" w:rsidRDefault="00AD7B97" w:rsidP="00A558DB">
      <w:pPr>
        <w:pStyle w:val="Heading1"/>
        <w:spacing w:after="240"/>
        <w:rPr>
          <w:rFonts w:ascii="Arial" w:hAnsi="Arial" w:cs="Arial"/>
          <w:color w:val="002060"/>
          <w:sz w:val="24"/>
          <w:szCs w:val="24"/>
        </w:rPr>
      </w:pPr>
      <w:bookmarkStart w:id="20" w:name="_Toc224310124"/>
      <w:r w:rsidRPr="00045124">
        <w:rPr>
          <w:rFonts w:ascii="Arial" w:hAnsi="Arial" w:cs="Arial"/>
          <w:color w:val="002060"/>
          <w:sz w:val="24"/>
          <w:szCs w:val="24"/>
        </w:rPr>
        <w:t>4</w:t>
      </w:r>
      <w:r w:rsidR="003C1024" w:rsidRPr="00045124">
        <w:rPr>
          <w:rFonts w:ascii="Arial" w:hAnsi="Arial" w:cs="Arial"/>
          <w:color w:val="002060"/>
          <w:sz w:val="24"/>
          <w:szCs w:val="24"/>
        </w:rPr>
        <w:t xml:space="preserve"> LOCAL </w:t>
      </w:r>
      <w:r w:rsidR="00186C11">
        <w:rPr>
          <w:rFonts w:ascii="Arial" w:hAnsi="Arial" w:cs="Arial"/>
          <w:color w:val="002060"/>
          <w:sz w:val="24"/>
          <w:szCs w:val="24"/>
        </w:rPr>
        <w:t>PARTNERSHIPS</w:t>
      </w:r>
      <w:bookmarkEnd w:id="20"/>
      <w:r w:rsidR="003C1024" w:rsidRPr="00045124">
        <w:rPr>
          <w:rFonts w:ascii="Arial" w:hAnsi="Arial" w:cs="Arial"/>
          <w:color w:val="002060"/>
          <w:sz w:val="24"/>
          <w:szCs w:val="24"/>
        </w:rPr>
        <w:t xml:space="preserve"> </w:t>
      </w:r>
    </w:p>
    <w:p w14:paraId="2EC139BC" w14:textId="1FD4A15E" w:rsidR="001A79FD" w:rsidRDefault="001A79FD" w:rsidP="0060669F">
      <w:pPr>
        <w:pStyle w:val="Heading2"/>
        <w:spacing w:after="240"/>
        <w:ind w:left="709" w:hanging="709"/>
        <w:rPr>
          <w:rFonts w:ascii="Arial" w:hAnsi="Arial" w:cs="Arial"/>
          <w:color w:val="auto"/>
        </w:rPr>
      </w:pPr>
      <w:bookmarkStart w:id="21" w:name="_Toc224310125"/>
      <w:r>
        <w:rPr>
          <w:rFonts w:ascii="Arial" w:hAnsi="Arial" w:cs="Arial"/>
          <w:color w:val="auto"/>
        </w:rPr>
        <w:t xml:space="preserve">4.1 </w:t>
      </w:r>
      <w:r w:rsidR="00D17E7B">
        <w:rPr>
          <w:rFonts w:ascii="Arial" w:hAnsi="Arial" w:cs="Arial"/>
          <w:color w:val="auto"/>
        </w:rPr>
        <w:t>Champs Public Health Collaborative</w:t>
      </w:r>
      <w:bookmarkEnd w:id="21"/>
    </w:p>
    <w:p w14:paraId="069EED20" w14:textId="6188FEE8" w:rsidR="00D17E7B" w:rsidRPr="00236E55" w:rsidRDefault="00D17E7B" w:rsidP="003919DF">
      <w:pPr>
        <w:pStyle w:val="NoSpacing"/>
        <w:jc w:val="both"/>
        <w:rPr>
          <w:rFonts w:ascii="Arial" w:hAnsi="Arial" w:cs="Arial"/>
          <w:sz w:val="24"/>
          <w:szCs w:val="24"/>
          <w:lang w:eastAsia="en-US"/>
        </w:rPr>
      </w:pPr>
      <w:r w:rsidRPr="00236E55">
        <w:rPr>
          <w:rFonts w:ascii="Arial" w:hAnsi="Arial" w:cs="Arial"/>
          <w:sz w:val="24"/>
          <w:szCs w:val="24"/>
          <w:lang w:eastAsia="en-US"/>
        </w:rPr>
        <w:t>The Champs Public Health Collaborative acts as the primary system</w:t>
      </w:r>
      <w:r w:rsidRPr="00236E55">
        <w:rPr>
          <w:rFonts w:ascii="Cambria Math" w:hAnsi="Cambria Math" w:cs="Cambria Math"/>
          <w:sz w:val="24"/>
          <w:szCs w:val="24"/>
          <w:lang w:eastAsia="en-US"/>
        </w:rPr>
        <w:t>‑</w:t>
      </w:r>
      <w:r w:rsidRPr="00236E55">
        <w:rPr>
          <w:rFonts w:ascii="Arial" w:hAnsi="Arial" w:cs="Arial"/>
          <w:sz w:val="24"/>
          <w:szCs w:val="24"/>
          <w:lang w:eastAsia="en-US"/>
        </w:rPr>
        <w:t xml:space="preserve">wide public health partnership across Cheshire and Merseyside, bringing together the nine Directors of Public Health, the NHS Director of Population Health and their teams to provide coordinated leadership on prevention, health protection and health inequalities. </w:t>
      </w:r>
      <w:r w:rsidR="00013FA2" w:rsidRPr="00236E55">
        <w:rPr>
          <w:rFonts w:ascii="Arial" w:hAnsi="Arial" w:cs="Arial"/>
          <w:sz w:val="24"/>
          <w:szCs w:val="24"/>
          <w:lang w:eastAsia="en-US"/>
        </w:rPr>
        <w:t xml:space="preserve">The Champs Collaborative </w:t>
      </w:r>
      <w:r w:rsidR="0035684B" w:rsidRPr="00236E55">
        <w:rPr>
          <w:rFonts w:ascii="Arial" w:hAnsi="Arial" w:cs="Arial"/>
          <w:sz w:val="24"/>
          <w:szCs w:val="24"/>
          <w:lang w:eastAsia="en-US"/>
        </w:rPr>
        <w:t>coordinates public health action and leads</w:t>
      </w:r>
      <w:r w:rsidR="00845E30" w:rsidRPr="00236E55">
        <w:rPr>
          <w:rFonts w:ascii="Arial" w:hAnsi="Arial" w:cs="Arial"/>
          <w:sz w:val="24"/>
          <w:szCs w:val="24"/>
          <w:lang w:eastAsia="en-US"/>
        </w:rPr>
        <w:t xml:space="preserve"> </w:t>
      </w:r>
      <w:r w:rsidR="0035684B" w:rsidRPr="00236E55">
        <w:rPr>
          <w:rFonts w:ascii="Arial" w:hAnsi="Arial" w:cs="Arial"/>
          <w:sz w:val="24"/>
          <w:szCs w:val="24"/>
          <w:lang w:eastAsia="en-US"/>
        </w:rPr>
        <w:t>prevention, health inequal</w:t>
      </w:r>
      <w:r w:rsidR="00845E30" w:rsidRPr="00236E55">
        <w:rPr>
          <w:rFonts w:ascii="Arial" w:hAnsi="Arial" w:cs="Arial"/>
          <w:sz w:val="24"/>
          <w:szCs w:val="24"/>
          <w:lang w:eastAsia="en-US"/>
        </w:rPr>
        <w:t>i</w:t>
      </w:r>
      <w:r w:rsidR="0035684B" w:rsidRPr="00236E55">
        <w:rPr>
          <w:rFonts w:ascii="Arial" w:hAnsi="Arial" w:cs="Arial"/>
          <w:sz w:val="24"/>
          <w:szCs w:val="24"/>
          <w:lang w:eastAsia="en-US"/>
        </w:rPr>
        <w:t>ties and data-driven initiatives</w:t>
      </w:r>
      <w:r w:rsidR="00845E30" w:rsidRPr="00236E55">
        <w:rPr>
          <w:rFonts w:ascii="Arial" w:hAnsi="Arial" w:cs="Arial"/>
          <w:sz w:val="24"/>
          <w:szCs w:val="24"/>
          <w:lang w:eastAsia="en-US"/>
        </w:rPr>
        <w:t xml:space="preserve"> across all nine local</w:t>
      </w:r>
      <w:r w:rsidR="00724C40">
        <w:rPr>
          <w:rFonts w:ascii="Arial" w:hAnsi="Arial" w:cs="Arial"/>
          <w:sz w:val="24"/>
          <w:szCs w:val="24"/>
          <w:lang w:eastAsia="en-US"/>
        </w:rPr>
        <w:t xml:space="preserve"> authorities.</w:t>
      </w:r>
      <w:r w:rsidRPr="00236E55">
        <w:rPr>
          <w:rFonts w:ascii="Arial" w:hAnsi="Arial" w:cs="Arial"/>
          <w:sz w:val="24"/>
          <w:szCs w:val="24"/>
          <w:lang w:eastAsia="en-US"/>
        </w:rPr>
        <w:t xml:space="preserve"> By </w:t>
      </w:r>
      <w:r w:rsidR="00807349">
        <w:rPr>
          <w:rFonts w:ascii="Arial" w:hAnsi="Arial" w:cs="Arial"/>
          <w:sz w:val="24"/>
          <w:szCs w:val="24"/>
          <w:lang w:eastAsia="en-US"/>
        </w:rPr>
        <w:t>working with</w:t>
      </w:r>
      <w:r w:rsidRPr="00236E55">
        <w:rPr>
          <w:rFonts w:ascii="Arial" w:hAnsi="Arial" w:cs="Arial"/>
          <w:sz w:val="24"/>
          <w:szCs w:val="24"/>
          <w:lang w:eastAsia="en-US"/>
        </w:rPr>
        <w:t xml:space="preserve"> UKHSA, the Office for Health Improvement and Disparities</w:t>
      </w:r>
      <w:r w:rsidR="00236E55" w:rsidRPr="00236E55">
        <w:rPr>
          <w:rFonts w:ascii="Arial" w:hAnsi="Arial" w:cs="Arial"/>
          <w:sz w:val="24"/>
          <w:szCs w:val="24"/>
          <w:lang w:eastAsia="en-US"/>
        </w:rPr>
        <w:t>,</w:t>
      </w:r>
      <w:r w:rsidRPr="00236E55">
        <w:rPr>
          <w:rFonts w:ascii="Arial" w:hAnsi="Arial" w:cs="Arial"/>
          <w:sz w:val="24"/>
          <w:szCs w:val="24"/>
          <w:lang w:eastAsia="en-US"/>
        </w:rPr>
        <w:t xml:space="preserve"> and NHS partners, the Champs Collaborative ensures consistent, high</w:t>
      </w:r>
      <w:r w:rsidRPr="00236E55">
        <w:rPr>
          <w:rFonts w:ascii="Cambria Math" w:hAnsi="Cambria Math" w:cs="Cambria Math"/>
          <w:sz w:val="24"/>
          <w:szCs w:val="24"/>
          <w:lang w:eastAsia="en-US"/>
        </w:rPr>
        <w:t>‑</w:t>
      </w:r>
      <w:r w:rsidRPr="00236E55">
        <w:rPr>
          <w:rFonts w:ascii="Arial" w:hAnsi="Arial" w:cs="Arial"/>
          <w:sz w:val="24"/>
          <w:szCs w:val="24"/>
          <w:lang w:eastAsia="en-US"/>
        </w:rPr>
        <w:t>quality public health practice, supports system leadership, and drives improvements in population health outcomes across the subregion</w:t>
      </w:r>
      <w:r w:rsidR="003919DF" w:rsidRPr="00236E55">
        <w:rPr>
          <w:rFonts w:ascii="Arial" w:hAnsi="Arial" w:cs="Arial"/>
          <w:sz w:val="24"/>
          <w:szCs w:val="24"/>
          <w:lang w:eastAsia="en-US"/>
        </w:rPr>
        <w:t>.</w:t>
      </w:r>
    </w:p>
    <w:p w14:paraId="3B0BFD82" w14:textId="77777777" w:rsidR="003919DF" w:rsidRPr="00782EC1" w:rsidRDefault="003919DF" w:rsidP="003919DF">
      <w:pPr>
        <w:pStyle w:val="NoSpacing"/>
        <w:jc w:val="both"/>
        <w:rPr>
          <w:rFonts w:asciiTheme="minorBidi" w:hAnsiTheme="minorBidi"/>
          <w:lang w:eastAsia="en-US"/>
        </w:rPr>
      </w:pPr>
    </w:p>
    <w:p w14:paraId="61C27BAF" w14:textId="08F4B49A" w:rsidR="008E7FDB" w:rsidRPr="00045124" w:rsidRDefault="00AD7B97" w:rsidP="0060669F">
      <w:pPr>
        <w:pStyle w:val="Heading2"/>
        <w:spacing w:after="240"/>
        <w:ind w:left="709" w:hanging="709"/>
        <w:rPr>
          <w:rFonts w:ascii="Arial" w:hAnsi="Arial" w:cs="Arial"/>
          <w:color w:val="auto"/>
        </w:rPr>
      </w:pPr>
      <w:bookmarkStart w:id="22" w:name="_Toc224310126"/>
      <w:r w:rsidRPr="00045124">
        <w:rPr>
          <w:rFonts w:ascii="Arial" w:hAnsi="Arial" w:cs="Arial"/>
          <w:color w:val="auto"/>
        </w:rPr>
        <w:t>4</w:t>
      </w:r>
      <w:r w:rsidR="001E4133" w:rsidRPr="00045124">
        <w:rPr>
          <w:rFonts w:ascii="Arial" w:hAnsi="Arial" w:cs="Arial"/>
          <w:color w:val="auto"/>
        </w:rPr>
        <w:t>.</w:t>
      </w:r>
      <w:r w:rsidR="001A79FD">
        <w:rPr>
          <w:rFonts w:ascii="Arial" w:hAnsi="Arial" w:cs="Arial"/>
          <w:color w:val="auto"/>
        </w:rPr>
        <w:t>2</w:t>
      </w:r>
      <w:r w:rsidR="00BE1B48" w:rsidRPr="00045124">
        <w:rPr>
          <w:rFonts w:ascii="Arial" w:hAnsi="Arial" w:cs="Arial"/>
          <w:color w:val="auto"/>
        </w:rPr>
        <w:t xml:space="preserve"> </w:t>
      </w:r>
      <w:r w:rsidR="00585160" w:rsidRPr="00045124">
        <w:rPr>
          <w:rFonts w:ascii="Arial" w:hAnsi="Arial" w:cs="Arial"/>
          <w:color w:val="auto"/>
        </w:rPr>
        <w:t>Primary Care Networks</w:t>
      </w:r>
      <w:bookmarkEnd w:id="22"/>
    </w:p>
    <w:p w14:paraId="6DF261CF" w14:textId="75371899" w:rsidR="008E7FDB" w:rsidRPr="00045124" w:rsidRDefault="001E4133" w:rsidP="00CC3D81">
      <w:pPr>
        <w:pStyle w:val="NoSpacing"/>
        <w:spacing w:after="100" w:afterAutospacing="1"/>
        <w:jc w:val="both"/>
        <w:rPr>
          <w:rFonts w:ascii="Arial" w:hAnsi="Arial" w:cs="Arial"/>
          <w:sz w:val="24"/>
          <w:szCs w:val="24"/>
          <w:lang w:eastAsia="en-US"/>
        </w:rPr>
      </w:pPr>
      <w:r w:rsidRPr="00045124">
        <w:rPr>
          <w:rFonts w:ascii="Arial" w:hAnsi="Arial" w:cs="Arial"/>
          <w:sz w:val="24"/>
          <w:szCs w:val="24"/>
        </w:rPr>
        <w:t>Primary Care Networks (PCN’s) see general practices, large and small, working to support each other while offering a wider range of specialist care services to patients from a range of health professionals.</w:t>
      </w:r>
      <w:r w:rsidRPr="00045124">
        <w:rPr>
          <w:rFonts w:ascii="Arial" w:hAnsi="Arial" w:cs="Arial"/>
        </w:rPr>
        <w:t xml:space="preserve"> </w:t>
      </w:r>
      <w:r w:rsidR="00585160" w:rsidRPr="00045124">
        <w:rPr>
          <w:rFonts w:ascii="Arial" w:hAnsi="Arial" w:cs="Arial"/>
          <w:sz w:val="24"/>
          <w:szCs w:val="24"/>
          <w:lang w:eastAsia="en-US"/>
        </w:rPr>
        <w:t xml:space="preserve">In July 2019 it was announced that all GP practices in Knowsley were joining up in three primary care networks covering </w:t>
      </w:r>
      <w:r w:rsidR="003E17F1">
        <w:rPr>
          <w:rFonts w:ascii="Arial" w:hAnsi="Arial" w:cs="Arial"/>
          <w:sz w:val="24"/>
          <w:szCs w:val="24"/>
          <w:lang w:eastAsia="en-US"/>
        </w:rPr>
        <w:t>Central and South</w:t>
      </w:r>
      <w:r w:rsidR="00585160" w:rsidRPr="00045124">
        <w:rPr>
          <w:rFonts w:ascii="Arial" w:hAnsi="Arial" w:cs="Arial"/>
          <w:sz w:val="24"/>
          <w:szCs w:val="24"/>
          <w:lang w:eastAsia="en-US"/>
        </w:rPr>
        <w:t xml:space="preserve"> Knowsley, Kirkby and West Knowsley. </w:t>
      </w:r>
      <w:r w:rsidRPr="00045124">
        <w:rPr>
          <w:rFonts w:ascii="Arial" w:hAnsi="Arial" w:cs="Arial"/>
          <w:sz w:val="24"/>
          <w:szCs w:val="24"/>
          <w:lang w:eastAsia="en-US"/>
        </w:rPr>
        <w:t>All the ne</w:t>
      </w:r>
      <w:r w:rsidR="0068354F" w:rsidRPr="00045124">
        <w:rPr>
          <w:rFonts w:ascii="Arial" w:hAnsi="Arial" w:cs="Arial"/>
          <w:sz w:val="24"/>
          <w:szCs w:val="24"/>
          <w:lang w:eastAsia="en-US"/>
        </w:rPr>
        <w:t>t</w:t>
      </w:r>
      <w:r w:rsidRPr="00045124">
        <w:rPr>
          <w:rFonts w:ascii="Arial" w:hAnsi="Arial" w:cs="Arial"/>
          <w:sz w:val="24"/>
          <w:szCs w:val="24"/>
          <w:lang w:eastAsia="en-US"/>
        </w:rPr>
        <w:t xml:space="preserve">works have a lead Clinical Director. </w:t>
      </w:r>
      <w:r w:rsidR="00585160" w:rsidRPr="00045124">
        <w:rPr>
          <w:rFonts w:ascii="Arial" w:hAnsi="Arial" w:cs="Arial"/>
          <w:sz w:val="24"/>
          <w:szCs w:val="24"/>
          <w:lang w:eastAsia="en-US"/>
        </w:rPr>
        <w:t>These networks allow GPs to recruit multi-disciplinary teams, including pharmacists, physiotherapists, paramedics, physician associates and social prescribing support workers</w:t>
      </w:r>
      <w:r w:rsidRPr="00045124">
        <w:rPr>
          <w:rFonts w:ascii="Arial" w:hAnsi="Arial" w:cs="Arial"/>
          <w:sz w:val="24"/>
          <w:szCs w:val="24"/>
          <w:lang w:eastAsia="en-US"/>
        </w:rPr>
        <w:t>,</w:t>
      </w:r>
      <w:r w:rsidR="00585160" w:rsidRPr="00045124">
        <w:rPr>
          <w:rFonts w:ascii="Arial" w:hAnsi="Arial" w:cs="Arial"/>
          <w:sz w:val="24"/>
          <w:szCs w:val="24"/>
          <w:lang w:eastAsia="en-US"/>
        </w:rPr>
        <w:t xml:space="preserve"> providing more flexible models of care and freeing up GPs to focus on those patients most in need.</w:t>
      </w:r>
    </w:p>
    <w:p w14:paraId="73253C01" w14:textId="05446915" w:rsidR="00712347" w:rsidRPr="00045124" w:rsidRDefault="00AD7B97" w:rsidP="00A558DB">
      <w:pPr>
        <w:pStyle w:val="Heading1"/>
        <w:spacing w:after="240"/>
        <w:rPr>
          <w:rFonts w:ascii="Arial" w:hAnsi="Arial" w:cs="Arial"/>
          <w:color w:val="002060"/>
          <w:sz w:val="24"/>
          <w:szCs w:val="24"/>
        </w:rPr>
      </w:pPr>
      <w:bookmarkStart w:id="23" w:name="_Toc224310127"/>
      <w:r w:rsidRPr="00045124">
        <w:rPr>
          <w:rFonts w:ascii="Arial" w:hAnsi="Arial" w:cs="Arial"/>
          <w:color w:val="002060"/>
          <w:sz w:val="24"/>
          <w:szCs w:val="24"/>
        </w:rPr>
        <w:t>5</w:t>
      </w:r>
      <w:r w:rsidR="009E17EA" w:rsidRPr="00045124">
        <w:rPr>
          <w:rFonts w:ascii="Arial" w:hAnsi="Arial" w:cs="Arial"/>
          <w:color w:val="002060"/>
          <w:sz w:val="24"/>
          <w:szCs w:val="24"/>
        </w:rPr>
        <w:t xml:space="preserve"> </w:t>
      </w:r>
      <w:r w:rsidR="00712347" w:rsidRPr="00045124">
        <w:rPr>
          <w:rFonts w:ascii="Arial" w:hAnsi="Arial" w:cs="Arial"/>
          <w:color w:val="002060"/>
          <w:sz w:val="24"/>
          <w:szCs w:val="24"/>
        </w:rPr>
        <w:t>VACCINATION AND IMMUNISATION IN ADULTS AND CHILDREN</w:t>
      </w:r>
      <w:bookmarkEnd w:id="23"/>
      <w:r w:rsidR="00712347" w:rsidRPr="00045124">
        <w:rPr>
          <w:rFonts w:ascii="Arial" w:hAnsi="Arial" w:cs="Arial"/>
          <w:color w:val="002060"/>
          <w:sz w:val="24"/>
          <w:szCs w:val="24"/>
        </w:rPr>
        <w:t xml:space="preserve"> </w:t>
      </w:r>
    </w:p>
    <w:p w14:paraId="767BDD95" w14:textId="172B56F9" w:rsidR="00712347" w:rsidRPr="00045124" w:rsidRDefault="00712347" w:rsidP="0060669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Immunisation is the safest and most effective way of giving protection against disease. The Joint Committee on Vaccination and Immunisation (JCVI) is the independent national body responsible for advising the Government on the provision of vaccination and immunisation services for the prevention of illness. </w:t>
      </w:r>
      <w:r w:rsidR="009E17EA" w:rsidRPr="00045124">
        <w:rPr>
          <w:rFonts w:ascii="Arial" w:hAnsi="Arial" w:cs="Arial"/>
          <w:color w:val="000000"/>
          <w:sz w:val="24"/>
          <w:szCs w:val="24"/>
        </w:rPr>
        <w:t xml:space="preserve"> </w:t>
      </w:r>
      <w:r w:rsidRPr="00045124">
        <w:rPr>
          <w:rFonts w:ascii="Arial" w:hAnsi="Arial" w:cs="Arial"/>
          <w:color w:val="000000"/>
          <w:sz w:val="24"/>
          <w:szCs w:val="24"/>
        </w:rPr>
        <w:t xml:space="preserve">The body examines the evidence from disease surveillance, vaccine effectiveness and safety and cost-effectiveness in order to make its recommendations. </w:t>
      </w:r>
    </w:p>
    <w:p w14:paraId="08F09AA3" w14:textId="77777777" w:rsidR="00712347" w:rsidRPr="00045124" w:rsidRDefault="00712347" w:rsidP="0060669F">
      <w:pPr>
        <w:autoSpaceDE w:val="0"/>
        <w:autoSpaceDN w:val="0"/>
        <w:adjustRightInd w:val="0"/>
        <w:spacing w:after="0" w:line="240" w:lineRule="auto"/>
        <w:rPr>
          <w:rFonts w:ascii="Arial" w:hAnsi="Arial" w:cs="Arial"/>
          <w:color w:val="000000"/>
          <w:sz w:val="24"/>
          <w:szCs w:val="24"/>
        </w:rPr>
      </w:pPr>
    </w:p>
    <w:p w14:paraId="3369B4E5" w14:textId="504E86DC" w:rsidR="00F05FC2" w:rsidRPr="00045124" w:rsidRDefault="00C339FA" w:rsidP="009E17EA">
      <w:pPr>
        <w:autoSpaceDE w:val="0"/>
        <w:autoSpaceDN w:val="0"/>
        <w:adjustRightInd w:val="0"/>
        <w:spacing w:after="0" w:line="240" w:lineRule="auto"/>
        <w:jc w:val="both"/>
        <w:rPr>
          <w:rStyle w:val="Hyperlink"/>
          <w:rFonts w:ascii="Arial" w:hAnsi="Arial" w:cs="Arial"/>
          <w:sz w:val="24"/>
          <w:szCs w:val="24"/>
        </w:rPr>
      </w:pPr>
      <w:r w:rsidRPr="00045124">
        <w:rPr>
          <w:rFonts w:ascii="Arial" w:hAnsi="Arial" w:cs="Arial"/>
          <w:color w:val="000000"/>
          <w:sz w:val="24"/>
          <w:szCs w:val="24"/>
        </w:rPr>
        <w:t>UKHSA</w:t>
      </w:r>
      <w:r w:rsidR="00A707E8" w:rsidRPr="00045124">
        <w:rPr>
          <w:rFonts w:ascii="Arial" w:hAnsi="Arial" w:cs="Arial"/>
          <w:color w:val="000000"/>
          <w:sz w:val="24"/>
          <w:szCs w:val="24"/>
        </w:rPr>
        <w:t xml:space="preserve"> produces </w:t>
      </w:r>
      <w:r w:rsidR="00FC6903" w:rsidRPr="00045124">
        <w:rPr>
          <w:rFonts w:ascii="Arial" w:hAnsi="Arial" w:cs="Arial"/>
          <w:color w:val="000000"/>
          <w:sz w:val="24"/>
          <w:szCs w:val="24"/>
        </w:rPr>
        <w:t>and updates the</w:t>
      </w:r>
      <w:r w:rsidR="00F00556" w:rsidRPr="00045124">
        <w:rPr>
          <w:rFonts w:ascii="Arial" w:hAnsi="Arial" w:cs="Arial"/>
          <w:color w:val="000000"/>
          <w:sz w:val="24"/>
          <w:szCs w:val="24"/>
        </w:rPr>
        <w:t xml:space="preserve"> </w:t>
      </w:r>
      <w:r w:rsidR="00712347" w:rsidRPr="00045124">
        <w:rPr>
          <w:rFonts w:ascii="Arial" w:hAnsi="Arial" w:cs="Arial"/>
          <w:color w:val="000000"/>
          <w:sz w:val="24"/>
          <w:szCs w:val="24"/>
        </w:rPr>
        <w:t xml:space="preserve">national </w:t>
      </w:r>
      <w:r w:rsidR="00F05FC2" w:rsidRPr="00045124">
        <w:rPr>
          <w:rFonts w:ascii="Arial" w:hAnsi="Arial" w:cs="Arial"/>
          <w:color w:val="000000"/>
          <w:sz w:val="24"/>
          <w:szCs w:val="24"/>
        </w:rPr>
        <w:t xml:space="preserve">routine immunisation </w:t>
      </w:r>
      <w:r w:rsidR="00712347" w:rsidRPr="00045124">
        <w:rPr>
          <w:rFonts w:ascii="Arial" w:hAnsi="Arial" w:cs="Arial"/>
          <w:color w:val="000000"/>
          <w:sz w:val="24"/>
          <w:szCs w:val="24"/>
        </w:rPr>
        <w:t>schedule for vaccination</w:t>
      </w:r>
      <w:r w:rsidR="00F05FC2" w:rsidRPr="00045124">
        <w:rPr>
          <w:rFonts w:ascii="Arial" w:hAnsi="Arial" w:cs="Arial"/>
          <w:color w:val="000000"/>
          <w:sz w:val="24"/>
          <w:szCs w:val="24"/>
        </w:rPr>
        <w:t xml:space="preserve"> </w:t>
      </w:r>
      <w:r w:rsidR="00712347" w:rsidRPr="00045124">
        <w:rPr>
          <w:rFonts w:ascii="Arial" w:hAnsi="Arial" w:cs="Arial"/>
          <w:color w:val="000000"/>
          <w:sz w:val="24"/>
          <w:szCs w:val="24"/>
        </w:rPr>
        <w:t>across the life course</w:t>
      </w:r>
      <w:r w:rsidR="00F05FC2" w:rsidRPr="00045124">
        <w:rPr>
          <w:rFonts w:ascii="Arial" w:hAnsi="Arial" w:cs="Arial"/>
          <w:color w:val="000000"/>
          <w:sz w:val="24"/>
          <w:szCs w:val="24"/>
        </w:rPr>
        <w:t>,</w:t>
      </w:r>
      <w:r w:rsidR="00FC6903" w:rsidRPr="00045124">
        <w:rPr>
          <w:rFonts w:ascii="Arial" w:hAnsi="Arial" w:cs="Arial"/>
          <w:color w:val="000000"/>
          <w:sz w:val="24"/>
          <w:szCs w:val="24"/>
        </w:rPr>
        <w:t xml:space="preserve"> which can be found here:</w:t>
      </w:r>
      <w:r w:rsidR="00712347" w:rsidRPr="00045124">
        <w:rPr>
          <w:rFonts w:ascii="Arial" w:hAnsi="Arial" w:cs="Arial"/>
          <w:color w:val="000000"/>
          <w:sz w:val="24"/>
          <w:szCs w:val="24"/>
        </w:rPr>
        <w:t xml:space="preserve"> </w:t>
      </w:r>
      <w:r w:rsidR="009E17EA" w:rsidRPr="00045124">
        <w:rPr>
          <w:rFonts w:ascii="Arial" w:hAnsi="Arial" w:cs="Arial"/>
          <w:color w:val="000000"/>
          <w:sz w:val="24"/>
          <w:szCs w:val="24"/>
        </w:rPr>
        <w:t xml:space="preserve"> </w:t>
      </w:r>
      <w:hyperlink r:id="rId22" w:history="1">
        <w:r w:rsidR="00F05FC2" w:rsidRPr="00045124">
          <w:rPr>
            <w:rStyle w:val="Hyperlink"/>
            <w:rFonts w:ascii="Arial" w:hAnsi="Arial" w:cs="Arial"/>
            <w:sz w:val="24"/>
            <w:szCs w:val="24"/>
          </w:rPr>
          <w:t>https://www.gov.uk/government/publications/the-complete-routine-immunisation-schedule</w:t>
        </w:r>
      </w:hyperlink>
    </w:p>
    <w:p w14:paraId="1500677F" w14:textId="77777777" w:rsidR="0060669F" w:rsidRPr="00045124" w:rsidRDefault="0060669F" w:rsidP="00712347">
      <w:pPr>
        <w:autoSpaceDE w:val="0"/>
        <w:autoSpaceDN w:val="0"/>
        <w:adjustRightInd w:val="0"/>
        <w:spacing w:after="0" w:line="240" w:lineRule="auto"/>
        <w:rPr>
          <w:rFonts w:ascii="Arial" w:hAnsi="Arial" w:cs="Arial"/>
          <w:color w:val="000000"/>
          <w:sz w:val="24"/>
          <w:szCs w:val="24"/>
        </w:rPr>
      </w:pPr>
    </w:p>
    <w:p w14:paraId="0A9ABF4E" w14:textId="5C6A3B8C" w:rsidR="00712347" w:rsidRPr="00045124" w:rsidRDefault="00712347" w:rsidP="00712347">
      <w:pPr>
        <w:autoSpaceDE w:val="0"/>
        <w:autoSpaceDN w:val="0"/>
        <w:adjustRightInd w:val="0"/>
        <w:spacing w:after="0" w:line="240" w:lineRule="auto"/>
        <w:rPr>
          <w:rFonts w:ascii="Arial" w:hAnsi="Arial" w:cs="Arial"/>
          <w:sz w:val="24"/>
          <w:szCs w:val="24"/>
        </w:rPr>
      </w:pPr>
      <w:r w:rsidRPr="00045124">
        <w:rPr>
          <w:rFonts w:ascii="Arial" w:hAnsi="Arial" w:cs="Arial"/>
          <w:sz w:val="24"/>
          <w:szCs w:val="24"/>
        </w:rPr>
        <w:t>In addition to the routine programmes, some selective immunisation programmes are delivered to at-risk groups</w:t>
      </w:r>
      <w:r w:rsidR="004E087D">
        <w:rPr>
          <w:rFonts w:ascii="Arial" w:hAnsi="Arial" w:cs="Arial"/>
          <w:sz w:val="24"/>
          <w:szCs w:val="24"/>
        </w:rPr>
        <w:t xml:space="preserve"> – for example</w:t>
      </w:r>
      <w:r w:rsidR="00565677">
        <w:rPr>
          <w:rFonts w:ascii="Arial" w:hAnsi="Arial" w:cs="Arial"/>
          <w:sz w:val="24"/>
          <w:szCs w:val="24"/>
        </w:rPr>
        <w:t>,</w:t>
      </w:r>
      <w:r w:rsidR="004E087D">
        <w:rPr>
          <w:rFonts w:ascii="Arial" w:hAnsi="Arial" w:cs="Arial"/>
          <w:sz w:val="24"/>
          <w:szCs w:val="24"/>
        </w:rPr>
        <w:t xml:space="preserve"> </w:t>
      </w:r>
      <w:r w:rsidR="007569B3">
        <w:rPr>
          <w:rFonts w:ascii="Arial" w:hAnsi="Arial" w:cs="Arial"/>
          <w:sz w:val="24"/>
          <w:szCs w:val="24"/>
        </w:rPr>
        <w:t>P</w:t>
      </w:r>
      <w:r w:rsidR="00333715">
        <w:rPr>
          <w:rFonts w:ascii="Arial" w:hAnsi="Arial" w:cs="Arial"/>
          <w:sz w:val="24"/>
          <w:szCs w:val="24"/>
        </w:rPr>
        <w:t>ertussis</w:t>
      </w:r>
      <w:r w:rsidR="000B17A1">
        <w:rPr>
          <w:rFonts w:ascii="Arial" w:hAnsi="Arial" w:cs="Arial"/>
          <w:sz w:val="24"/>
          <w:szCs w:val="24"/>
        </w:rPr>
        <w:t xml:space="preserve"> and </w:t>
      </w:r>
      <w:r w:rsidR="007569B3">
        <w:rPr>
          <w:rFonts w:ascii="Arial" w:hAnsi="Arial" w:cs="Arial"/>
          <w:sz w:val="24"/>
          <w:szCs w:val="24"/>
        </w:rPr>
        <w:t>R</w:t>
      </w:r>
      <w:r w:rsidR="000B17A1">
        <w:rPr>
          <w:rFonts w:ascii="Arial" w:hAnsi="Arial" w:cs="Arial"/>
          <w:sz w:val="24"/>
          <w:szCs w:val="24"/>
        </w:rPr>
        <w:t xml:space="preserve">espiratory </w:t>
      </w:r>
      <w:r w:rsidR="007569B3">
        <w:rPr>
          <w:rFonts w:ascii="Arial" w:hAnsi="Arial" w:cs="Arial"/>
          <w:sz w:val="24"/>
          <w:szCs w:val="24"/>
        </w:rPr>
        <w:t>S</w:t>
      </w:r>
      <w:r w:rsidR="000B17A1">
        <w:rPr>
          <w:rFonts w:ascii="Arial" w:hAnsi="Arial" w:cs="Arial"/>
          <w:sz w:val="24"/>
          <w:szCs w:val="24"/>
        </w:rPr>
        <w:t>ync</w:t>
      </w:r>
      <w:r w:rsidR="007569B3">
        <w:rPr>
          <w:rFonts w:ascii="Arial" w:hAnsi="Arial" w:cs="Arial"/>
          <w:sz w:val="24"/>
          <w:szCs w:val="24"/>
        </w:rPr>
        <w:t>ytial Virus</w:t>
      </w:r>
      <w:r w:rsidR="00333715">
        <w:rPr>
          <w:rFonts w:ascii="Arial" w:hAnsi="Arial" w:cs="Arial"/>
          <w:sz w:val="24"/>
          <w:szCs w:val="24"/>
        </w:rPr>
        <w:t xml:space="preserve"> vaccination</w:t>
      </w:r>
      <w:r w:rsidR="007569B3">
        <w:rPr>
          <w:rFonts w:ascii="Arial" w:hAnsi="Arial" w:cs="Arial"/>
          <w:sz w:val="24"/>
          <w:szCs w:val="24"/>
        </w:rPr>
        <w:t>s</w:t>
      </w:r>
      <w:r w:rsidR="00333715">
        <w:rPr>
          <w:rFonts w:ascii="Arial" w:hAnsi="Arial" w:cs="Arial"/>
          <w:sz w:val="24"/>
          <w:szCs w:val="24"/>
        </w:rPr>
        <w:t xml:space="preserve"> for pregnant women and </w:t>
      </w:r>
      <w:r w:rsidR="00FF7494">
        <w:rPr>
          <w:rFonts w:ascii="Arial" w:hAnsi="Arial" w:cs="Arial"/>
          <w:sz w:val="24"/>
          <w:szCs w:val="24"/>
        </w:rPr>
        <w:t xml:space="preserve">Influenza </w:t>
      </w:r>
      <w:r w:rsidR="002A19E1">
        <w:rPr>
          <w:rFonts w:ascii="Arial" w:hAnsi="Arial" w:cs="Arial"/>
          <w:sz w:val="24"/>
          <w:szCs w:val="24"/>
        </w:rPr>
        <w:t>and Pneumococcal vaccinations for all individuals aged 65 years and o</w:t>
      </w:r>
      <w:r w:rsidR="00565677">
        <w:rPr>
          <w:rFonts w:ascii="Arial" w:hAnsi="Arial" w:cs="Arial"/>
          <w:sz w:val="24"/>
          <w:szCs w:val="24"/>
        </w:rPr>
        <w:t>v</w:t>
      </w:r>
      <w:r w:rsidR="002A19E1">
        <w:rPr>
          <w:rFonts w:ascii="Arial" w:hAnsi="Arial" w:cs="Arial"/>
          <w:sz w:val="24"/>
          <w:szCs w:val="24"/>
        </w:rPr>
        <w:t>er</w:t>
      </w:r>
      <w:r w:rsidR="00CC3D81" w:rsidRPr="00045124">
        <w:rPr>
          <w:rFonts w:ascii="Arial" w:hAnsi="Arial" w:cs="Arial"/>
          <w:sz w:val="24"/>
          <w:szCs w:val="24"/>
        </w:rPr>
        <w:t xml:space="preserve">. </w:t>
      </w:r>
    </w:p>
    <w:p w14:paraId="18A6B81E" w14:textId="77777777" w:rsidR="002F4916" w:rsidRPr="00045124" w:rsidRDefault="002F4916" w:rsidP="003C1024">
      <w:pPr>
        <w:autoSpaceDE w:val="0"/>
        <w:autoSpaceDN w:val="0"/>
        <w:adjustRightInd w:val="0"/>
        <w:spacing w:after="0" w:line="240" w:lineRule="auto"/>
        <w:rPr>
          <w:rFonts w:ascii="Arial" w:hAnsi="Arial" w:cs="Arial"/>
          <w:bCs/>
          <w:color w:val="000000"/>
          <w:sz w:val="24"/>
          <w:szCs w:val="24"/>
        </w:rPr>
      </w:pPr>
    </w:p>
    <w:p w14:paraId="04F61174" w14:textId="45E23C5E" w:rsidR="003C1024" w:rsidRPr="00045124" w:rsidRDefault="00AD7B97" w:rsidP="0060669F">
      <w:pPr>
        <w:pStyle w:val="Heading2"/>
        <w:spacing w:after="240"/>
        <w:ind w:left="709" w:hanging="709"/>
        <w:rPr>
          <w:rFonts w:ascii="Arial" w:hAnsi="Arial" w:cs="Arial"/>
          <w:color w:val="auto"/>
        </w:rPr>
      </w:pPr>
      <w:bookmarkStart w:id="24" w:name="_Toc224310128"/>
      <w:r w:rsidRPr="00045124">
        <w:rPr>
          <w:rFonts w:ascii="Arial" w:hAnsi="Arial" w:cs="Arial"/>
          <w:color w:val="auto"/>
        </w:rPr>
        <w:lastRenderedPageBreak/>
        <w:t>5</w:t>
      </w:r>
      <w:r w:rsidR="003C1024" w:rsidRPr="00045124">
        <w:rPr>
          <w:rFonts w:ascii="Arial" w:hAnsi="Arial" w:cs="Arial"/>
          <w:color w:val="auto"/>
        </w:rPr>
        <w:t>.1</w:t>
      </w:r>
      <w:r w:rsidR="00F01B0A" w:rsidRPr="00045124">
        <w:rPr>
          <w:rFonts w:ascii="Arial" w:hAnsi="Arial" w:cs="Arial"/>
          <w:color w:val="auto"/>
        </w:rPr>
        <w:t xml:space="preserve"> </w:t>
      </w:r>
      <w:r w:rsidR="003C1024" w:rsidRPr="00045124">
        <w:rPr>
          <w:rFonts w:ascii="Arial" w:hAnsi="Arial" w:cs="Arial"/>
          <w:color w:val="auto"/>
        </w:rPr>
        <w:t>Childhood Immunisations</w:t>
      </w:r>
      <w:bookmarkEnd w:id="24"/>
    </w:p>
    <w:p w14:paraId="00C9534A" w14:textId="64FDF7C7" w:rsidR="003C1024" w:rsidRPr="00045124" w:rsidRDefault="003C1024" w:rsidP="00273693">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Immunisations help protect children (and the general population) against serious diseases such as measles and meningitis.</w:t>
      </w:r>
      <w:r w:rsidR="00F01B0A" w:rsidRPr="00045124">
        <w:rPr>
          <w:rFonts w:ascii="Arial" w:hAnsi="Arial" w:cs="Arial"/>
          <w:color w:val="000000"/>
          <w:sz w:val="24"/>
          <w:szCs w:val="24"/>
        </w:rPr>
        <w:t xml:space="preserve"> </w:t>
      </w:r>
      <w:r w:rsidRPr="00045124">
        <w:rPr>
          <w:rFonts w:ascii="Arial" w:hAnsi="Arial" w:cs="Arial"/>
          <w:color w:val="000000"/>
          <w:sz w:val="24"/>
          <w:szCs w:val="24"/>
        </w:rPr>
        <w:t xml:space="preserve"> 'Herd immunity' is created when a high proportion of the population are </w:t>
      </w:r>
      <w:r w:rsidR="00910645" w:rsidRPr="00045124">
        <w:rPr>
          <w:rFonts w:ascii="Arial" w:hAnsi="Arial" w:cs="Arial"/>
          <w:color w:val="000000"/>
          <w:sz w:val="24"/>
          <w:szCs w:val="24"/>
        </w:rPr>
        <w:t>immunised,</w:t>
      </w:r>
      <w:r w:rsidRPr="00045124">
        <w:rPr>
          <w:rFonts w:ascii="Arial" w:hAnsi="Arial" w:cs="Arial"/>
          <w:color w:val="000000"/>
          <w:sz w:val="24"/>
          <w:szCs w:val="24"/>
        </w:rPr>
        <w:t xml:space="preserve"> and this helps prevent the outbreak of disease. </w:t>
      </w:r>
      <w:r w:rsidR="00F01B0A" w:rsidRPr="00045124">
        <w:rPr>
          <w:rFonts w:ascii="Arial" w:hAnsi="Arial" w:cs="Arial"/>
          <w:color w:val="000000"/>
          <w:sz w:val="24"/>
          <w:szCs w:val="24"/>
        </w:rPr>
        <w:t xml:space="preserve"> </w:t>
      </w:r>
      <w:r w:rsidRPr="00045124">
        <w:rPr>
          <w:rFonts w:ascii="Arial" w:hAnsi="Arial" w:cs="Arial"/>
          <w:color w:val="000000"/>
          <w:sz w:val="24"/>
          <w:szCs w:val="24"/>
        </w:rPr>
        <w:t>A number of immunisations are given during childhood as part of the national immunisation programme.</w:t>
      </w:r>
      <w:r w:rsidR="00F01B0A" w:rsidRPr="00045124">
        <w:rPr>
          <w:rFonts w:ascii="Arial" w:hAnsi="Arial" w:cs="Arial"/>
          <w:color w:val="000000"/>
          <w:sz w:val="24"/>
          <w:szCs w:val="24"/>
        </w:rPr>
        <w:t xml:space="preserve"> </w:t>
      </w:r>
      <w:r w:rsidRPr="00045124">
        <w:rPr>
          <w:rFonts w:ascii="Arial" w:hAnsi="Arial" w:cs="Arial"/>
          <w:color w:val="000000"/>
          <w:sz w:val="24"/>
          <w:szCs w:val="24"/>
        </w:rPr>
        <w:t xml:space="preserve"> These immunisations are given to children from two months of age onwards, with multiple doses given for some vaccines. </w:t>
      </w:r>
    </w:p>
    <w:p w14:paraId="10983FBF" w14:textId="77777777" w:rsidR="00F01B0A" w:rsidRPr="00045124" w:rsidRDefault="00F01B0A" w:rsidP="00273693">
      <w:pPr>
        <w:autoSpaceDE w:val="0"/>
        <w:autoSpaceDN w:val="0"/>
        <w:adjustRightInd w:val="0"/>
        <w:spacing w:after="0" w:line="240" w:lineRule="auto"/>
        <w:jc w:val="both"/>
        <w:rPr>
          <w:rFonts w:ascii="Arial" w:hAnsi="Arial" w:cs="Arial"/>
          <w:color w:val="000000"/>
          <w:sz w:val="24"/>
          <w:szCs w:val="24"/>
        </w:rPr>
      </w:pPr>
    </w:p>
    <w:p w14:paraId="468CE9A4" w14:textId="55B6B412" w:rsidR="003C1024" w:rsidRPr="00045124" w:rsidRDefault="003C1024" w:rsidP="00273693">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Routine childhood vaccinations are delivered, in large part, by </w:t>
      </w:r>
      <w:r w:rsidR="007A5111">
        <w:rPr>
          <w:rFonts w:ascii="Arial" w:hAnsi="Arial" w:cs="Arial"/>
          <w:color w:val="000000"/>
          <w:sz w:val="24"/>
          <w:szCs w:val="24"/>
        </w:rPr>
        <w:t>p</w:t>
      </w:r>
      <w:r w:rsidRPr="00045124">
        <w:rPr>
          <w:rFonts w:ascii="Arial" w:hAnsi="Arial" w:cs="Arial"/>
          <w:color w:val="000000"/>
          <w:sz w:val="24"/>
          <w:szCs w:val="24"/>
        </w:rPr>
        <w:t xml:space="preserve">rimary </w:t>
      </w:r>
      <w:r w:rsidR="007A5111">
        <w:rPr>
          <w:rFonts w:ascii="Arial" w:hAnsi="Arial" w:cs="Arial"/>
          <w:color w:val="000000"/>
          <w:sz w:val="24"/>
          <w:szCs w:val="24"/>
        </w:rPr>
        <w:t>c</w:t>
      </w:r>
      <w:r w:rsidRPr="00045124">
        <w:rPr>
          <w:rFonts w:ascii="Arial" w:hAnsi="Arial" w:cs="Arial"/>
          <w:color w:val="000000"/>
          <w:sz w:val="24"/>
          <w:szCs w:val="24"/>
        </w:rPr>
        <w:t>are</w:t>
      </w:r>
      <w:r w:rsidR="00670E9D">
        <w:rPr>
          <w:rFonts w:ascii="Arial" w:hAnsi="Arial" w:cs="Arial"/>
          <w:color w:val="000000"/>
          <w:sz w:val="24"/>
          <w:szCs w:val="24"/>
        </w:rPr>
        <w:t xml:space="preserve"> but </w:t>
      </w:r>
      <w:r w:rsidR="00D058E1">
        <w:rPr>
          <w:rFonts w:ascii="Arial" w:hAnsi="Arial" w:cs="Arial"/>
          <w:color w:val="000000"/>
          <w:sz w:val="24"/>
          <w:szCs w:val="24"/>
        </w:rPr>
        <w:t xml:space="preserve">the </w:t>
      </w:r>
      <w:r w:rsidR="000578A8">
        <w:rPr>
          <w:rFonts w:ascii="Arial" w:hAnsi="Arial" w:cs="Arial"/>
          <w:color w:val="000000"/>
          <w:sz w:val="24"/>
          <w:szCs w:val="24"/>
        </w:rPr>
        <w:t xml:space="preserve">School Age Immunisation Service </w:t>
      </w:r>
      <w:r w:rsidR="000346FA">
        <w:rPr>
          <w:rFonts w:ascii="Arial" w:hAnsi="Arial" w:cs="Arial"/>
          <w:color w:val="000000"/>
          <w:sz w:val="24"/>
          <w:szCs w:val="24"/>
        </w:rPr>
        <w:t xml:space="preserve">(SAIS) </w:t>
      </w:r>
      <w:r w:rsidR="00D058E1">
        <w:rPr>
          <w:rFonts w:ascii="Arial" w:hAnsi="Arial" w:cs="Arial"/>
          <w:color w:val="000000"/>
          <w:sz w:val="24"/>
          <w:szCs w:val="24"/>
        </w:rPr>
        <w:t>is responsible for delivery of the school</w:t>
      </w:r>
      <w:r w:rsidR="00C23DF0">
        <w:rPr>
          <w:rFonts w:ascii="Arial" w:hAnsi="Arial" w:cs="Arial"/>
          <w:color w:val="000000"/>
          <w:sz w:val="24"/>
          <w:szCs w:val="24"/>
        </w:rPr>
        <w:t xml:space="preserve">-based programmes, including </w:t>
      </w:r>
      <w:r w:rsidR="00C34069">
        <w:rPr>
          <w:rFonts w:ascii="Arial" w:hAnsi="Arial" w:cs="Arial"/>
          <w:color w:val="000000"/>
          <w:sz w:val="24"/>
          <w:szCs w:val="24"/>
        </w:rPr>
        <w:t xml:space="preserve">Human Papillomavirus, Men </w:t>
      </w:r>
      <w:r w:rsidR="006B7794">
        <w:rPr>
          <w:rFonts w:ascii="Arial" w:hAnsi="Arial" w:cs="Arial"/>
          <w:color w:val="000000"/>
          <w:sz w:val="24"/>
          <w:szCs w:val="24"/>
        </w:rPr>
        <w:t xml:space="preserve">ACWY, and </w:t>
      </w:r>
      <w:r w:rsidR="00C34069">
        <w:rPr>
          <w:rFonts w:ascii="Arial" w:hAnsi="Arial" w:cs="Arial"/>
          <w:color w:val="000000"/>
          <w:sz w:val="24"/>
          <w:szCs w:val="24"/>
        </w:rPr>
        <w:t>influenza.</w:t>
      </w:r>
      <w:r w:rsidRPr="00045124">
        <w:rPr>
          <w:rFonts w:ascii="Arial" w:hAnsi="Arial" w:cs="Arial"/>
          <w:color w:val="000000"/>
          <w:sz w:val="24"/>
          <w:szCs w:val="24"/>
        </w:rPr>
        <w:t xml:space="preserve"> </w:t>
      </w:r>
    </w:p>
    <w:p w14:paraId="08048867" w14:textId="032822D0" w:rsidR="00325630" w:rsidRPr="00045124" w:rsidRDefault="00325630" w:rsidP="00273693">
      <w:pPr>
        <w:autoSpaceDE w:val="0"/>
        <w:autoSpaceDN w:val="0"/>
        <w:adjustRightInd w:val="0"/>
        <w:spacing w:after="0" w:line="240" w:lineRule="auto"/>
        <w:jc w:val="both"/>
        <w:rPr>
          <w:rFonts w:ascii="Arial" w:hAnsi="Arial" w:cs="Arial"/>
          <w:color w:val="000000"/>
          <w:sz w:val="24"/>
          <w:szCs w:val="24"/>
        </w:rPr>
      </w:pPr>
    </w:p>
    <w:p w14:paraId="2026DB0F" w14:textId="1CD88548" w:rsidR="00161D51" w:rsidRPr="00045124" w:rsidRDefault="00AD7B97" w:rsidP="0060669F">
      <w:pPr>
        <w:pStyle w:val="Heading3"/>
        <w:spacing w:before="0" w:after="240" w:line="240" w:lineRule="auto"/>
        <w:rPr>
          <w:rFonts w:ascii="Arial" w:hAnsi="Arial" w:cs="Arial"/>
          <w:b/>
          <w:color w:val="auto"/>
        </w:rPr>
      </w:pPr>
      <w:bookmarkStart w:id="25" w:name="_Toc224310129"/>
      <w:r w:rsidRPr="00045124">
        <w:rPr>
          <w:rFonts w:ascii="Arial" w:hAnsi="Arial" w:cs="Arial"/>
          <w:b/>
          <w:color w:val="auto"/>
        </w:rPr>
        <w:t>5</w:t>
      </w:r>
      <w:r w:rsidR="00370A25" w:rsidRPr="00045124">
        <w:rPr>
          <w:rFonts w:ascii="Arial" w:hAnsi="Arial" w:cs="Arial"/>
          <w:b/>
          <w:color w:val="auto"/>
        </w:rPr>
        <w:t>.</w:t>
      </w:r>
      <w:r w:rsidR="001B36FC" w:rsidRPr="00045124">
        <w:rPr>
          <w:rFonts w:ascii="Arial" w:hAnsi="Arial" w:cs="Arial"/>
          <w:b/>
          <w:color w:val="auto"/>
        </w:rPr>
        <w:t>1.1.</w:t>
      </w:r>
      <w:r w:rsidR="00461ACE" w:rsidRPr="00045124">
        <w:rPr>
          <w:rFonts w:ascii="Arial" w:hAnsi="Arial" w:cs="Arial"/>
          <w:b/>
          <w:color w:val="auto"/>
        </w:rPr>
        <w:t xml:space="preserve"> </w:t>
      </w:r>
      <w:proofErr w:type="spellStart"/>
      <w:r w:rsidR="00E04BA4" w:rsidRPr="00045124">
        <w:rPr>
          <w:rFonts w:ascii="Arial" w:hAnsi="Arial" w:cs="Arial"/>
          <w:b/>
          <w:color w:val="auto"/>
        </w:rPr>
        <w:t>Dtap</w:t>
      </w:r>
      <w:proofErr w:type="spellEnd"/>
      <w:r w:rsidR="00161D51" w:rsidRPr="00045124">
        <w:rPr>
          <w:rFonts w:ascii="Arial" w:hAnsi="Arial" w:cs="Arial"/>
          <w:b/>
          <w:color w:val="auto"/>
        </w:rPr>
        <w:t>/IPV/Hib</w:t>
      </w:r>
      <w:r w:rsidR="00B23765" w:rsidRPr="00045124">
        <w:rPr>
          <w:rFonts w:ascii="Arial" w:hAnsi="Arial" w:cs="Arial"/>
          <w:b/>
          <w:color w:val="auto"/>
        </w:rPr>
        <w:t>/He</w:t>
      </w:r>
      <w:r w:rsidR="0007099D" w:rsidRPr="00045124">
        <w:rPr>
          <w:rFonts w:ascii="Arial" w:hAnsi="Arial" w:cs="Arial"/>
          <w:b/>
          <w:color w:val="auto"/>
        </w:rPr>
        <w:t>p</w:t>
      </w:r>
      <w:r w:rsidR="00B23765" w:rsidRPr="00045124">
        <w:rPr>
          <w:rFonts w:ascii="Arial" w:hAnsi="Arial" w:cs="Arial"/>
          <w:b/>
          <w:color w:val="auto"/>
        </w:rPr>
        <w:t xml:space="preserve"> B</w:t>
      </w:r>
      <w:r w:rsidR="00161D51" w:rsidRPr="00045124">
        <w:rPr>
          <w:rFonts w:ascii="Arial" w:hAnsi="Arial" w:cs="Arial"/>
          <w:b/>
          <w:color w:val="auto"/>
        </w:rPr>
        <w:t xml:space="preserve"> Vaccine</w:t>
      </w:r>
      <w:bookmarkEnd w:id="25"/>
      <w:r w:rsidR="00161D51" w:rsidRPr="00045124">
        <w:rPr>
          <w:rFonts w:ascii="Arial" w:hAnsi="Arial" w:cs="Arial"/>
          <w:b/>
          <w:color w:val="auto"/>
        </w:rPr>
        <w:t xml:space="preserve"> </w:t>
      </w:r>
    </w:p>
    <w:p w14:paraId="7B566BC8" w14:textId="6D6313A9" w:rsidR="00161D51" w:rsidRPr="00045124" w:rsidRDefault="00B23765" w:rsidP="0060669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The 6</w:t>
      </w:r>
      <w:r w:rsidR="00161D51" w:rsidRPr="00045124">
        <w:rPr>
          <w:rFonts w:ascii="Arial" w:hAnsi="Arial" w:cs="Arial"/>
          <w:color w:val="000000"/>
          <w:sz w:val="24"/>
          <w:szCs w:val="24"/>
        </w:rPr>
        <w:t>-in</w:t>
      </w:r>
      <w:r w:rsidR="00E04BA4" w:rsidRPr="00045124">
        <w:rPr>
          <w:rFonts w:ascii="Arial" w:hAnsi="Arial" w:cs="Arial"/>
          <w:color w:val="000000"/>
          <w:sz w:val="24"/>
          <w:szCs w:val="24"/>
        </w:rPr>
        <w:t xml:space="preserve">-1 vaccine, also known as the </w:t>
      </w:r>
      <w:proofErr w:type="spellStart"/>
      <w:r w:rsidR="00E04BA4" w:rsidRPr="00045124">
        <w:rPr>
          <w:rFonts w:ascii="Arial" w:hAnsi="Arial" w:cs="Arial"/>
          <w:color w:val="000000"/>
          <w:sz w:val="24"/>
          <w:szCs w:val="24"/>
        </w:rPr>
        <w:t>Dtap</w:t>
      </w:r>
      <w:proofErr w:type="spellEnd"/>
      <w:r w:rsidR="00161D51" w:rsidRPr="00045124">
        <w:rPr>
          <w:rFonts w:ascii="Arial" w:hAnsi="Arial" w:cs="Arial"/>
          <w:color w:val="000000"/>
          <w:sz w:val="24"/>
          <w:szCs w:val="24"/>
        </w:rPr>
        <w:t>/IPV/Hib</w:t>
      </w:r>
      <w:r w:rsidRPr="00045124">
        <w:rPr>
          <w:rFonts w:ascii="Arial" w:hAnsi="Arial" w:cs="Arial"/>
          <w:color w:val="000000"/>
          <w:sz w:val="24"/>
          <w:szCs w:val="24"/>
        </w:rPr>
        <w:t>/He</w:t>
      </w:r>
      <w:r w:rsidR="0007099D" w:rsidRPr="00045124">
        <w:rPr>
          <w:rFonts w:ascii="Arial" w:hAnsi="Arial" w:cs="Arial"/>
          <w:color w:val="000000"/>
          <w:sz w:val="24"/>
          <w:szCs w:val="24"/>
        </w:rPr>
        <w:t>p</w:t>
      </w:r>
      <w:r w:rsidRPr="00045124">
        <w:rPr>
          <w:rFonts w:ascii="Arial" w:hAnsi="Arial" w:cs="Arial"/>
          <w:color w:val="000000"/>
          <w:sz w:val="24"/>
          <w:szCs w:val="24"/>
        </w:rPr>
        <w:t xml:space="preserve"> B</w:t>
      </w:r>
      <w:r w:rsidR="00161D51" w:rsidRPr="00045124">
        <w:rPr>
          <w:rFonts w:ascii="Arial" w:hAnsi="Arial" w:cs="Arial"/>
          <w:color w:val="000000"/>
          <w:sz w:val="24"/>
          <w:szCs w:val="24"/>
        </w:rPr>
        <w:t xml:space="preserve"> vaccine, aims to protect against </w:t>
      </w:r>
      <w:r w:rsidR="002615AC" w:rsidRPr="00045124">
        <w:rPr>
          <w:rFonts w:ascii="Arial" w:hAnsi="Arial" w:cs="Arial"/>
          <w:color w:val="000000"/>
          <w:sz w:val="24"/>
          <w:szCs w:val="24"/>
        </w:rPr>
        <w:t>six</w:t>
      </w:r>
      <w:r w:rsidR="00161D51" w:rsidRPr="00045124">
        <w:rPr>
          <w:rFonts w:ascii="Arial" w:hAnsi="Arial" w:cs="Arial"/>
          <w:color w:val="000000"/>
          <w:sz w:val="24"/>
          <w:szCs w:val="24"/>
        </w:rPr>
        <w:t xml:space="preserve"> different childhood diseases – diphtheria, tetanus, whooping cough, polio</w:t>
      </w:r>
      <w:r w:rsidR="003B7048" w:rsidRPr="00045124">
        <w:rPr>
          <w:rFonts w:ascii="Arial" w:hAnsi="Arial" w:cs="Arial"/>
          <w:color w:val="000000"/>
          <w:sz w:val="24"/>
          <w:szCs w:val="24"/>
        </w:rPr>
        <w:t xml:space="preserve">, </w:t>
      </w:r>
      <w:r w:rsidR="00F01B0A" w:rsidRPr="00045124">
        <w:rPr>
          <w:rFonts w:ascii="Arial" w:hAnsi="Arial" w:cs="Arial"/>
          <w:color w:val="000000"/>
          <w:sz w:val="24"/>
          <w:szCs w:val="24"/>
        </w:rPr>
        <w:t>h</w:t>
      </w:r>
      <w:r w:rsidR="00161D51" w:rsidRPr="00045124">
        <w:rPr>
          <w:rFonts w:ascii="Arial" w:hAnsi="Arial" w:cs="Arial"/>
          <w:color w:val="000000"/>
          <w:sz w:val="24"/>
          <w:szCs w:val="24"/>
        </w:rPr>
        <w:t xml:space="preserve">aemophilus influenza </w:t>
      </w:r>
      <w:r w:rsidR="00FF31B6" w:rsidRPr="00045124">
        <w:rPr>
          <w:rFonts w:ascii="Arial" w:hAnsi="Arial" w:cs="Arial"/>
          <w:color w:val="000000"/>
          <w:sz w:val="24"/>
          <w:szCs w:val="24"/>
        </w:rPr>
        <w:t xml:space="preserve">type b </w:t>
      </w:r>
      <w:r w:rsidR="00161D51" w:rsidRPr="00045124">
        <w:rPr>
          <w:rFonts w:ascii="Arial" w:hAnsi="Arial" w:cs="Arial"/>
          <w:color w:val="000000"/>
          <w:sz w:val="24"/>
          <w:szCs w:val="24"/>
        </w:rPr>
        <w:t>(</w:t>
      </w:r>
      <w:r w:rsidR="00FF31B6" w:rsidRPr="00045124">
        <w:rPr>
          <w:rFonts w:ascii="Arial" w:hAnsi="Arial" w:cs="Arial"/>
          <w:color w:val="000000"/>
          <w:sz w:val="24"/>
          <w:szCs w:val="24"/>
        </w:rPr>
        <w:t>Hib</w:t>
      </w:r>
      <w:r w:rsidR="00161D51" w:rsidRPr="00045124">
        <w:rPr>
          <w:rFonts w:ascii="Arial" w:hAnsi="Arial" w:cs="Arial"/>
          <w:color w:val="000000"/>
          <w:sz w:val="24"/>
          <w:szCs w:val="24"/>
        </w:rPr>
        <w:t>)</w:t>
      </w:r>
      <w:r w:rsidR="003B7048" w:rsidRPr="00045124">
        <w:rPr>
          <w:rFonts w:ascii="Arial" w:hAnsi="Arial" w:cs="Arial"/>
          <w:color w:val="000000"/>
          <w:sz w:val="24"/>
          <w:szCs w:val="24"/>
        </w:rPr>
        <w:t xml:space="preserve"> and hepatitis B</w:t>
      </w:r>
      <w:r w:rsidR="00161D51" w:rsidRPr="00045124">
        <w:rPr>
          <w:rFonts w:ascii="Arial" w:hAnsi="Arial" w:cs="Arial"/>
          <w:color w:val="000000"/>
          <w:sz w:val="24"/>
          <w:szCs w:val="24"/>
        </w:rPr>
        <w:t>.</w:t>
      </w:r>
      <w:r w:rsidR="00F01B0A" w:rsidRPr="00045124">
        <w:rPr>
          <w:rFonts w:ascii="Arial" w:hAnsi="Arial" w:cs="Arial"/>
          <w:color w:val="000000"/>
          <w:sz w:val="24"/>
          <w:szCs w:val="24"/>
        </w:rPr>
        <w:t xml:space="preserve"> </w:t>
      </w:r>
      <w:r w:rsidR="00161D51" w:rsidRPr="00045124">
        <w:rPr>
          <w:rFonts w:ascii="Arial" w:hAnsi="Arial" w:cs="Arial"/>
          <w:color w:val="000000"/>
          <w:sz w:val="24"/>
          <w:szCs w:val="24"/>
        </w:rPr>
        <w:t xml:space="preserve"> The vaccine is given on three separate occasions, when babies are two, three </w:t>
      </w:r>
      <w:r w:rsidR="0012369C" w:rsidRPr="00045124">
        <w:rPr>
          <w:rFonts w:ascii="Arial" w:hAnsi="Arial" w:cs="Arial"/>
          <w:color w:val="000000"/>
          <w:sz w:val="24"/>
          <w:szCs w:val="24"/>
        </w:rPr>
        <w:t>and</w:t>
      </w:r>
      <w:r w:rsidR="00161D51" w:rsidRPr="00045124">
        <w:rPr>
          <w:rFonts w:ascii="Arial" w:hAnsi="Arial" w:cs="Arial"/>
          <w:color w:val="000000"/>
          <w:sz w:val="24"/>
          <w:szCs w:val="24"/>
        </w:rPr>
        <w:t xml:space="preserve"> four months old.</w:t>
      </w:r>
      <w:r w:rsidR="002615AC" w:rsidRPr="00045124">
        <w:rPr>
          <w:rFonts w:ascii="Arial" w:hAnsi="Arial" w:cs="Arial"/>
          <w:color w:val="000000"/>
          <w:sz w:val="24"/>
          <w:szCs w:val="24"/>
        </w:rPr>
        <w:t xml:space="preserve">  The 6-in-1 vaccine was introduced for all babies born on or after 1</w:t>
      </w:r>
      <w:r w:rsidR="002615AC" w:rsidRPr="00045124">
        <w:rPr>
          <w:rFonts w:ascii="Arial" w:hAnsi="Arial" w:cs="Arial"/>
          <w:color w:val="000000"/>
          <w:sz w:val="24"/>
          <w:szCs w:val="24"/>
          <w:vertAlign w:val="superscript"/>
        </w:rPr>
        <w:t>st</w:t>
      </w:r>
      <w:r w:rsidR="002615AC" w:rsidRPr="00045124">
        <w:rPr>
          <w:rFonts w:ascii="Arial" w:hAnsi="Arial" w:cs="Arial"/>
          <w:color w:val="000000"/>
          <w:sz w:val="24"/>
          <w:szCs w:val="24"/>
        </w:rPr>
        <w:t xml:space="preserve"> August 2017.  Babies born before 1</w:t>
      </w:r>
      <w:r w:rsidR="002615AC" w:rsidRPr="00045124">
        <w:rPr>
          <w:rFonts w:ascii="Arial" w:hAnsi="Arial" w:cs="Arial"/>
          <w:color w:val="000000"/>
          <w:sz w:val="24"/>
          <w:szCs w:val="24"/>
          <w:vertAlign w:val="superscript"/>
        </w:rPr>
        <w:t>st</w:t>
      </w:r>
      <w:r w:rsidR="002615AC" w:rsidRPr="00045124">
        <w:rPr>
          <w:rFonts w:ascii="Arial" w:hAnsi="Arial" w:cs="Arial"/>
          <w:color w:val="000000"/>
          <w:sz w:val="24"/>
          <w:szCs w:val="24"/>
        </w:rPr>
        <w:t xml:space="preserve"> August 2017 received a 5-in-1 vaccine which did not include hepatitis B.  </w:t>
      </w:r>
      <w:r w:rsidR="00161D51" w:rsidRPr="00045124">
        <w:rPr>
          <w:rFonts w:ascii="Arial" w:hAnsi="Arial" w:cs="Arial"/>
          <w:color w:val="000000"/>
          <w:sz w:val="24"/>
          <w:szCs w:val="24"/>
        </w:rPr>
        <w:t xml:space="preserve"> </w:t>
      </w:r>
    </w:p>
    <w:p w14:paraId="5113D8F0" w14:textId="77777777" w:rsidR="00F74174" w:rsidRPr="00045124" w:rsidRDefault="00F74174" w:rsidP="0060669F">
      <w:pPr>
        <w:autoSpaceDE w:val="0"/>
        <w:autoSpaceDN w:val="0"/>
        <w:adjustRightInd w:val="0"/>
        <w:spacing w:after="0" w:line="240" w:lineRule="auto"/>
        <w:jc w:val="both"/>
        <w:rPr>
          <w:rFonts w:ascii="Arial" w:hAnsi="Arial" w:cs="Arial"/>
          <w:color w:val="000000"/>
          <w:sz w:val="24"/>
          <w:szCs w:val="24"/>
        </w:rPr>
      </w:pPr>
    </w:p>
    <w:p w14:paraId="5C4E0A77" w14:textId="4E150D3A" w:rsidR="00F74174" w:rsidRPr="00045124" w:rsidRDefault="003B1EEF" w:rsidP="0060669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The data </w:t>
      </w:r>
      <w:r w:rsidR="00627C6C" w:rsidRPr="00045124">
        <w:rPr>
          <w:rFonts w:ascii="Arial" w:hAnsi="Arial" w:cs="Arial"/>
          <w:color w:val="000000"/>
          <w:sz w:val="24"/>
          <w:szCs w:val="24"/>
        </w:rPr>
        <w:t xml:space="preserve">in </w:t>
      </w:r>
      <w:r w:rsidR="002F2DEA">
        <w:rPr>
          <w:rFonts w:ascii="Arial" w:hAnsi="Arial" w:cs="Arial"/>
          <w:color w:val="000000"/>
          <w:sz w:val="24"/>
          <w:szCs w:val="24"/>
        </w:rPr>
        <w:t>F</w:t>
      </w:r>
      <w:r w:rsidR="00627C6C" w:rsidRPr="00045124">
        <w:rPr>
          <w:rFonts w:ascii="Arial" w:hAnsi="Arial" w:cs="Arial"/>
          <w:color w:val="000000"/>
          <w:sz w:val="24"/>
          <w:szCs w:val="24"/>
        </w:rPr>
        <w:t>igure 1</w:t>
      </w:r>
      <w:r w:rsidRPr="00045124">
        <w:rPr>
          <w:rFonts w:ascii="Arial" w:hAnsi="Arial" w:cs="Arial"/>
          <w:color w:val="000000"/>
          <w:sz w:val="24"/>
          <w:szCs w:val="24"/>
        </w:rPr>
        <w:t xml:space="preserve"> is for c</w:t>
      </w:r>
      <w:r w:rsidR="00F74174" w:rsidRPr="00045124">
        <w:rPr>
          <w:rFonts w:ascii="Arial" w:hAnsi="Arial" w:cs="Arial"/>
          <w:color w:val="000000"/>
          <w:sz w:val="24"/>
          <w:szCs w:val="24"/>
        </w:rPr>
        <w:t>hildren who received 3 doses of DTaP/IPV/Hib</w:t>
      </w:r>
      <w:r w:rsidR="00C1661A" w:rsidRPr="00045124">
        <w:rPr>
          <w:rFonts w:ascii="Arial" w:hAnsi="Arial" w:cs="Arial"/>
          <w:color w:val="000000"/>
          <w:sz w:val="24"/>
          <w:szCs w:val="24"/>
        </w:rPr>
        <w:t>/</w:t>
      </w:r>
      <w:r w:rsidR="00F00E1B" w:rsidRPr="00045124">
        <w:rPr>
          <w:rFonts w:ascii="Arial" w:hAnsi="Arial" w:cs="Arial"/>
          <w:color w:val="000000"/>
          <w:sz w:val="24"/>
          <w:szCs w:val="24"/>
        </w:rPr>
        <w:t>Hep B</w:t>
      </w:r>
      <w:r w:rsidR="00F74174" w:rsidRPr="00045124">
        <w:rPr>
          <w:rFonts w:ascii="Arial" w:hAnsi="Arial" w:cs="Arial"/>
          <w:color w:val="000000"/>
          <w:sz w:val="24"/>
          <w:szCs w:val="24"/>
        </w:rPr>
        <w:t xml:space="preserve"> vaccine at any time by their first birthday as a percentage of all children whose first birthday falls within the time period</w:t>
      </w:r>
      <w:r w:rsidRPr="00045124">
        <w:rPr>
          <w:rFonts w:ascii="Arial" w:hAnsi="Arial" w:cs="Arial"/>
          <w:color w:val="000000"/>
          <w:sz w:val="24"/>
          <w:szCs w:val="24"/>
        </w:rPr>
        <w:t xml:space="preserve">. </w:t>
      </w:r>
    </w:p>
    <w:p w14:paraId="79B17C18" w14:textId="77777777" w:rsidR="0060669F" w:rsidRPr="00045124" w:rsidRDefault="0060669F" w:rsidP="0060669F">
      <w:pPr>
        <w:autoSpaceDE w:val="0"/>
        <w:autoSpaceDN w:val="0"/>
        <w:adjustRightInd w:val="0"/>
        <w:spacing w:after="0" w:line="240" w:lineRule="auto"/>
        <w:jc w:val="both"/>
        <w:rPr>
          <w:rFonts w:ascii="Arial" w:hAnsi="Arial" w:cs="Arial"/>
          <w:color w:val="000000"/>
          <w:sz w:val="24"/>
          <w:szCs w:val="24"/>
        </w:rPr>
      </w:pPr>
    </w:p>
    <w:p w14:paraId="5486D841" w14:textId="63DA05F1" w:rsidR="00161D51" w:rsidRPr="00045124" w:rsidRDefault="00F00E1B" w:rsidP="0060669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DTaP/IPV/Hib/Hep B </w:t>
      </w:r>
      <w:r w:rsidR="00161D51" w:rsidRPr="00045124">
        <w:rPr>
          <w:rFonts w:ascii="Arial" w:hAnsi="Arial" w:cs="Arial"/>
          <w:color w:val="000000"/>
          <w:sz w:val="24"/>
          <w:szCs w:val="24"/>
        </w:rPr>
        <w:t>i</w:t>
      </w:r>
      <w:r w:rsidR="00C543BC" w:rsidRPr="00045124">
        <w:rPr>
          <w:rFonts w:ascii="Arial" w:hAnsi="Arial" w:cs="Arial"/>
          <w:color w:val="000000"/>
          <w:sz w:val="24"/>
          <w:szCs w:val="24"/>
        </w:rPr>
        <w:t xml:space="preserve">mmunisation </w:t>
      </w:r>
      <w:r w:rsidR="009948A6">
        <w:rPr>
          <w:rFonts w:ascii="Arial" w:hAnsi="Arial" w:cs="Arial"/>
          <w:color w:val="000000"/>
          <w:sz w:val="24"/>
          <w:szCs w:val="24"/>
        </w:rPr>
        <w:t xml:space="preserve">coverage </w:t>
      </w:r>
      <w:r w:rsidR="00C543BC" w:rsidRPr="00045124">
        <w:rPr>
          <w:rFonts w:ascii="Arial" w:hAnsi="Arial" w:cs="Arial"/>
          <w:color w:val="000000"/>
          <w:sz w:val="24"/>
          <w:szCs w:val="24"/>
        </w:rPr>
        <w:t xml:space="preserve">in Knowsley was </w:t>
      </w:r>
      <w:r w:rsidR="00AC430A" w:rsidRPr="00045124">
        <w:rPr>
          <w:rFonts w:ascii="Arial" w:hAnsi="Arial" w:cs="Arial"/>
          <w:color w:val="000000"/>
          <w:sz w:val="24"/>
          <w:szCs w:val="24"/>
        </w:rPr>
        <w:t>83.</w:t>
      </w:r>
      <w:r w:rsidR="00B67BBB">
        <w:rPr>
          <w:rFonts w:ascii="Arial" w:hAnsi="Arial" w:cs="Arial"/>
          <w:color w:val="000000"/>
          <w:sz w:val="24"/>
          <w:szCs w:val="24"/>
        </w:rPr>
        <w:t>5</w:t>
      </w:r>
      <w:r w:rsidR="00C543BC" w:rsidRPr="00045124">
        <w:rPr>
          <w:rFonts w:ascii="Arial" w:hAnsi="Arial" w:cs="Arial"/>
          <w:color w:val="000000"/>
          <w:sz w:val="24"/>
          <w:szCs w:val="24"/>
        </w:rPr>
        <w:t>% in 20</w:t>
      </w:r>
      <w:r w:rsidR="00AC430A" w:rsidRPr="00045124">
        <w:rPr>
          <w:rFonts w:ascii="Arial" w:hAnsi="Arial" w:cs="Arial"/>
          <w:color w:val="000000"/>
          <w:sz w:val="24"/>
          <w:szCs w:val="24"/>
        </w:rPr>
        <w:t>24</w:t>
      </w:r>
      <w:r w:rsidR="004E6EFE">
        <w:rPr>
          <w:rFonts w:ascii="Arial" w:hAnsi="Arial" w:cs="Arial"/>
          <w:color w:val="000000"/>
          <w:sz w:val="24"/>
          <w:szCs w:val="24"/>
        </w:rPr>
        <w:t>/25</w:t>
      </w:r>
      <w:r w:rsidR="00161D51" w:rsidRPr="00045124">
        <w:rPr>
          <w:rFonts w:ascii="Arial" w:hAnsi="Arial" w:cs="Arial"/>
          <w:color w:val="000000"/>
          <w:sz w:val="24"/>
          <w:szCs w:val="24"/>
        </w:rPr>
        <w:t xml:space="preserve"> and is at </w:t>
      </w:r>
      <w:r w:rsidR="00D75782">
        <w:rPr>
          <w:rFonts w:ascii="Arial" w:hAnsi="Arial" w:cs="Arial"/>
          <w:color w:val="000000"/>
          <w:sz w:val="24"/>
          <w:szCs w:val="24"/>
        </w:rPr>
        <w:t>a much lower level than in</w:t>
      </w:r>
      <w:r w:rsidR="00161D51" w:rsidRPr="00045124">
        <w:rPr>
          <w:rFonts w:ascii="Arial" w:hAnsi="Arial" w:cs="Arial"/>
          <w:color w:val="000000"/>
          <w:sz w:val="24"/>
          <w:szCs w:val="24"/>
        </w:rPr>
        <w:t xml:space="preserve"> 2010/11 when </w:t>
      </w:r>
      <w:r w:rsidR="00C543BC" w:rsidRPr="00045124">
        <w:rPr>
          <w:rFonts w:ascii="Arial" w:hAnsi="Arial" w:cs="Arial"/>
          <w:color w:val="000000"/>
          <w:sz w:val="24"/>
          <w:szCs w:val="24"/>
        </w:rPr>
        <w:t>it was 93.0%</w:t>
      </w:r>
      <w:r w:rsidR="00B56280">
        <w:rPr>
          <w:rFonts w:ascii="Arial" w:hAnsi="Arial" w:cs="Arial"/>
          <w:color w:val="000000"/>
          <w:sz w:val="24"/>
          <w:szCs w:val="24"/>
        </w:rPr>
        <w:t xml:space="preserve"> (</w:t>
      </w:r>
      <w:r w:rsidR="000E744B">
        <w:rPr>
          <w:rFonts w:ascii="Arial" w:hAnsi="Arial" w:cs="Arial"/>
          <w:color w:val="000000"/>
          <w:sz w:val="24"/>
          <w:szCs w:val="24"/>
        </w:rPr>
        <w:t>F</w:t>
      </w:r>
      <w:r w:rsidR="00B56280">
        <w:rPr>
          <w:rFonts w:ascii="Arial" w:hAnsi="Arial" w:cs="Arial"/>
          <w:color w:val="000000"/>
          <w:sz w:val="24"/>
          <w:szCs w:val="24"/>
        </w:rPr>
        <w:t>igure 1)</w:t>
      </w:r>
      <w:r w:rsidR="00C543BC" w:rsidRPr="00045124">
        <w:rPr>
          <w:rFonts w:ascii="Arial" w:hAnsi="Arial" w:cs="Arial"/>
          <w:color w:val="000000"/>
          <w:sz w:val="24"/>
          <w:szCs w:val="24"/>
        </w:rPr>
        <w:t xml:space="preserve">. </w:t>
      </w:r>
      <w:r w:rsidR="00F01B0A" w:rsidRPr="00045124">
        <w:rPr>
          <w:rFonts w:ascii="Arial" w:hAnsi="Arial" w:cs="Arial"/>
          <w:color w:val="000000"/>
          <w:sz w:val="24"/>
          <w:szCs w:val="24"/>
        </w:rPr>
        <w:t xml:space="preserve"> </w:t>
      </w:r>
      <w:r w:rsidR="004050AC">
        <w:rPr>
          <w:rFonts w:ascii="Arial" w:hAnsi="Arial" w:cs="Arial"/>
          <w:color w:val="000000"/>
          <w:sz w:val="24"/>
          <w:szCs w:val="24"/>
        </w:rPr>
        <w:t>Coverage</w:t>
      </w:r>
      <w:r w:rsidR="00C543BC" w:rsidRPr="00045124">
        <w:rPr>
          <w:rFonts w:ascii="Arial" w:hAnsi="Arial" w:cs="Arial"/>
          <w:color w:val="000000"/>
          <w:sz w:val="24"/>
          <w:szCs w:val="24"/>
        </w:rPr>
        <w:t xml:space="preserve"> during </w:t>
      </w:r>
      <w:r w:rsidR="004E6EFE" w:rsidRPr="00045124">
        <w:rPr>
          <w:rFonts w:ascii="Arial" w:hAnsi="Arial" w:cs="Arial"/>
          <w:color w:val="000000"/>
          <w:sz w:val="24"/>
          <w:szCs w:val="24"/>
        </w:rPr>
        <w:t>2024</w:t>
      </w:r>
      <w:r w:rsidR="004E6EFE">
        <w:rPr>
          <w:rFonts w:ascii="Arial" w:hAnsi="Arial" w:cs="Arial"/>
          <w:color w:val="000000"/>
          <w:sz w:val="24"/>
          <w:szCs w:val="24"/>
        </w:rPr>
        <w:t>/25</w:t>
      </w:r>
      <w:r w:rsidR="004E6EFE" w:rsidRPr="00045124">
        <w:rPr>
          <w:rFonts w:ascii="Arial" w:hAnsi="Arial" w:cs="Arial"/>
          <w:color w:val="000000"/>
          <w:sz w:val="24"/>
          <w:szCs w:val="24"/>
        </w:rPr>
        <w:t xml:space="preserve"> </w:t>
      </w:r>
      <w:r w:rsidR="00161D51" w:rsidRPr="00045124">
        <w:rPr>
          <w:rFonts w:ascii="Arial" w:hAnsi="Arial" w:cs="Arial"/>
          <w:color w:val="000000"/>
          <w:sz w:val="24"/>
          <w:szCs w:val="24"/>
        </w:rPr>
        <w:t xml:space="preserve">in Knowsley was </w:t>
      </w:r>
      <w:r w:rsidR="00AA68C5">
        <w:rPr>
          <w:rFonts w:ascii="Arial" w:hAnsi="Arial" w:cs="Arial"/>
          <w:color w:val="000000"/>
          <w:sz w:val="24"/>
          <w:szCs w:val="24"/>
        </w:rPr>
        <w:t xml:space="preserve">almost </w:t>
      </w:r>
      <w:r w:rsidR="00B67BBB">
        <w:rPr>
          <w:rFonts w:ascii="Arial" w:hAnsi="Arial" w:cs="Arial"/>
          <w:color w:val="000000"/>
          <w:sz w:val="24"/>
          <w:szCs w:val="24"/>
        </w:rPr>
        <w:t>8</w:t>
      </w:r>
      <w:r w:rsidR="000B3AD1" w:rsidRPr="00045124">
        <w:rPr>
          <w:rFonts w:ascii="Arial" w:hAnsi="Arial" w:cs="Arial"/>
          <w:color w:val="000000"/>
          <w:sz w:val="24"/>
          <w:szCs w:val="24"/>
        </w:rPr>
        <w:t>%</w:t>
      </w:r>
      <w:r w:rsidR="00C81B25" w:rsidRPr="00045124">
        <w:rPr>
          <w:rFonts w:ascii="Arial" w:hAnsi="Arial" w:cs="Arial"/>
          <w:color w:val="000000"/>
          <w:sz w:val="24"/>
          <w:szCs w:val="24"/>
        </w:rPr>
        <w:t xml:space="preserve"> lower than in</w:t>
      </w:r>
      <w:r w:rsidR="00161D51" w:rsidRPr="00045124">
        <w:rPr>
          <w:rFonts w:ascii="Arial" w:hAnsi="Arial" w:cs="Arial"/>
          <w:color w:val="000000"/>
          <w:sz w:val="24"/>
          <w:szCs w:val="24"/>
        </w:rPr>
        <w:t xml:space="preserve"> England (</w:t>
      </w:r>
      <w:r w:rsidR="00C543BC" w:rsidRPr="00045124">
        <w:rPr>
          <w:rFonts w:ascii="Arial" w:hAnsi="Arial" w:cs="Arial"/>
          <w:color w:val="000000"/>
          <w:sz w:val="24"/>
          <w:szCs w:val="24"/>
        </w:rPr>
        <w:t>9</w:t>
      </w:r>
      <w:r w:rsidR="00862DEF" w:rsidRPr="00045124">
        <w:rPr>
          <w:rFonts w:ascii="Arial" w:hAnsi="Arial" w:cs="Arial"/>
          <w:color w:val="000000"/>
          <w:sz w:val="24"/>
          <w:szCs w:val="24"/>
        </w:rPr>
        <w:t>1.</w:t>
      </w:r>
      <w:r w:rsidR="00B67BBB">
        <w:rPr>
          <w:rFonts w:ascii="Arial" w:hAnsi="Arial" w:cs="Arial"/>
          <w:color w:val="000000"/>
          <w:sz w:val="24"/>
          <w:szCs w:val="24"/>
        </w:rPr>
        <w:t>4</w:t>
      </w:r>
      <w:r w:rsidR="00161D51" w:rsidRPr="00045124">
        <w:rPr>
          <w:rFonts w:ascii="Arial" w:hAnsi="Arial" w:cs="Arial"/>
          <w:color w:val="000000"/>
          <w:sz w:val="24"/>
          <w:szCs w:val="24"/>
        </w:rPr>
        <w:t xml:space="preserve">%) and </w:t>
      </w:r>
      <w:r w:rsidR="00AA68C5">
        <w:rPr>
          <w:rFonts w:ascii="Arial" w:hAnsi="Arial" w:cs="Arial"/>
          <w:color w:val="000000"/>
          <w:sz w:val="24"/>
          <w:szCs w:val="24"/>
        </w:rPr>
        <w:t xml:space="preserve">7% </w:t>
      </w:r>
      <w:r w:rsidR="00D75782">
        <w:rPr>
          <w:rFonts w:ascii="Arial" w:hAnsi="Arial" w:cs="Arial"/>
          <w:color w:val="000000"/>
          <w:sz w:val="24"/>
          <w:szCs w:val="24"/>
        </w:rPr>
        <w:t xml:space="preserve">lower than </w:t>
      </w:r>
      <w:r w:rsidR="00161D51" w:rsidRPr="00045124">
        <w:rPr>
          <w:rFonts w:ascii="Arial" w:hAnsi="Arial" w:cs="Arial"/>
          <w:color w:val="000000"/>
          <w:sz w:val="24"/>
          <w:szCs w:val="24"/>
        </w:rPr>
        <w:t>the North West Region (</w:t>
      </w:r>
      <w:r w:rsidR="00C543BC" w:rsidRPr="00045124">
        <w:rPr>
          <w:rFonts w:ascii="Arial" w:hAnsi="Arial" w:cs="Arial"/>
          <w:color w:val="000000"/>
          <w:sz w:val="24"/>
          <w:szCs w:val="24"/>
        </w:rPr>
        <w:t>9</w:t>
      </w:r>
      <w:r w:rsidR="00D75782">
        <w:rPr>
          <w:rFonts w:ascii="Arial" w:hAnsi="Arial" w:cs="Arial"/>
          <w:color w:val="000000"/>
          <w:sz w:val="24"/>
          <w:szCs w:val="24"/>
        </w:rPr>
        <w:t>0.2</w:t>
      </w:r>
      <w:r w:rsidR="00161D51" w:rsidRPr="00045124">
        <w:rPr>
          <w:rFonts w:ascii="Arial" w:hAnsi="Arial" w:cs="Arial"/>
          <w:color w:val="000000"/>
          <w:sz w:val="24"/>
          <w:szCs w:val="24"/>
        </w:rPr>
        <w:t>%).</w:t>
      </w:r>
      <w:r w:rsidR="001A7ADE" w:rsidRPr="00045124">
        <w:rPr>
          <w:rFonts w:ascii="Arial" w:hAnsi="Arial" w:cs="Arial"/>
          <w:color w:val="000000"/>
          <w:sz w:val="24"/>
          <w:szCs w:val="24"/>
        </w:rPr>
        <w:t xml:space="preserve"> While</w:t>
      </w:r>
      <w:r w:rsidR="00B428DD" w:rsidRPr="00045124">
        <w:rPr>
          <w:rFonts w:ascii="Arial" w:hAnsi="Arial" w:cs="Arial"/>
          <w:color w:val="000000"/>
          <w:sz w:val="24"/>
          <w:szCs w:val="24"/>
        </w:rPr>
        <w:t xml:space="preserve"> Knowsley</w:t>
      </w:r>
      <w:r w:rsidR="001A7ADE" w:rsidRPr="00045124">
        <w:rPr>
          <w:rFonts w:ascii="Arial" w:hAnsi="Arial" w:cs="Arial"/>
          <w:color w:val="000000"/>
          <w:sz w:val="24"/>
          <w:szCs w:val="24"/>
        </w:rPr>
        <w:t xml:space="preserve"> </w:t>
      </w:r>
      <w:r w:rsidR="0056392F" w:rsidRPr="00045124">
        <w:rPr>
          <w:rFonts w:ascii="Arial" w:hAnsi="Arial" w:cs="Arial"/>
          <w:color w:val="000000"/>
          <w:sz w:val="24"/>
          <w:szCs w:val="24"/>
        </w:rPr>
        <w:t>uptake rates</w:t>
      </w:r>
      <w:r w:rsidR="00F852D7" w:rsidRPr="00045124">
        <w:rPr>
          <w:rFonts w:ascii="Arial" w:hAnsi="Arial" w:cs="Arial"/>
          <w:color w:val="000000"/>
          <w:sz w:val="24"/>
          <w:szCs w:val="24"/>
        </w:rPr>
        <w:t xml:space="preserve"> for DTaP/IPV/Hib</w:t>
      </w:r>
      <w:r w:rsidR="009E269E" w:rsidRPr="00045124">
        <w:rPr>
          <w:rFonts w:ascii="Arial" w:hAnsi="Arial" w:cs="Arial"/>
          <w:color w:val="000000"/>
          <w:sz w:val="24"/>
          <w:szCs w:val="24"/>
        </w:rPr>
        <w:t>/Hep B have been falling</w:t>
      </w:r>
      <w:r w:rsidR="009123C8" w:rsidRPr="00045124">
        <w:rPr>
          <w:rFonts w:ascii="Arial" w:hAnsi="Arial" w:cs="Arial"/>
          <w:color w:val="000000"/>
          <w:sz w:val="24"/>
          <w:szCs w:val="24"/>
        </w:rPr>
        <w:t xml:space="preserve"> </w:t>
      </w:r>
      <w:r w:rsidR="00533BD1" w:rsidRPr="00045124">
        <w:rPr>
          <w:rFonts w:ascii="Arial" w:hAnsi="Arial" w:cs="Arial"/>
          <w:color w:val="000000"/>
          <w:sz w:val="24"/>
          <w:szCs w:val="24"/>
        </w:rPr>
        <w:t>since 2013</w:t>
      </w:r>
      <w:r w:rsidR="00C06707" w:rsidRPr="00045124">
        <w:rPr>
          <w:rFonts w:ascii="Arial" w:hAnsi="Arial" w:cs="Arial"/>
          <w:color w:val="000000"/>
          <w:sz w:val="24"/>
          <w:szCs w:val="24"/>
        </w:rPr>
        <w:t xml:space="preserve">, this decrease was in line with </w:t>
      </w:r>
      <w:r w:rsidR="00161D51" w:rsidRPr="00045124">
        <w:rPr>
          <w:rFonts w:ascii="Arial" w:hAnsi="Arial" w:cs="Arial"/>
          <w:color w:val="000000"/>
          <w:sz w:val="24"/>
          <w:szCs w:val="24"/>
        </w:rPr>
        <w:t xml:space="preserve">regional </w:t>
      </w:r>
      <w:r w:rsidR="00C543BC" w:rsidRPr="00045124">
        <w:rPr>
          <w:rFonts w:ascii="Arial" w:hAnsi="Arial" w:cs="Arial"/>
          <w:color w:val="000000"/>
          <w:sz w:val="24"/>
          <w:szCs w:val="24"/>
        </w:rPr>
        <w:t>and national</w:t>
      </w:r>
      <w:r w:rsidR="00C06707" w:rsidRPr="00045124">
        <w:rPr>
          <w:rFonts w:ascii="Arial" w:hAnsi="Arial" w:cs="Arial"/>
          <w:color w:val="000000"/>
          <w:sz w:val="24"/>
          <w:szCs w:val="24"/>
        </w:rPr>
        <w:t xml:space="preserve"> trends</w:t>
      </w:r>
      <w:r w:rsidR="00533BD1" w:rsidRPr="00045124">
        <w:rPr>
          <w:rFonts w:ascii="Arial" w:hAnsi="Arial" w:cs="Arial"/>
          <w:color w:val="000000"/>
          <w:sz w:val="24"/>
          <w:szCs w:val="24"/>
        </w:rPr>
        <w:t xml:space="preserve"> until </w:t>
      </w:r>
      <w:r w:rsidR="00DC1C94" w:rsidRPr="00045124">
        <w:rPr>
          <w:rFonts w:ascii="Arial" w:hAnsi="Arial" w:cs="Arial"/>
          <w:color w:val="000000"/>
          <w:sz w:val="24"/>
          <w:szCs w:val="24"/>
        </w:rPr>
        <w:t>2019/20</w:t>
      </w:r>
      <w:r w:rsidR="00C543BC" w:rsidRPr="00045124">
        <w:rPr>
          <w:rFonts w:ascii="Arial" w:hAnsi="Arial" w:cs="Arial"/>
          <w:color w:val="000000"/>
          <w:sz w:val="24"/>
          <w:szCs w:val="24"/>
        </w:rPr>
        <w:t xml:space="preserve"> </w:t>
      </w:r>
      <w:r w:rsidR="00533BD1" w:rsidRPr="00045124">
        <w:rPr>
          <w:rFonts w:ascii="Arial" w:hAnsi="Arial" w:cs="Arial"/>
          <w:color w:val="000000"/>
          <w:sz w:val="24"/>
          <w:szCs w:val="24"/>
        </w:rPr>
        <w:t xml:space="preserve">when the decline became much steeper compared to national </w:t>
      </w:r>
      <w:r w:rsidR="00AC51CC" w:rsidRPr="00045124">
        <w:rPr>
          <w:rFonts w:ascii="Arial" w:hAnsi="Arial" w:cs="Arial"/>
          <w:color w:val="000000"/>
          <w:sz w:val="24"/>
          <w:szCs w:val="24"/>
        </w:rPr>
        <w:t>and regional rates</w:t>
      </w:r>
      <w:r w:rsidR="00161D51" w:rsidRPr="00045124">
        <w:rPr>
          <w:rFonts w:ascii="Arial" w:hAnsi="Arial" w:cs="Arial"/>
          <w:color w:val="000000"/>
          <w:sz w:val="24"/>
          <w:szCs w:val="24"/>
        </w:rPr>
        <w:t xml:space="preserve">.  </w:t>
      </w:r>
    </w:p>
    <w:p w14:paraId="7CAB9CEF" w14:textId="77777777" w:rsidR="005178A8" w:rsidRPr="00045124" w:rsidRDefault="005178A8" w:rsidP="0060669F">
      <w:pPr>
        <w:autoSpaceDE w:val="0"/>
        <w:autoSpaceDN w:val="0"/>
        <w:adjustRightInd w:val="0"/>
        <w:spacing w:after="0" w:line="240" w:lineRule="auto"/>
        <w:jc w:val="both"/>
        <w:rPr>
          <w:rFonts w:ascii="Arial" w:hAnsi="Arial" w:cs="Arial"/>
          <w:color w:val="000000"/>
          <w:sz w:val="24"/>
          <w:szCs w:val="24"/>
        </w:rPr>
      </w:pPr>
    </w:p>
    <w:p w14:paraId="542309FB" w14:textId="16DD6417" w:rsidR="00161D51" w:rsidRPr="00045124" w:rsidRDefault="00612657" w:rsidP="00161D51">
      <w:pPr>
        <w:autoSpaceDE w:val="0"/>
        <w:autoSpaceDN w:val="0"/>
        <w:adjustRightInd w:val="0"/>
        <w:spacing w:after="0" w:line="240"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14:anchorId="177F69E7" wp14:editId="72640C77">
            <wp:extent cx="4903170" cy="2574950"/>
            <wp:effectExtent l="0" t="0" r="0" b="0"/>
            <wp:docPr id="71188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1911" cy="2584792"/>
                    </a:xfrm>
                    <a:prstGeom prst="rect">
                      <a:avLst/>
                    </a:prstGeom>
                    <a:noFill/>
                  </pic:spPr>
                </pic:pic>
              </a:graphicData>
            </a:graphic>
          </wp:inline>
        </w:drawing>
      </w:r>
    </w:p>
    <w:p w14:paraId="5F42D040" w14:textId="6887F3B6" w:rsidR="00161D51" w:rsidRPr="00045124" w:rsidRDefault="00A03A4B" w:rsidP="00F01B0A">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E512FC" w:rsidRPr="00045124">
        <w:rPr>
          <w:rFonts w:ascii="Arial" w:hAnsi="Arial" w:cs="Arial"/>
          <w:i/>
          <w:iCs/>
          <w:color w:val="333333"/>
          <w:sz w:val="17"/>
          <w:szCs w:val="17"/>
        </w:rPr>
        <w:t xml:space="preserve"> 1 – Population vaccination coverage – D</w:t>
      </w:r>
      <w:r w:rsidR="00486A4E" w:rsidRPr="00045124">
        <w:rPr>
          <w:rFonts w:ascii="Arial" w:hAnsi="Arial" w:cs="Arial"/>
          <w:i/>
          <w:iCs/>
          <w:color w:val="333333"/>
          <w:sz w:val="17"/>
          <w:szCs w:val="17"/>
        </w:rPr>
        <w:t>T</w:t>
      </w:r>
      <w:r w:rsidR="00E512FC" w:rsidRPr="00045124">
        <w:rPr>
          <w:rFonts w:ascii="Arial" w:hAnsi="Arial" w:cs="Arial"/>
          <w:i/>
          <w:iCs/>
          <w:color w:val="333333"/>
          <w:sz w:val="17"/>
          <w:szCs w:val="17"/>
        </w:rPr>
        <w:t>a</w:t>
      </w:r>
      <w:r w:rsidR="00486A4E" w:rsidRPr="00045124">
        <w:rPr>
          <w:rFonts w:ascii="Arial" w:hAnsi="Arial" w:cs="Arial"/>
          <w:i/>
          <w:iCs/>
          <w:color w:val="333333"/>
          <w:sz w:val="17"/>
          <w:szCs w:val="17"/>
        </w:rPr>
        <w:t>P</w:t>
      </w:r>
      <w:r w:rsidR="00E512FC" w:rsidRPr="00045124">
        <w:rPr>
          <w:rFonts w:ascii="Arial" w:hAnsi="Arial" w:cs="Arial"/>
          <w:i/>
          <w:iCs/>
          <w:color w:val="333333"/>
          <w:sz w:val="17"/>
          <w:szCs w:val="17"/>
        </w:rPr>
        <w:t>/IPV/Hib</w:t>
      </w:r>
      <w:r w:rsidR="001A1837" w:rsidRPr="00045124">
        <w:rPr>
          <w:rFonts w:ascii="Arial" w:hAnsi="Arial" w:cs="Arial"/>
          <w:i/>
          <w:iCs/>
          <w:color w:val="333333"/>
          <w:sz w:val="17"/>
          <w:szCs w:val="17"/>
        </w:rPr>
        <w:t>/Hep B</w:t>
      </w:r>
      <w:r w:rsidR="00E512FC" w:rsidRPr="00045124">
        <w:rPr>
          <w:rFonts w:ascii="Arial" w:hAnsi="Arial" w:cs="Arial"/>
          <w:i/>
          <w:iCs/>
          <w:color w:val="333333"/>
          <w:sz w:val="17"/>
          <w:szCs w:val="17"/>
        </w:rPr>
        <w:t xml:space="preserve"> (1 year old) </w:t>
      </w:r>
      <w:r w:rsidR="00B75E80" w:rsidRPr="00045124">
        <w:rPr>
          <w:rFonts w:ascii="Arial" w:hAnsi="Arial" w:cs="Arial"/>
          <w:i/>
          <w:iCs/>
          <w:color w:val="333333"/>
          <w:sz w:val="17"/>
          <w:szCs w:val="17"/>
        </w:rPr>
        <w:t>Source: Cover of Vaccination Evaluated Rapidly (COVER) data collected by</w:t>
      </w:r>
      <w:r w:rsidR="00F816D6" w:rsidRPr="00045124">
        <w:rPr>
          <w:rFonts w:ascii="Arial" w:hAnsi="Arial" w:cs="Arial"/>
          <w:i/>
          <w:iCs/>
          <w:color w:val="333333"/>
          <w:sz w:val="17"/>
          <w:szCs w:val="17"/>
        </w:rPr>
        <w:t xml:space="preserve"> </w:t>
      </w:r>
      <w:r w:rsidR="00C232C5" w:rsidRPr="00045124">
        <w:rPr>
          <w:rFonts w:ascii="Arial" w:hAnsi="Arial" w:cs="Arial"/>
          <w:i/>
          <w:iCs/>
          <w:color w:val="333333"/>
          <w:sz w:val="17"/>
          <w:szCs w:val="17"/>
        </w:rPr>
        <w:t>the UK Health Security Agency (UKHSA)</w:t>
      </w:r>
      <w:r w:rsidR="00B75E80" w:rsidRPr="00045124">
        <w:rPr>
          <w:rFonts w:ascii="Arial" w:hAnsi="Arial" w:cs="Arial"/>
          <w:i/>
          <w:iCs/>
          <w:color w:val="333333"/>
          <w:sz w:val="17"/>
          <w:szCs w:val="17"/>
        </w:rPr>
        <w:t>. Available from NHS Digital</w:t>
      </w:r>
    </w:p>
    <w:p w14:paraId="1F17CB9D" w14:textId="25F0A073" w:rsidR="001A1837" w:rsidRPr="00045124" w:rsidRDefault="001A1837" w:rsidP="00161D51">
      <w:pPr>
        <w:autoSpaceDE w:val="0"/>
        <w:autoSpaceDN w:val="0"/>
        <w:adjustRightInd w:val="0"/>
        <w:spacing w:after="0" w:line="240" w:lineRule="auto"/>
        <w:rPr>
          <w:rFonts w:ascii="Arial" w:hAnsi="Arial" w:cs="Arial"/>
          <w:i/>
          <w:iCs/>
          <w:color w:val="333333"/>
          <w:sz w:val="24"/>
          <w:szCs w:val="24"/>
        </w:rPr>
      </w:pPr>
    </w:p>
    <w:p w14:paraId="113351CE" w14:textId="73958AA9" w:rsidR="00F74174" w:rsidRPr="00045124" w:rsidRDefault="003B1EEF" w:rsidP="0060669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Data below </w:t>
      </w:r>
      <w:r w:rsidR="00310512" w:rsidRPr="00045124">
        <w:rPr>
          <w:rFonts w:ascii="Arial" w:hAnsi="Arial" w:cs="Arial"/>
          <w:color w:val="000000"/>
          <w:sz w:val="24"/>
          <w:szCs w:val="24"/>
        </w:rPr>
        <w:t>(</w:t>
      </w:r>
      <w:r w:rsidR="007827EA">
        <w:rPr>
          <w:rFonts w:ascii="Arial" w:hAnsi="Arial" w:cs="Arial"/>
          <w:color w:val="000000"/>
          <w:sz w:val="24"/>
          <w:szCs w:val="24"/>
        </w:rPr>
        <w:t>F</w:t>
      </w:r>
      <w:r w:rsidR="00310512" w:rsidRPr="00045124">
        <w:rPr>
          <w:rFonts w:ascii="Arial" w:hAnsi="Arial" w:cs="Arial"/>
          <w:color w:val="000000"/>
          <w:sz w:val="24"/>
          <w:szCs w:val="24"/>
        </w:rPr>
        <w:t xml:space="preserve">igure 2) </w:t>
      </w:r>
      <w:r w:rsidRPr="00045124">
        <w:rPr>
          <w:rFonts w:ascii="Arial" w:hAnsi="Arial" w:cs="Arial"/>
          <w:color w:val="000000"/>
          <w:sz w:val="24"/>
          <w:szCs w:val="24"/>
        </w:rPr>
        <w:t>shows c</w:t>
      </w:r>
      <w:r w:rsidR="00F74174" w:rsidRPr="00045124">
        <w:rPr>
          <w:rFonts w:ascii="Arial" w:hAnsi="Arial" w:cs="Arial"/>
          <w:color w:val="000000"/>
          <w:sz w:val="24"/>
          <w:szCs w:val="24"/>
        </w:rPr>
        <w:t xml:space="preserve">hildren who received </w:t>
      </w:r>
      <w:r w:rsidR="00F01B0A" w:rsidRPr="00045124">
        <w:rPr>
          <w:rFonts w:ascii="Arial" w:hAnsi="Arial" w:cs="Arial"/>
          <w:color w:val="000000"/>
          <w:sz w:val="24"/>
          <w:szCs w:val="24"/>
        </w:rPr>
        <w:t>three</w:t>
      </w:r>
      <w:r w:rsidR="00F74174" w:rsidRPr="00045124">
        <w:rPr>
          <w:rFonts w:ascii="Arial" w:hAnsi="Arial" w:cs="Arial"/>
          <w:color w:val="000000"/>
          <w:sz w:val="24"/>
          <w:szCs w:val="24"/>
        </w:rPr>
        <w:t xml:space="preserve"> doses of DTaP/IPV/Hib</w:t>
      </w:r>
      <w:r w:rsidR="00C02BAE" w:rsidRPr="00045124">
        <w:rPr>
          <w:rFonts w:ascii="Arial" w:hAnsi="Arial" w:cs="Arial"/>
          <w:color w:val="000000"/>
          <w:sz w:val="24"/>
          <w:szCs w:val="24"/>
        </w:rPr>
        <w:t>/Hep B</w:t>
      </w:r>
      <w:r w:rsidR="00F74174" w:rsidRPr="00045124">
        <w:rPr>
          <w:rFonts w:ascii="Arial" w:hAnsi="Arial" w:cs="Arial"/>
          <w:color w:val="000000"/>
          <w:sz w:val="24"/>
          <w:szCs w:val="24"/>
        </w:rPr>
        <w:t xml:space="preserve"> vaccine at any time by their second birthday as a percentage of all children whose second birthday falls within the time period</w:t>
      </w:r>
      <w:r w:rsidRPr="00045124">
        <w:rPr>
          <w:rFonts w:ascii="Arial" w:hAnsi="Arial" w:cs="Arial"/>
          <w:color w:val="000000"/>
          <w:sz w:val="24"/>
          <w:szCs w:val="24"/>
        </w:rPr>
        <w:t>.</w:t>
      </w:r>
    </w:p>
    <w:p w14:paraId="6F5BE13F" w14:textId="77777777" w:rsidR="0060669F" w:rsidRPr="00045124" w:rsidRDefault="0060669F" w:rsidP="0060669F">
      <w:pPr>
        <w:autoSpaceDE w:val="0"/>
        <w:autoSpaceDN w:val="0"/>
        <w:adjustRightInd w:val="0"/>
        <w:spacing w:after="0" w:line="240" w:lineRule="auto"/>
        <w:jc w:val="both"/>
        <w:rPr>
          <w:rFonts w:ascii="Arial" w:hAnsi="Arial" w:cs="Arial"/>
          <w:color w:val="000000"/>
          <w:sz w:val="24"/>
          <w:szCs w:val="24"/>
        </w:rPr>
      </w:pPr>
    </w:p>
    <w:p w14:paraId="090E314F" w14:textId="4F50A5B1" w:rsidR="001A1837" w:rsidRPr="00045124" w:rsidRDefault="001A1837" w:rsidP="00F01B08">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The </w:t>
      </w:r>
      <w:r w:rsidR="009948A6">
        <w:rPr>
          <w:rFonts w:ascii="Arial" w:hAnsi="Arial" w:cs="Arial"/>
          <w:color w:val="000000"/>
          <w:sz w:val="24"/>
          <w:szCs w:val="24"/>
        </w:rPr>
        <w:t>coverage</w:t>
      </w:r>
      <w:r w:rsidRPr="00045124">
        <w:rPr>
          <w:rFonts w:ascii="Arial" w:hAnsi="Arial" w:cs="Arial"/>
          <w:color w:val="000000"/>
          <w:sz w:val="24"/>
          <w:szCs w:val="24"/>
        </w:rPr>
        <w:t xml:space="preserve"> of the </w:t>
      </w:r>
      <w:proofErr w:type="spellStart"/>
      <w:r w:rsidRPr="00045124">
        <w:rPr>
          <w:rFonts w:ascii="Arial" w:hAnsi="Arial" w:cs="Arial"/>
          <w:color w:val="000000"/>
          <w:sz w:val="24"/>
          <w:szCs w:val="24"/>
        </w:rPr>
        <w:t>Dtap</w:t>
      </w:r>
      <w:proofErr w:type="spellEnd"/>
      <w:r w:rsidRPr="00045124">
        <w:rPr>
          <w:rFonts w:ascii="Arial" w:hAnsi="Arial" w:cs="Arial"/>
          <w:color w:val="000000"/>
          <w:sz w:val="24"/>
          <w:szCs w:val="24"/>
        </w:rPr>
        <w:t>/IPV/Hib/</w:t>
      </w:r>
      <w:proofErr w:type="spellStart"/>
      <w:r w:rsidRPr="00045124">
        <w:rPr>
          <w:rFonts w:ascii="Arial" w:hAnsi="Arial" w:cs="Arial"/>
          <w:color w:val="000000"/>
          <w:sz w:val="24"/>
          <w:szCs w:val="24"/>
        </w:rPr>
        <w:t>HepB</w:t>
      </w:r>
      <w:proofErr w:type="spellEnd"/>
      <w:r w:rsidRPr="00045124">
        <w:rPr>
          <w:rFonts w:ascii="Arial" w:hAnsi="Arial" w:cs="Arial"/>
          <w:color w:val="000000"/>
          <w:sz w:val="24"/>
          <w:szCs w:val="24"/>
        </w:rPr>
        <w:t xml:space="preserve"> i</w:t>
      </w:r>
      <w:r w:rsidR="00295440" w:rsidRPr="00045124">
        <w:rPr>
          <w:rFonts w:ascii="Arial" w:hAnsi="Arial" w:cs="Arial"/>
          <w:color w:val="000000"/>
          <w:sz w:val="24"/>
          <w:szCs w:val="24"/>
        </w:rPr>
        <w:t xml:space="preserve">mmunisation in Knowsley was </w:t>
      </w:r>
      <w:r w:rsidR="00AC51CC" w:rsidRPr="00045124">
        <w:rPr>
          <w:rFonts w:ascii="Arial" w:hAnsi="Arial" w:cs="Arial"/>
          <w:color w:val="000000"/>
          <w:sz w:val="24"/>
          <w:szCs w:val="24"/>
        </w:rPr>
        <w:t>8</w:t>
      </w:r>
      <w:r w:rsidR="002D0B10">
        <w:rPr>
          <w:rFonts w:ascii="Arial" w:hAnsi="Arial" w:cs="Arial"/>
          <w:color w:val="000000"/>
          <w:sz w:val="24"/>
          <w:szCs w:val="24"/>
        </w:rPr>
        <w:t>5.7</w:t>
      </w:r>
      <w:r w:rsidRPr="00045124">
        <w:rPr>
          <w:rFonts w:ascii="Arial" w:hAnsi="Arial" w:cs="Arial"/>
          <w:color w:val="000000"/>
          <w:sz w:val="24"/>
          <w:szCs w:val="24"/>
        </w:rPr>
        <w:t xml:space="preserve">% in </w:t>
      </w:r>
      <w:r w:rsidR="00AC51CC" w:rsidRPr="00045124">
        <w:rPr>
          <w:rFonts w:ascii="Arial" w:hAnsi="Arial" w:cs="Arial"/>
          <w:color w:val="000000"/>
          <w:sz w:val="24"/>
          <w:szCs w:val="24"/>
        </w:rPr>
        <w:t>2</w:t>
      </w:r>
      <w:r w:rsidR="006B067E">
        <w:rPr>
          <w:rFonts w:ascii="Arial" w:hAnsi="Arial" w:cs="Arial"/>
          <w:color w:val="000000"/>
          <w:sz w:val="24"/>
          <w:szCs w:val="24"/>
        </w:rPr>
        <w:t>0</w:t>
      </w:r>
      <w:r w:rsidR="00AC51CC" w:rsidRPr="00045124">
        <w:rPr>
          <w:rFonts w:ascii="Arial" w:hAnsi="Arial" w:cs="Arial"/>
          <w:color w:val="000000"/>
          <w:sz w:val="24"/>
          <w:szCs w:val="24"/>
        </w:rPr>
        <w:t>24</w:t>
      </w:r>
      <w:r w:rsidR="006B067E">
        <w:rPr>
          <w:rFonts w:ascii="Arial" w:hAnsi="Arial" w:cs="Arial"/>
          <w:color w:val="000000"/>
          <w:sz w:val="24"/>
          <w:szCs w:val="24"/>
        </w:rPr>
        <w:t>/25</w:t>
      </w:r>
      <w:r w:rsidRPr="00045124">
        <w:rPr>
          <w:rFonts w:ascii="Arial" w:hAnsi="Arial" w:cs="Arial"/>
          <w:color w:val="000000"/>
          <w:sz w:val="24"/>
          <w:szCs w:val="24"/>
        </w:rPr>
        <w:t xml:space="preserve"> and</w:t>
      </w:r>
      <w:r w:rsidR="00412353" w:rsidRPr="00045124">
        <w:rPr>
          <w:rFonts w:ascii="Arial" w:hAnsi="Arial" w:cs="Arial"/>
          <w:color w:val="000000"/>
          <w:sz w:val="24"/>
          <w:szCs w:val="24"/>
        </w:rPr>
        <w:t xml:space="preserve"> has been in decline since 2013/14 when the </w:t>
      </w:r>
      <w:r w:rsidR="004050AC">
        <w:rPr>
          <w:rFonts w:ascii="Arial" w:hAnsi="Arial" w:cs="Arial"/>
          <w:color w:val="000000"/>
          <w:sz w:val="24"/>
          <w:szCs w:val="24"/>
        </w:rPr>
        <w:t>coverage</w:t>
      </w:r>
      <w:r w:rsidR="00412353" w:rsidRPr="00045124">
        <w:rPr>
          <w:rFonts w:ascii="Arial" w:hAnsi="Arial" w:cs="Arial"/>
          <w:color w:val="000000"/>
          <w:sz w:val="24"/>
          <w:szCs w:val="24"/>
        </w:rPr>
        <w:t xml:space="preserve"> was 97.3%</w:t>
      </w:r>
      <w:r w:rsidRPr="00045124">
        <w:rPr>
          <w:rFonts w:ascii="Arial" w:hAnsi="Arial" w:cs="Arial"/>
          <w:color w:val="000000"/>
          <w:sz w:val="24"/>
          <w:szCs w:val="24"/>
        </w:rPr>
        <w:t xml:space="preserve">. </w:t>
      </w:r>
      <w:r w:rsidR="00F01B0A" w:rsidRPr="00045124">
        <w:rPr>
          <w:rFonts w:ascii="Arial" w:hAnsi="Arial" w:cs="Arial"/>
          <w:color w:val="000000"/>
          <w:sz w:val="24"/>
          <w:szCs w:val="24"/>
        </w:rPr>
        <w:t xml:space="preserve"> </w:t>
      </w:r>
      <w:r w:rsidR="004050AC">
        <w:rPr>
          <w:rFonts w:ascii="Arial" w:hAnsi="Arial" w:cs="Arial"/>
          <w:color w:val="000000"/>
          <w:sz w:val="24"/>
          <w:szCs w:val="24"/>
        </w:rPr>
        <w:t>Coverage</w:t>
      </w:r>
      <w:r w:rsidR="00D96DC5" w:rsidRPr="00045124">
        <w:rPr>
          <w:rFonts w:ascii="Arial" w:hAnsi="Arial" w:cs="Arial"/>
          <w:color w:val="000000"/>
          <w:sz w:val="24"/>
          <w:szCs w:val="24"/>
        </w:rPr>
        <w:t xml:space="preserve"> during</w:t>
      </w:r>
      <w:r w:rsidRPr="00045124">
        <w:rPr>
          <w:rFonts w:ascii="Arial" w:hAnsi="Arial" w:cs="Arial"/>
          <w:color w:val="000000"/>
          <w:sz w:val="24"/>
          <w:szCs w:val="24"/>
        </w:rPr>
        <w:t xml:space="preserve"> </w:t>
      </w:r>
      <w:r w:rsidR="00711CD7" w:rsidRPr="00045124">
        <w:rPr>
          <w:rFonts w:ascii="Arial" w:hAnsi="Arial" w:cs="Arial"/>
          <w:color w:val="000000"/>
          <w:sz w:val="24"/>
          <w:szCs w:val="24"/>
        </w:rPr>
        <w:t>2</w:t>
      </w:r>
      <w:r w:rsidR="00711CD7">
        <w:rPr>
          <w:rFonts w:ascii="Arial" w:hAnsi="Arial" w:cs="Arial"/>
          <w:color w:val="000000"/>
          <w:sz w:val="24"/>
          <w:szCs w:val="24"/>
        </w:rPr>
        <w:t>0</w:t>
      </w:r>
      <w:r w:rsidR="00711CD7" w:rsidRPr="00045124">
        <w:rPr>
          <w:rFonts w:ascii="Arial" w:hAnsi="Arial" w:cs="Arial"/>
          <w:color w:val="000000"/>
          <w:sz w:val="24"/>
          <w:szCs w:val="24"/>
        </w:rPr>
        <w:t>24</w:t>
      </w:r>
      <w:r w:rsidR="00711CD7">
        <w:rPr>
          <w:rFonts w:ascii="Arial" w:hAnsi="Arial" w:cs="Arial"/>
          <w:color w:val="000000"/>
          <w:sz w:val="24"/>
          <w:szCs w:val="24"/>
        </w:rPr>
        <w:t>/25</w:t>
      </w:r>
      <w:r w:rsidR="00711CD7" w:rsidRPr="00045124">
        <w:rPr>
          <w:rFonts w:ascii="Arial" w:hAnsi="Arial" w:cs="Arial"/>
          <w:color w:val="000000"/>
          <w:sz w:val="24"/>
          <w:szCs w:val="24"/>
        </w:rPr>
        <w:t xml:space="preserve"> </w:t>
      </w:r>
      <w:r w:rsidRPr="00045124">
        <w:rPr>
          <w:rFonts w:ascii="Arial" w:hAnsi="Arial" w:cs="Arial"/>
          <w:color w:val="000000"/>
          <w:sz w:val="24"/>
          <w:szCs w:val="24"/>
        </w:rPr>
        <w:t xml:space="preserve">in Knowsley was </w:t>
      </w:r>
      <w:r w:rsidR="00412353" w:rsidRPr="00045124">
        <w:rPr>
          <w:rFonts w:ascii="Arial" w:hAnsi="Arial" w:cs="Arial"/>
          <w:color w:val="000000"/>
          <w:sz w:val="24"/>
          <w:szCs w:val="24"/>
        </w:rPr>
        <w:t xml:space="preserve">again </w:t>
      </w:r>
      <w:r w:rsidR="00711CD7">
        <w:rPr>
          <w:rFonts w:ascii="Arial" w:hAnsi="Arial" w:cs="Arial"/>
          <w:color w:val="000000"/>
          <w:sz w:val="24"/>
          <w:szCs w:val="24"/>
        </w:rPr>
        <w:t xml:space="preserve">much </w:t>
      </w:r>
      <w:r w:rsidR="00412353" w:rsidRPr="00045124">
        <w:rPr>
          <w:rFonts w:ascii="Arial" w:hAnsi="Arial" w:cs="Arial"/>
          <w:color w:val="000000"/>
          <w:sz w:val="24"/>
          <w:szCs w:val="24"/>
        </w:rPr>
        <w:t>lower than</w:t>
      </w:r>
      <w:r w:rsidRPr="00045124">
        <w:rPr>
          <w:rFonts w:ascii="Arial" w:hAnsi="Arial" w:cs="Arial"/>
          <w:color w:val="000000"/>
          <w:sz w:val="24"/>
          <w:szCs w:val="24"/>
        </w:rPr>
        <w:t xml:space="preserve"> that of England (9</w:t>
      </w:r>
      <w:r w:rsidR="000119E0" w:rsidRPr="00045124">
        <w:rPr>
          <w:rFonts w:ascii="Arial" w:hAnsi="Arial" w:cs="Arial"/>
          <w:color w:val="000000"/>
          <w:sz w:val="24"/>
          <w:szCs w:val="24"/>
        </w:rPr>
        <w:t>2</w:t>
      </w:r>
      <w:r w:rsidRPr="00045124">
        <w:rPr>
          <w:rFonts w:ascii="Arial" w:hAnsi="Arial" w:cs="Arial"/>
          <w:color w:val="000000"/>
          <w:sz w:val="24"/>
          <w:szCs w:val="24"/>
        </w:rPr>
        <w:t>.</w:t>
      </w:r>
      <w:r w:rsidR="00711CD7">
        <w:rPr>
          <w:rFonts w:ascii="Arial" w:hAnsi="Arial" w:cs="Arial"/>
          <w:color w:val="000000"/>
          <w:sz w:val="24"/>
          <w:szCs w:val="24"/>
        </w:rPr>
        <w:t>5</w:t>
      </w:r>
      <w:r w:rsidRPr="00045124">
        <w:rPr>
          <w:rFonts w:ascii="Arial" w:hAnsi="Arial" w:cs="Arial"/>
          <w:color w:val="000000"/>
          <w:sz w:val="24"/>
          <w:szCs w:val="24"/>
        </w:rPr>
        <w:t xml:space="preserve">%) and </w:t>
      </w:r>
      <w:r w:rsidR="000119E0" w:rsidRPr="00045124">
        <w:rPr>
          <w:rFonts w:ascii="Arial" w:hAnsi="Arial" w:cs="Arial"/>
          <w:color w:val="000000"/>
          <w:sz w:val="24"/>
          <w:szCs w:val="24"/>
        </w:rPr>
        <w:t>the</w:t>
      </w:r>
      <w:r w:rsidRPr="00045124">
        <w:rPr>
          <w:rFonts w:ascii="Arial" w:hAnsi="Arial" w:cs="Arial"/>
          <w:color w:val="000000"/>
          <w:sz w:val="24"/>
          <w:szCs w:val="24"/>
        </w:rPr>
        <w:t xml:space="preserve"> North West Region (</w:t>
      </w:r>
      <w:r w:rsidR="00295440" w:rsidRPr="00045124">
        <w:rPr>
          <w:rFonts w:ascii="Arial" w:hAnsi="Arial" w:cs="Arial"/>
          <w:color w:val="000000"/>
          <w:sz w:val="24"/>
          <w:szCs w:val="24"/>
        </w:rPr>
        <w:t>9</w:t>
      </w:r>
      <w:r w:rsidR="000119E0" w:rsidRPr="00045124">
        <w:rPr>
          <w:rFonts w:ascii="Arial" w:hAnsi="Arial" w:cs="Arial"/>
          <w:color w:val="000000"/>
          <w:sz w:val="24"/>
          <w:szCs w:val="24"/>
        </w:rPr>
        <w:t>1.</w:t>
      </w:r>
      <w:r w:rsidR="00711CD7">
        <w:rPr>
          <w:rFonts w:ascii="Arial" w:hAnsi="Arial" w:cs="Arial"/>
          <w:color w:val="000000"/>
          <w:sz w:val="24"/>
          <w:szCs w:val="24"/>
        </w:rPr>
        <w:t>7</w:t>
      </w:r>
      <w:r w:rsidRPr="00045124">
        <w:rPr>
          <w:rFonts w:ascii="Arial" w:hAnsi="Arial" w:cs="Arial"/>
          <w:color w:val="000000"/>
          <w:sz w:val="24"/>
          <w:szCs w:val="24"/>
        </w:rPr>
        <w:t xml:space="preserve">%).  </w:t>
      </w:r>
    </w:p>
    <w:p w14:paraId="1B4813C0" w14:textId="77777777" w:rsidR="001A1837" w:rsidRPr="00045124" w:rsidRDefault="001A1837" w:rsidP="00161D51">
      <w:pPr>
        <w:autoSpaceDE w:val="0"/>
        <w:autoSpaceDN w:val="0"/>
        <w:adjustRightInd w:val="0"/>
        <w:spacing w:after="0" w:line="240" w:lineRule="auto"/>
        <w:rPr>
          <w:rFonts w:ascii="Arial" w:hAnsi="Arial" w:cs="Arial"/>
          <w:i/>
          <w:iCs/>
          <w:color w:val="333333"/>
          <w:sz w:val="24"/>
          <w:szCs w:val="24"/>
        </w:rPr>
      </w:pPr>
    </w:p>
    <w:p w14:paraId="43ABAE62" w14:textId="7E588375" w:rsidR="004609B7" w:rsidRPr="00045124" w:rsidRDefault="0026580D" w:rsidP="001E186A">
      <w:pPr>
        <w:autoSpaceDE w:val="0"/>
        <w:autoSpaceDN w:val="0"/>
        <w:adjustRightInd w:val="0"/>
        <w:spacing w:after="0" w:line="240" w:lineRule="auto"/>
        <w:jc w:val="center"/>
        <w:rPr>
          <w:rFonts w:ascii="Arial" w:hAnsi="Arial" w:cs="Arial"/>
          <w:color w:val="333333"/>
          <w:sz w:val="24"/>
          <w:szCs w:val="24"/>
        </w:rPr>
      </w:pPr>
      <w:r>
        <w:rPr>
          <w:rFonts w:ascii="Arial" w:hAnsi="Arial" w:cs="Arial"/>
          <w:noProof/>
          <w:color w:val="333333"/>
          <w:sz w:val="24"/>
          <w:szCs w:val="24"/>
        </w:rPr>
        <w:drawing>
          <wp:inline distT="0" distB="0" distL="0" distR="0" wp14:anchorId="20F3BF1F" wp14:editId="09BEA782">
            <wp:extent cx="5024698" cy="3219450"/>
            <wp:effectExtent l="0" t="0" r="5080" b="0"/>
            <wp:docPr id="1955818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0293" cy="3223035"/>
                    </a:xfrm>
                    <a:prstGeom prst="rect">
                      <a:avLst/>
                    </a:prstGeom>
                    <a:noFill/>
                  </pic:spPr>
                </pic:pic>
              </a:graphicData>
            </a:graphic>
          </wp:inline>
        </w:drawing>
      </w:r>
    </w:p>
    <w:p w14:paraId="6BD79DAB" w14:textId="2EFC03A0" w:rsidR="001A1837" w:rsidRPr="00045124" w:rsidRDefault="00A03A4B" w:rsidP="00F01B0A">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1A1837" w:rsidRPr="00045124">
        <w:rPr>
          <w:rFonts w:ascii="Arial" w:hAnsi="Arial" w:cs="Arial"/>
          <w:i/>
          <w:iCs/>
          <w:color w:val="333333"/>
          <w:sz w:val="17"/>
          <w:szCs w:val="17"/>
        </w:rPr>
        <w:t xml:space="preserve"> 2 – Population vaccination coverage – </w:t>
      </w:r>
      <w:proofErr w:type="spellStart"/>
      <w:r w:rsidR="001A1837" w:rsidRPr="00045124">
        <w:rPr>
          <w:rFonts w:ascii="Arial" w:hAnsi="Arial" w:cs="Arial"/>
          <w:i/>
          <w:iCs/>
          <w:color w:val="333333"/>
          <w:sz w:val="17"/>
          <w:szCs w:val="17"/>
        </w:rPr>
        <w:t>Dtap</w:t>
      </w:r>
      <w:proofErr w:type="spellEnd"/>
      <w:r w:rsidR="001A1837" w:rsidRPr="00045124">
        <w:rPr>
          <w:rFonts w:ascii="Arial" w:hAnsi="Arial" w:cs="Arial"/>
          <w:i/>
          <w:iCs/>
          <w:color w:val="333333"/>
          <w:sz w:val="17"/>
          <w:szCs w:val="17"/>
        </w:rPr>
        <w:t xml:space="preserve">/IPV/Hib/Hep B (2 year </w:t>
      </w:r>
      <w:r w:rsidR="00D96DC5" w:rsidRPr="00045124">
        <w:rPr>
          <w:rFonts w:ascii="Arial" w:hAnsi="Arial" w:cs="Arial"/>
          <w:i/>
          <w:iCs/>
          <w:color w:val="333333"/>
          <w:sz w:val="17"/>
          <w:szCs w:val="17"/>
        </w:rPr>
        <w:t xml:space="preserve">old) </w:t>
      </w:r>
      <w:r w:rsidR="001A1837" w:rsidRPr="00045124">
        <w:rPr>
          <w:rFonts w:ascii="Arial" w:hAnsi="Arial" w:cs="Arial"/>
          <w:i/>
          <w:iCs/>
          <w:color w:val="333333"/>
          <w:sz w:val="17"/>
          <w:szCs w:val="17"/>
        </w:rPr>
        <w:t xml:space="preserve">Source: Cover of Vaccination Evaluated Rapidly (COVER) data collected by </w:t>
      </w:r>
      <w:r w:rsidRPr="00045124">
        <w:rPr>
          <w:rFonts w:ascii="Arial" w:hAnsi="Arial" w:cs="Arial"/>
          <w:i/>
          <w:iCs/>
          <w:color w:val="333333"/>
          <w:sz w:val="17"/>
          <w:szCs w:val="17"/>
        </w:rPr>
        <w:t>The UK Health Security Agency (UKHSA)</w:t>
      </w:r>
      <w:r w:rsidR="001A1837" w:rsidRPr="00045124">
        <w:rPr>
          <w:rFonts w:ascii="Arial" w:hAnsi="Arial" w:cs="Arial"/>
          <w:i/>
          <w:iCs/>
          <w:color w:val="333333"/>
          <w:sz w:val="17"/>
          <w:szCs w:val="17"/>
        </w:rPr>
        <w:t>. Available from NHS Digital</w:t>
      </w:r>
    </w:p>
    <w:p w14:paraId="2A94E50C" w14:textId="77777777" w:rsidR="00B75E80" w:rsidRPr="00045124" w:rsidRDefault="00B75E80" w:rsidP="00161D51">
      <w:pPr>
        <w:autoSpaceDE w:val="0"/>
        <w:autoSpaceDN w:val="0"/>
        <w:adjustRightInd w:val="0"/>
        <w:spacing w:after="0" w:line="240" w:lineRule="auto"/>
        <w:rPr>
          <w:rFonts w:ascii="Arial" w:hAnsi="Arial" w:cs="Arial"/>
          <w:i/>
          <w:color w:val="000000"/>
          <w:sz w:val="18"/>
          <w:szCs w:val="16"/>
        </w:rPr>
      </w:pPr>
    </w:p>
    <w:p w14:paraId="213C20F0" w14:textId="2DC867DB" w:rsidR="00161D51" w:rsidRPr="00045124" w:rsidRDefault="00AD7B97" w:rsidP="0060669F">
      <w:pPr>
        <w:pStyle w:val="Heading3"/>
        <w:spacing w:before="0" w:after="240" w:line="240" w:lineRule="auto"/>
        <w:rPr>
          <w:rFonts w:ascii="Arial" w:hAnsi="Arial" w:cs="Arial"/>
          <w:b/>
          <w:color w:val="auto"/>
        </w:rPr>
      </w:pPr>
      <w:bookmarkStart w:id="26" w:name="_Toc224310130"/>
      <w:r w:rsidRPr="00045124">
        <w:rPr>
          <w:rFonts w:ascii="Arial" w:hAnsi="Arial" w:cs="Arial"/>
          <w:b/>
          <w:color w:val="auto"/>
        </w:rPr>
        <w:t>5</w:t>
      </w:r>
      <w:r w:rsidR="003B1EEF" w:rsidRPr="00045124">
        <w:rPr>
          <w:rFonts w:ascii="Arial" w:hAnsi="Arial" w:cs="Arial"/>
          <w:b/>
          <w:color w:val="auto"/>
        </w:rPr>
        <w:t>.</w:t>
      </w:r>
      <w:r w:rsidR="001B36FC" w:rsidRPr="00045124">
        <w:rPr>
          <w:rFonts w:ascii="Arial" w:hAnsi="Arial" w:cs="Arial"/>
          <w:b/>
          <w:color w:val="auto"/>
        </w:rPr>
        <w:t>1.2</w:t>
      </w:r>
      <w:r w:rsidR="00161D51" w:rsidRPr="00045124">
        <w:rPr>
          <w:rFonts w:ascii="Arial" w:hAnsi="Arial" w:cs="Arial"/>
          <w:b/>
          <w:color w:val="auto"/>
        </w:rPr>
        <w:t xml:space="preserve"> Pneumococcal Conjugate Vaccine </w:t>
      </w:r>
      <w:r w:rsidR="003B1EEF" w:rsidRPr="00045124">
        <w:rPr>
          <w:rFonts w:ascii="Arial" w:hAnsi="Arial" w:cs="Arial"/>
          <w:b/>
          <w:color w:val="auto"/>
        </w:rPr>
        <w:t>(PCV)</w:t>
      </w:r>
      <w:bookmarkEnd w:id="26"/>
    </w:p>
    <w:p w14:paraId="10CE2E78" w14:textId="47A3203A" w:rsidR="00161D51" w:rsidRPr="00045124" w:rsidRDefault="00161D51" w:rsidP="00273693">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The PCV vaccine protects against pneumococcal infections, which can cause a </w:t>
      </w:r>
      <w:r w:rsidR="007378EA" w:rsidRPr="00045124">
        <w:rPr>
          <w:rFonts w:ascii="Arial" w:hAnsi="Arial" w:cs="Arial"/>
          <w:color w:val="000000"/>
          <w:sz w:val="24"/>
          <w:szCs w:val="24"/>
        </w:rPr>
        <w:t>variety</w:t>
      </w:r>
      <w:r w:rsidRPr="00045124">
        <w:rPr>
          <w:rFonts w:ascii="Arial" w:hAnsi="Arial" w:cs="Arial"/>
          <w:color w:val="000000"/>
          <w:sz w:val="24"/>
          <w:szCs w:val="24"/>
        </w:rPr>
        <w:t xml:space="preserve"> of different conditions such as ear infections, chest infections as well as serious septicaemia (blood poisoning), pneumonia and meningitis. </w:t>
      </w:r>
      <w:r w:rsidR="00CA2B05" w:rsidRPr="00045124">
        <w:rPr>
          <w:rFonts w:ascii="Arial" w:hAnsi="Arial" w:cs="Arial"/>
          <w:color w:val="000000"/>
          <w:sz w:val="24"/>
          <w:szCs w:val="24"/>
        </w:rPr>
        <w:t xml:space="preserve"> </w:t>
      </w:r>
      <w:r w:rsidR="00C44394" w:rsidRPr="00045124">
        <w:rPr>
          <w:rFonts w:ascii="Arial" w:hAnsi="Arial" w:cs="Arial"/>
          <w:color w:val="000000"/>
          <w:sz w:val="24"/>
          <w:szCs w:val="24"/>
        </w:rPr>
        <w:t xml:space="preserve">The first two doses </w:t>
      </w:r>
      <w:r w:rsidR="003B1EEF" w:rsidRPr="00045124">
        <w:rPr>
          <w:rFonts w:ascii="Arial" w:hAnsi="Arial" w:cs="Arial"/>
          <w:color w:val="000000"/>
          <w:sz w:val="24"/>
          <w:szCs w:val="24"/>
        </w:rPr>
        <w:t>were</w:t>
      </w:r>
      <w:r w:rsidR="00C44394" w:rsidRPr="00045124">
        <w:rPr>
          <w:rFonts w:ascii="Arial" w:hAnsi="Arial" w:cs="Arial"/>
          <w:color w:val="000000"/>
          <w:sz w:val="24"/>
          <w:szCs w:val="24"/>
        </w:rPr>
        <w:t xml:space="preserve"> given at eight weeks old and sixteen weeks</w:t>
      </w:r>
      <w:r w:rsidR="00E31B66" w:rsidRPr="00045124">
        <w:rPr>
          <w:rFonts w:ascii="Arial" w:hAnsi="Arial" w:cs="Arial"/>
          <w:color w:val="000000"/>
          <w:sz w:val="24"/>
          <w:szCs w:val="24"/>
        </w:rPr>
        <w:t xml:space="preserve"> and the third at </w:t>
      </w:r>
      <w:r w:rsidR="00CA2B05" w:rsidRPr="00045124">
        <w:rPr>
          <w:rFonts w:ascii="Arial" w:hAnsi="Arial" w:cs="Arial"/>
          <w:color w:val="000000"/>
          <w:sz w:val="24"/>
          <w:szCs w:val="24"/>
        </w:rPr>
        <w:t>twelve</w:t>
      </w:r>
      <w:r w:rsidR="00E31B66" w:rsidRPr="00045124">
        <w:rPr>
          <w:rFonts w:ascii="Arial" w:hAnsi="Arial" w:cs="Arial"/>
          <w:color w:val="000000"/>
          <w:sz w:val="24"/>
          <w:szCs w:val="24"/>
        </w:rPr>
        <w:t xml:space="preserve"> months. </w:t>
      </w:r>
      <w:r w:rsidR="007378EA" w:rsidRPr="00045124">
        <w:rPr>
          <w:rFonts w:ascii="Arial" w:hAnsi="Arial" w:cs="Arial"/>
          <w:color w:val="000000"/>
          <w:sz w:val="24"/>
          <w:szCs w:val="24"/>
        </w:rPr>
        <w:t>However,</w:t>
      </w:r>
      <w:r w:rsidR="003B1EEF" w:rsidRPr="00045124">
        <w:rPr>
          <w:rFonts w:ascii="Arial" w:hAnsi="Arial" w:cs="Arial"/>
          <w:color w:val="000000"/>
          <w:sz w:val="24"/>
          <w:szCs w:val="24"/>
        </w:rPr>
        <w:t xml:space="preserve"> this changed </w:t>
      </w:r>
      <w:r w:rsidR="005163AB">
        <w:rPr>
          <w:rFonts w:ascii="Arial" w:hAnsi="Arial" w:cs="Arial"/>
          <w:color w:val="000000"/>
          <w:sz w:val="24"/>
          <w:szCs w:val="24"/>
        </w:rPr>
        <w:t xml:space="preserve">in </w:t>
      </w:r>
      <w:r w:rsidR="003B1EEF" w:rsidRPr="00045124">
        <w:rPr>
          <w:rFonts w:ascii="Arial" w:hAnsi="Arial" w:cs="Arial"/>
          <w:color w:val="000000"/>
          <w:sz w:val="24"/>
          <w:szCs w:val="24"/>
        </w:rPr>
        <w:t xml:space="preserve">January 2020 to </w:t>
      </w:r>
      <w:r w:rsidR="00E31B66" w:rsidRPr="00045124">
        <w:rPr>
          <w:rFonts w:ascii="Arial" w:hAnsi="Arial" w:cs="Arial"/>
          <w:color w:val="000000"/>
          <w:sz w:val="24"/>
          <w:szCs w:val="24"/>
        </w:rPr>
        <w:t xml:space="preserve">reduce the number of vaccines offered from three to two. </w:t>
      </w:r>
      <w:r w:rsidR="00CA2B05" w:rsidRPr="00045124">
        <w:rPr>
          <w:rFonts w:ascii="Arial" w:hAnsi="Arial" w:cs="Arial"/>
          <w:color w:val="000000"/>
          <w:sz w:val="24"/>
          <w:szCs w:val="24"/>
        </w:rPr>
        <w:t xml:space="preserve"> </w:t>
      </w:r>
      <w:r w:rsidR="00E31B66" w:rsidRPr="00045124">
        <w:rPr>
          <w:rFonts w:ascii="Arial" w:hAnsi="Arial" w:cs="Arial"/>
          <w:color w:val="000000"/>
          <w:sz w:val="24"/>
          <w:szCs w:val="24"/>
        </w:rPr>
        <w:t xml:space="preserve">These </w:t>
      </w:r>
      <w:r w:rsidR="004736CD">
        <w:rPr>
          <w:rFonts w:ascii="Arial" w:hAnsi="Arial" w:cs="Arial"/>
          <w:color w:val="000000"/>
          <w:sz w:val="24"/>
          <w:szCs w:val="24"/>
        </w:rPr>
        <w:t>are</w:t>
      </w:r>
      <w:r w:rsidR="00E31B66" w:rsidRPr="00045124">
        <w:rPr>
          <w:rFonts w:ascii="Arial" w:hAnsi="Arial" w:cs="Arial"/>
          <w:color w:val="000000"/>
          <w:sz w:val="24"/>
          <w:szCs w:val="24"/>
        </w:rPr>
        <w:t xml:space="preserve"> now at twelve weeks and </w:t>
      </w:r>
      <w:r w:rsidR="0094452A" w:rsidRPr="00045124">
        <w:rPr>
          <w:rFonts w:ascii="Arial" w:hAnsi="Arial" w:cs="Arial"/>
          <w:color w:val="000000"/>
          <w:sz w:val="24"/>
          <w:szCs w:val="24"/>
        </w:rPr>
        <w:t xml:space="preserve">the second </w:t>
      </w:r>
      <w:r w:rsidR="00E31B66" w:rsidRPr="00045124">
        <w:rPr>
          <w:rFonts w:ascii="Arial" w:hAnsi="Arial" w:cs="Arial"/>
          <w:color w:val="000000"/>
          <w:sz w:val="24"/>
          <w:szCs w:val="24"/>
        </w:rPr>
        <w:t>on or after the child</w:t>
      </w:r>
      <w:r w:rsidR="00CA2B05" w:rsidRPr="00045124">
        <w:rPr>
          <w:rFonts w:ascii="Arial" w:hAnsi="Arial" w:cs="Arial"/>
          <w:color w:val="000000"/>
          <w:sz w:val="24"/>
          <w:szCs w:val="24"/>
        </w:rPr>
        <w:t>’</w:t>
      </w:r>
      <w:r w:rsidR="00E31B66" w:rsidRPr="00045124">
        <w:rPr>
          <w:rFonts w:ascii="Arial" w:hAnsi="Arial" w:cs="Arial"/>
          <w:color w:val="000000"/>
          <w:sz w:val="24"/>
          <w:szCs w:val="24"/>
        </w:rPr>
        <w:t xml:space="preserve">s first birthday. </w:t>
      </w:r>
    </w:p>
    <w:p w14:paraId="286E6466" w14:textId="77777777" w:rsidR="00151690" w:rsidRPr="00045124" w:rsidRDefault="00151690" w:rsidP="00273693">
      <w:pPr>
        <w:autoSpaceDE w:val="0"/>
        <w:autoSpaceDN w:val="0"/>
        <w:adjustRightInd w:val="0"/>
        <w:spacing w:after="0" w:line="240" w:lineRule="auto"/>
        <w:jc w:val="both"/>
        <w:rPr>
          <w:rFonts w:ascii="Arial" w:hAnsi="Arial" w:cs="Arial"/>
          <w:color w:val="000000"/>
          <w:sz w:val="24"/>
          <w:szCs w:val="24"/>
        </w:rPr>
      </w:pPr>
    </w:p>
    <w:p w14:paraId="1606D8B7" w14:textId="211524F1" w:rsidR="005B30A3" w:rsidRPr="00045124" w:rsidRDefault="005B30A3" w:rsidP="005B30A3">
      <w:pPr>
        <w:pStyle w:val="ListParagraph"/>
        <w:ind w:left="0"/>
        <w:jc w:val="both"/>
        <w:rPr>
          <w:rFonts w:ascii="Arial" w:hAnsi="Arial" w:cs="Arial"/>
          <w:color w:val="000000"/>
        </w:rPr>
      </w:pPr>
      <w:r w:rsidRPr="00045124">
        <w:rPr>
          <w:rFonts w:ascii="Arial" w:hAnsi="Arial" w:cs="Arial"/>
          <w:color w:val="000000"/>
        </w:rPr>
        <w:t xml:space="preserve">Figure 3 shows the </w:t>
      </w:r>
      <w:r w:rsidR="00495FDC">
        <w:rPr>
          <w:rFonts w:ascii="Arial" w:hAnsi="Arial" w:cs="Arial"/>
          <w:color w:val="000000"/>
        </w:rPr>
        <w:t>coverage</w:t>
      </w:r>
      <w:r w:rsidRPr="00045124">
        <w:rPr>
          <w:rFonts w:ascii="Arial" w:hAnsi="Arial" w:cs="Arial"/>
          <w:color w:val="000000"/>
        </w:rPr>
        <w:t xml:space="preserve"> of the PCV vaccine in those aged up to twelve months in Knowsley from 2010/11 to </w:t>
      </w:r>
      <w:r w:rsidR="009B5E23">
        <w:rPr>
          <w:rFonts w:ascii="Arial" w:hAnsi="Arial" w:cs="Arial"/>
          <w:color w:val="000000"/>
        </w:rPr>
        <w:t>2024/25</w:t>
      </w:r>
      <w:r w:rsidRPr="00045124">
        <w:rPr>
          <w:rFonts w:ascii="Arial" w:hAnsi="Arial" w:cs="Arial"/>
          <w:color w:val="000000"/>
        </w:rPr>
        <w:t xml:space="preserve">. Note that </w:t>
      </w:r>
      <w:r w:rsidR="00F10E80" w:rsidRPr="00045124">
        <w:rPr>
          <w:rFonts w:ascii="Arial" w:hAnsi="Arial" w:cs="Arial"/>
          <w:color w:val="000000"/>
        </w:rPr>
        <w:t>no data is available for 202</w:t>
      </w:r>
      <w:r w:rsidR="00574A71" w:rsidRPr="00045124">
        <w:rPr>
          <w:rFonts w:ascii="Arial" w:hAnsi="Arial" w:cs="Arial"/>
          <w:color w:val="000000"/>
        </w:rPr>
        <w:t xml:space="preserve">0/21; this is due to the change in the vaccine schedule and how the vaccination is recorded. </w:t>
      </w:r>
      <w:r w:rsidR="004F67E1">
        <w:rPr>
          <w:rFonts w:ascii="Arial" w:hAnsi="Arial" w:cs="Arial"/>
          <w:color w:val="000000"/>
        </w:rPr>
        <w:t>Coverage</w:t>
      </w:r>
      <w:r w:rsidRPr="00045124">
        <w:rPr>
          <w:rFonts w:ascii="Arial" w:hAnsi="Arial" w:cs="Arial"/>
          <w:color w:val="000000"/>
        </w:rPr>
        <w:t xml:space="preserve"> of the PCV vaccine in Knowsley </w:t>
      </w:r>
      <w:r w:rsidR="009C2C11">
        <w:rPr>
          <w:rFonts w:ascii="Arial" w:hAnsi="Arial" w:cs="Arial"/>
          <w:color w:val="000000"/>
        </w:rPr>
        <w:t xml:space="preserve">(87.9%) </w:t>
      </w:r>
      <w:r w:rsidR="00574A71" w:rsidRPr="00045124">
        <w:rPr>
          <w:rFonts w:ascii="Arial" w:hAnsi="Arial" w:cs="Arial"/>
          <w:color w:val="000000"/>
        </w:rPr>
        <w:t>wa</w:t>
      </w:r>
      <w:r w:rsidRPr="00045124">
        <w:rPr>
          <w:rFonts w:ascii="Arial" w:hAnsi="Arial" w:cs="Arial"/>
          <w:color w:val="000000"/>
        </w:rPr>
        <w:t xml:space="preserve">s </w:t>
      </w:r>
      <w:r w:rsidR="00877E49" w:rsidRPr="00045124">
        <w:rPr>
          <w:rFonts w:ascii="Arial" w:hAnsi="Arial" w:cs="Arial"/>
          <w:color w:val="000000"/>
        </w:rPr>
        <w:t>lower</w:t>
      </w:r>
      <w:r w:rsidRPr="00045124">
        <w:rPr>
          <w:rFonts w:ascii="Arial" w:hAnsi="Arial" w:cs="Arial"/>
          <w:color w:val="000000"/>
        </w:rPr>
        <w:t xml:space="preserve"> than England (9</w:t>
      </w:r>
      <w:r w:rsidR="00A03A4B" w:rsidRPr="00045124">
        <w:rPr>
          <w:rFonts w:ascii="Arial" w:hAnsi="Arial" w:cs="Arial"/>
          <w:color w:val="000000"/>
        </w:rPr>
        <w:t>3</w:t>
      </w:r>
      <w:r w:rsidRPr="00045124">
        <w:rPr>
          <w:rFonts w:ascii="Arial" w:hAnsi="Arial" w:cs="Arial"/>
          <w:color w:val="000000"/>
        </w:rPr>
        <w:t>.</w:t>
      </w:r>
      <w:r w:rsidR="009C2C11">
        <w:rPr>
          <w:rFonts w:ascii="Arial" w:hAnsi="Arial" w:cs="Arial"/>
          <w:color w:val="000000"/>
        </w:rPr>
        <w:t>1</w:t>
      </w:r>
      <w:r w:rsidRPr="00045124">
        <w:rPr>
          <w:rFonts w:ascii="Arial" w:hAnsi="Arial" w:cs="Arial"/>
          <w:color w:val="000000"/>
        </w:rPr>
        <w:t xml:space="preserve">%) </w:t>
      </w:r>
      <w:r w:rsidR="004F67E1">
        <w:rPr>
          <w:rFonts w:ascii="Arial" w:hAnsi="Arial" w:cs="Arial"/>
          <w:color w:val="000000"/>
        </w:rPr>
        <w:t xml:space="preserve">and </w:t>
      </w:r>
      <w:r w:rsidRPr="00045124">
        <w:rPr>
          <w:rFonts w:ascii="Arial" w:hAnsi="Arial" w:cs="Arial"/>
          <w:color w:val="000000"/>
        </w:rPr>
        <w:t>the North West region (9</w:t>
      </w:r>
      <w:r w:rsidR="00A03A4B" w:rsidRPr="00045124">
        <w:rPr>
          <w:rFonts w:ascii="Arial" w:hAnsi="Arial" w:cs="Arial"/>
          <w:color w:val="000000"/>
        </w:rPr>
        <w:t>2</w:t>
      </w:r>
      <w:r w:rsidRPr="00045124">
        <w:rPr>
          <w:rFonts w:ascii="Arial" w:hAnsi="Arial" w:cs="Arial"/>
          <w:color w:val="000000"/>
        </w:rPr>
        <w:t>.</w:t>
      </w:r>
      <w:r w:rsidR="009C2C11">
        <w:rPr>
          <w:rFonts w:ascii="Arial" w:hAnsi="Arial" w:cs="Arial"/>
          <w:color w:val="000000"/>
        </w:rPr>
        <w:t>6</w:t>
      </w:r>
      <w:r w:rsidRPr="00045124">
        <w:rPr>
          <w:rFonts w:ascii="Arial" w:hAnsi="Arial" w:cs="Arial"/>
          <w:color w:val="000000"/>
        </w:rPr>
        <w:t xml:space="preserve">%) in </w:t>
      </w:r>
      <w:r w:rsidR="009B5E23">
        <w:rPr>
          <w:rFonts w:ascii="Arial" w:hAnsi="Arial" w:cs="Arial"/>
          <w:color w:val="000000"/>
        </w:rPr>
        <w:t>2024/25</w:t>
      </w:r>
      <w:r w:rsidRPr="00045124">
        <w:rPr>
          <w:rFonts w:ascii="Arial" w:hAnsi="Arial" w:cs="Arial"/>
          <w:color w:val="000000"/>
        </w:rPr>
        <w:t xml:space="preserve">. </w:t>
      </w:r>
    </w:p>
    <w:p w14:paraId="29FB3BAE" w14:textId="77777777" w:rsidR="002F4503" w:rsidRPr="00045124" w:rsidRDefault="002F4503" w:rsidP="00273693">
      <w:pPr>
        <w:autoSpaceDE w:val="0"/>
        <w:autoSpaceDN w:val="0"/>
        <w:adjustRightInd w:val="0"/>
        <w:spacing w:after="0" w:line="240" w:lineRule="auto"/>
        <w:jc w:val="both"/>
        <w:rPr>
          <w:rFonts w:ascii="Arial" w:hAnsi="Arial" w:cs="Arial"/>
          <w:color w:val="000000"/>
          <w:sz w:val="24"/>
          <w:szCs w:val="24"/>
        </w:rPr>
      </w:pPr>
    </w:p>
    <w:p w14:paraId="50D95F39" w14:textId="3AB713D9" w:rsidR="00161D51" w:rsidRPr="00045124" w:rsidRDefault="00FF6D8C" w:rsidP="005961B3">
      <w:pPr>
        <w:autoSpaceDE w:val="0"/>
        <w:autoSpaceDN w:val="0"/>
        <w:adjustRightInd w:val="0"/>
        <w:spacing w:after="0" w:line="240" w:lineRule="auto"/>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156C18CC" wp14:editId="69F83708">
            <wp:extent cx="5245224" cy="2924175"/>
            <wp:effectExtent l="0" t="0" r="0" b="0"/>
            <wp:docPr id="1620605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0983" cy="2927386"/>
                    </a:xfrm>
                    <a:prstGeom prst="rect">
                      <a:avLst/>
                    </a:prstGeom>
                    <a:noFill/>
                  </pic:spPr>
                </pic:pic>
              </a:graphicData>
            </a:graphic>
          </wp:inline>
        </w:drawing>
      </w:r>
    </w:p>
    <w:p w14:paraId="31633D08" w14:textId="77777777" w:rsidR="0094452A" w:rsidRPr="00045124" w:rsidRDefault="0094452A" w:rsidP="00161D51">
      <w:pPr>
        <w:pStyle w:val="ListParagraph"/>
        <w:ind w:left="0"/>
        <w:jc w:val="center"/>
        <w:rPr>
          <w:rFonts w:ascii="Arial" w:hAnsi="Arial" w:cs="Arial"/>
          <w:color w:val="000000"/>
        </w:rPr>
      </w:pPr>
    </w:p>
    <w:p w14:paraId="791CEE88" w14:textId="22A35CB2" w:rsidR="00161D51" w:rsidRPr="00045124" w:rsidRDefault="00161D51" w:rsidP="00161D51">
      <w:pPr>
        <w:pStyle w:val="ListParagraph"/>
        <w:ind w:left="0"/>
        <w:jc w:val="center"/>
        <w:rPr>
          <w:rFonts w:ascii="Arial" w:hAnsi="Arial" w:cs="Arial"/>
          <w:color w:val="000000"/>
        </w:rPr>
      </w:pPr>
    </w:p>
    <w:p w14:paraId="2738130D" w14:textId="77777777" w:rsidR="0094452A" w:rsidRPr="00045124" w:rsidRDefault="0094452A" w:rsidP="00B75E80">
      <w:pPr>
        <w:autoSpaceDE w:val="0"/>
        <w:autoSpaceDN w:val="0"/>
        <w:adjustRightInd w:val="0"/>
        <w:spacing w:after="0" w:line="240" w:lineRule="auto"/>
        <w:rPr>
          <w:rFonts w:ascii="Arial" w:hAnsi="Arial" w:cs="Arial"/>
          <w:i/>
          <w:iCs/>
          <w:color w:val="333333"/>
          <w:sz w:val="17"/>
          <w:szCs w:val="17"/>
        </w:rPr>
      </w:pPr>
    </w:p>
    <w:p w14:paraId="0CF2883C" w14:textId="2CC73DF4" w:rsidR="00B75E80" w:rsidRPr="00045124" w:rsidRDefault="00A03A4B" w:rsidP="00B75E80">
      <w:pPr>
        <w:autoSpaceDE w:val="0"/>
        <w:autoSpaceDN w:val="0"/>
        <w:adjustRightInd w:val="0"/>
        <w:spacing w:after="0" w:line="240" w:lineRule="auto"/>
        <w:rPr>
          <w:rFonts w:ascii="Arial" w:hAnsi="Arial" w:cs="Arial"/>
          <w:i/>
          <w:color w:val="000000"/>
          <w:sz w:val="18"/>
          <w:szCs w:val="16"/>
        </w:rPr>
      </w:pPr>
      <w:r w:rsidRPr="00045124">
        <w:rPr>
          <w:rFonts w:ascii="Arial" w:hAnsi="Arial" w:cs="Arial"/>
          <w:i/>
          <w:iCs/>
          <w:color w:val="333333"/>
          <w:sz w:val="17"/>
          <w:szCs w:val="17"/>
        </w:rPr>
        <w:t>Figure</w:t>
      </w:r>
      <w:r w:rsidR="00E512FC"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3</w:t>
      </w:r>
      <w:r w:rsidR="00E512FC" w:rsidRPr="00045124">
        <w:rPr>
          <w:rFonts w:ascii="Arial" w:hAnsi="Arial" w:cs="Arial"/>
          <w:i/>
          <w:iCs/>
          <w:color w:val="333333"/>
          <w:sz w:val="17"/>
          <w:szCs w:val="17"/>
        </w:rPr>
        <w:t xml:space="preserve"> – Population vaccination coverage – PCV</w:t>
      </w:r>
      <w:r w:rsidR="003C513A" w:rsidRPr="00045124">
        <w:rPr>
          <w:rFonts w:ascii="Arial" w:hAnsi="Arial" w:cs="Arial"/>
          <w:i/>
          <w:iCs/>
          <w:color w:val="333333"/>
          <w:sz w:val="17"/>
          <w:szCs w:val="17"/>
        </w:rPr>
        <w:t xml:space="preserve"> (12 months)</w:t>
      </w:r>
      <w:r w:rsidR="00B44E8A" w:rsidRPr="00045124">
        <w:rPr>
          <w:rFonts w:ascii="Arial" w:hAnsi="Arial" w:cs="Arial"/>
          <w:i/>
          <w:iCs/>
          <w:color w:val="333333"/>
          <w:sz w:val="17"/>
          <w:szCs w:val="17"/>
        </w:rPr>
        <w:t>.</w:t>
      </w:r>
      <w:r w:rsidR="00E512FC" w:rsidRPr="00045124">
        <w:rPr>
          <w:rFonts w:ascii="Arial" w:hAnsi="Arial" w:cs="Arial"/>
          <w:i/>
          <w:iCs/>
          <w:color w:val="333333"/>
          <w:sz w:val="17"/>
          <w:szCs w:val="17"/>
        </w:rPr>
        <w:t xml:space="preserve"> </w:t>
      </w:r>
      <w:r w:rsidR="00B75E80" w:rsidRPr="00045124">
        <w:rPr>
          <w:rFonts w:ascii="Arial" w:hAnsi="Arial" w:cs="Arial"/>
          <w:i/>
          <w:iCs/>
          <w:color w:val="333333"/>
          <w:sz w:val="17"/>
          <w:szCs w:val="17"/>
        </w:rPr>
        <w:t xml:space="preserve">Source: Cover of Vaccination Evaluated Rapidly (COVER) data collected by </w:t>
      </w:r>
      <w:r w:rsidRPr="00045124">
        <w:rPr>
          <w:rFonts w:ascii="Arial" w:hAnsi="Arial" w:cs="Arial"/>
          <w:i/>
          <w:iCs/>
          <w:color w:val="333333"/>
          <w:sz w:val="17"/>
          <w:szCs w:val="17"/>
        </w:rPr>
        <w:t>The UK Health Security Agency (UKHSA)</w:t>
      </w:r>
      <w:r w:rsidR="00B75E80" w:rsidRPr="00045124">
        <w:rPr>
          <w:rFonts w:ascii="Arial" w:hAnsi="Arial" w:cs="Arial"/>
          <w:i/>
          <w:iCs/>
          <w:color w:val="333333"/>
          <w:sz w:val="17"/>
          <w:szCs w:val="17"/>
        </w:rPr>
        <w:t>. Available from NHS Digital</w:t>
      </w:r>
      <w:r w:rsidR="00A908DF" w:rsidRPr="00045124">
        <w:rPr>
          <w:rFonts w:ascii="Arial" w:hAnsi="Arial" w:cs="Arial"/>
          <w:i/>
          <w:iCs/>
          <w:color w:val="333333"/>
          <w:sz w:val="17"/>
          <w:szCs w:val="17"/>
        </w:rPr>
        <w:t>.</w:t>
      </w:r>
    </w:p>
    <w:p w14:paraId="65F7D522" w14:textId="77CB870A" w:rsidR="00161D51" w:rsidRPr="00045124" w:rsidRDefault="00161D51" w:rsidP="00161D51">
      <w:pPr>
        <w:pStyle w:val="ListParagraph"/>
        <w:ind w:left="0"/>
        <w:rPr>
          <w:rFonts w:ascii="Arial" w:hAnsi="Arial" w:cs="Arial"/>
          <w:color w:val="000000"/>
        </w:rPr>
      </w:pPr>
    </w:p>
    <w:p w14:paraId="2239CAA7" w14:textId="4382795D" w:rsidR="002F4503" w:rsidRPr="00045124" w:rsidRDefault="002F4503" w:rsidP="002F4503">
      <w:pPr>
        <w:pStyle w:val="ListParagraph"/>
        <w:ind w:left="0"/>
        <w:jc w:val="both"/>
        <w:rPr>
          <w:rFonts w:ascii="Arial" w:hAnsi="Arial" w:cs="Arial"/>
          <w:color w:val="000000"/>
        </w:rPr>
      </w:pPr>
      <w:r w:rsidRPr="00045124">
        <w:rPr>
          <w:rFonts w:ascii="Arial" w:hAnsi="Arial" w:cs="Arial"/>
          <w:color w:val="000000"/>
        </w:rPr>
        <w:t xml:space="preserve">The </w:t>
      </w:r>
      <w:r w:rsidR="00CA5524">
        <w:rPr>
          <w:rFonts w:ascii="Arial" w:hAnsi="Arial" w:cs="Arial"/>
          <w:color w:val="000000"/>
        </w:rPr>
        <w:t>coverage</w:t>
      </w:r>
      <w:r w:rsidRPr="00045124">
        <w:rPr>
          <w:rFonts w:ascii="Arial" w:hAnsi="Arial" w:cs="Arial"/>
          <w:color w:val="000000"/>
        </w:rPr>
        <w:t xml:space="preserve"> of the PCV vaccine booster in those aged up to </w:t>
      </w:r>
      <w:r w:rsidR="00FA1E80" w:rsidRPr="00045124">
        <w:rPr>
          <w:rFonts w:ascii="Arial" w:hAnsi="Arial" w:cs="Arial"/>
          <w:color w:val="000000"/>
        </w:rPr>
        <w:t>24</w:t>
      </w:r>
      <w:r w:rsidRPr="00045124">
        <w:rPr>
          <w:rFonts w:ascii="Arial" w:hAnsi="Arial" w:cs="Arial"/>
          <w:color w:val="000000"/>
        </w:rPr>
        <w:t xml:space="preserve"> months in Knowsley was </w:t>
      </w:r>
      <w:r w:rsidR="00D504CD">
        <w:rPr>
          <w:rFonts w:ascii="Arial" w:hAnsi="Arial" w:cs="Arial"/>
          <w:color w:val="000000"/>
        </w:rPr>
        <w:t>78.6</w:t>
      </w:r>
      <w:r w:rsidRPr="00045124">
        <w:rPr>
          <w:rFonts w:ascii="Arial" w:hAnsi="Arial" w:cs="Arial"/>
          <w:color w:val="000000"/>
        </w:rPr>
        <w:t>% in 2024</w:t>
      </w:r>
      <w:r w:rsidR="00D504CD">
        <w:rPr>
          <w:rFonts w:ascii="Arial" w:hAnsi="Arial" w:cs="Arial"/>
          <w:color w:val="000000"/>
        </w:rPr>
        <w:t>/25</w:t>
      </w:r>
      <w:r w:rsidR="00440188" w:rsidRPr="00045124">
        <w:rPr>
          <w:rFonts w:ascii="Arial" w:hAnsi="Arial" w:cs="Arial"/>
          <w:color w:val="000000"/>
        </w:rPr>
        <w:t xml:space="preserve"> (</w:t>
      </w:r>
      <w:r w:rsidR="007827EA">
        <w:rPr>
          <w:rFonts w:ascii="Arial" w:hAnsi="Arial" w:cs="Arial"/>
          <w:color w:val="000000"/>
        </w:rPr>
        <w:t>F</w:t>
      </w:r>
      <w:r w:rsidR="00440188" w:rsidRPr="00045124">
        <w:rPr>
          <w:rFonts w:ascii="Arial" w:hAnsi="Arial" w:cs="Arial"/>
          <w:color w:val="000000"/>
        </w:rPr>
        <w:t>igure 4)</w:t>
      </w:r>
      <w:r w:rsidRPr="00045124">
        <w:rPr>
          <w:rFonts w:ascii="Arial" w:hAnsi="Arial" w:cs="Arial"/>
          <w:color w:val="000000"/>
        </w:rPr>
        <w:t>. PC</w:t>
      </w:r>
      <w:r w:rsidR="009B6D05" w:rsidRPr="00045124">
        <w:rPr>
          <w:rFonts w:ascii="Arial" w:hAnsi="Arial" w:cs="Arial"/>
          <w:color w:val="000000"/>
        </w:rPr>
        <w:t>V</w:t>
      </w:r>
      <w:r w:rsidRPr="00045124">
        <w:rPr>
          <w:rFonts w:ascii="Arial" w:hAnsi="Arial" w:cs="Arial"/>
          <w:color w:val="000000"/>
        </w:rPr>
        <w:t xml:space="preserve"> </w:t>
      </w:r>
      <w:r w:rsidR="00AD223B">
        <w:rPr>
          <w:rFonts w:ascii="Arial" w:hAnsi="Arial" w:cs="Arial"/>
          <w:color w:val="000000"/>
        </w:rPr>
        <w:t>coverage</w:t>
      </w:r>
      <w:r w:rsidRPr="00045124">
        <w:rPr>
          <w:rFonts w:ascii="Arial" w:hAnsi="Arial" w:cs="Arial"/>
          <w:color w:val="000000"/>
        </w:rPr>
        <w:t xml:space="preserve"> dropped markedly between 2018/19 and </w:t>
      </w:r>
      <w:r w:rsidR="009523C7">
        <w:rPr>
          <w:rFonts w:ascii="Arial" w:hAnsi="Arial" w:cs="Arial"/>
          <w:color w:val="000000"/>
        </w:rPr>
        <w:t>2021/22</w:t>
      </w:r>
      <w:r w:rsidR="00A554DC">
        <w:rPr>
          <w:rFonts w:ascii="Arial" w:hAnsi="Arial" w:cs="Arial"/>
          <w:color w:val="000000"/>
        </w:rPr>
        <w:t>, plateaued and then fell again between 2023/24 and 2024/25</w:t>
      </w:r>
      <w:r w:rsidRPr="00045124">
        <w:rPr>
          <w:rFonts w:ascii="Arial" w:hAnsi="Arial" w:cs="Arial"/>
          <w:color w:val="000000"/>
        </w:rPr>
        <w:t xml:space="preserve">. </w:t>
      </w:r>
      <w:r w:rsidR="005806E6">
        <w:rPr>
          <w:rFonts w:ascii="Arial" w:hAnsi="Arial" w:cs="Arial"/>
          <w:color w:val="000000"/>
        </w:rPr>
        <w:t>Coverage</w:t>
      </w:r>
      <w:r w:rsidRPr="00045124">
        <w:rPr>
          <w:rFonts w:ascii="Arial" w:hAnsi="Arial" w:cs="Arial"/>
          <w:color w:val="000000"/>
        </w:rPr>
        <w:t xml:space="preserve"> of the PCV vaccine</w:t>
      </w:r>
      <w:r w:rsidR="005806E6">
        <w:rPr>
          <w:rFonts w:ascii="Arial" w:hAnsi="Arial" w:cs="Arial"/>
          <w:color w:val="000000"/>
        </w:rPr>
        <w:t xml:space="preserve"> booster</w:t>
      </w:r>
      <w:r w:rsidRPr="00045124">
        <w:rPr>
          <w:rFonts w:ascii="Arial" w:hAnsi="Arial" w:cs="Arial"/>
          <w:color w:val="000000"/>
        </w:rPr>
        <w:t xml:space="preserve"> in Knowsley in 2024</w:t>
      </w:r>
      <w:r w:rsidR="00282F0C">
        <w:rPr>
          <w:rFonts w:ascii="Arial" w:hAnsi="Arial" w:cs="Arial"/>
          <w:color w:val="000000"/>
        </w:rPr>
        <w:t>/25</w:t>
      </w:r>
      <w:r w:rsidRPr="00045124">
        <w:rPr>
          <w:rFonts w:ascii="Arial" w:hAnsi="Arial" w:cs="Arial"/>
          <w:color w:val="000000"/>
        </w:rPr>
        <w:t xml:space="preserve"> </w:t>
      </w:r>
      <w:r w:rsidR="00282F0C">
        <w:rPr>
          <w:rFonts w:ascii="Arial" w:hAnsi="Arial" w:cs="Arial"/>
          <w:color w:val="000000"/>
        </w:rPr>
        <w:t>was almost</w:t>
      </w:r>
      <w:r w:rsidRPr="00045124">
        <w:rPr>
          <w:rFonts w:ascii="Arial" w:hAnsi="Arial" w:cs="Arial"/>
          <w:color w:val="000000"/>
        </w:rPr>
        <w:t xml:space="preserve"> 10% lower than in England (</w:t>
      </w:r>
      <w:r w:rsidR="00282F0C">
        <w:rPr>
          <w:rFonts w:ascii="Arial" w:hAnsi="Arial" w:cs="Arial"/>
          <w:color w:val="000000"/>
        </w:rPr>
        <w:t>88</w:t>
      </w:r>
      <w:r w:rsidR="00D70333">
        <w:rPr>
          <w:rFonts w:ascii="Arial" w:hAnsi="Arial" w:cs="Arial"/>
          <w:color w:val="000000"/>
        </w:rPr>
        <w:t>.0</w:t>
      </w:r>
      <w:r w:rsidRPr="00045124">
        <w:rPr>
          <w:rFonts w:ascii="Arial" w:hAnsi="Arial" w:cs="Arial"/>
          <w:color w:val="000000"/>
        </w:rPr>
        <w:t>%) and the North West region (</w:t>
      </w:r>
      <w:r w:rsidR="00D70333">
        <w:rPr>
          <w:rFonts w:ascii="Arial" w:hAnsi="Arial" w:cs="Arial"/>
          <w:color w:val="000000"/>
        </w:rPr>
        <w:t>88.0</w:t>
      </w:r>
      <w:r w:rsidRPr="00045124">
        <w:rPr>
          <w:rFonts w:ascii="Arial" w:hAnsi="Arial" w:cs="Arial"/>
          <w:color w:val="000000"/>
        </w:rPr>
        <w:t xml:space="preserve">%). </w:t>
      </w:r>
    </w:p>
    <w:p w14:paraId="526CEBBE" w14:textId="337D3023" w:rsidR="00C44394" w:rsidRPr="00045124" w:rsidRDefault="005F6AD9" w:rsidP="00C44394">
      <w:pPr>
        <w:pStyle w:val="ListParagraph"/>
        <w:ind w:left="0"/>
        <w:jc w:val="center"/>
        <w:rPr>
          <w:rFonts w:ascii="Arial" w:hAnsi="Arial" w:cs="Arial"/>
        </w:rPr>
      </w:pPr>
      <w:r>
        <w:rPr>
          <w:rFonts w:ascii="Arial" w:hAnsi="Arial" w:cs="Arial"/>
          <w:noProof/>
        </w:rPr>
        <w:drawing>
          <wp:inline distT="0" distB="0" distL="0" distR="0" wp14:anchorId="6D27DEA1" wp14:editId="0F95749E">
            <wp:extent cx="5507715" cy="2743200"/>
            <wp:effectExtent l="0" t="0" r="0" b="0"/>
            <wp:docPr id="1794508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5353" cy="2747004"/>
                    </a:xfrm>
                    <a:prstGeom prst="rect">
                      <a:avLst/>
                    </a:prstGeom>
                    <a:noFill/>
                  </pic:spPr>
                </pic:pic>
              </a:graphicData>
            </a:graphic>
          </wp:inline>
        </w:drawing>
      </w:r>
    </w:p>
    <w:p w14:paraId="379CC9B1" w14:textId="3EDFDA51" w:rsidR="00C44394" w:rsidRPr="00045124" w:rsidRDefault="00A03A4B" w:rsidP="00CA2B05">
      <w:pPr>
        <w:autoSpaceDE w:val="0"/>
        <w:autoSpaceDN w:val="0"/>
        <w:adjustRightInd w:val="0"/>
        <w:spacing w:before="120" w:after="0" w:line="240" w:lineRule="auto"/>
        <w:rPr>
          <w:rFonts w:ascii="Arial" w:hAnsi="Arial" w:cs="Arial"/>
          <w:i/>
          <w:color w:val="000000"/>
          <w:sz w:val="18"/>
          <w:szCs w:val="16"/>
        </w:rPr>
      </w:pPr>
      <w:r w:rsidRPr="00045124">
        <w:rPr>
          <w:rFonts w:ascii="Arial" w:hAnsi="Arial" w:cs="Arial"/>
          <w:i/>
          <w:iCs/>
          <w:color w:val="333333"/>
          <w:sz w:val="17"/>
          <w:szCs w:val="17"/>
        </w:rPr>
        <w:t>Figure</w:t>
      </w:r>
      <w:r w:rsidR="00C44394" w:rsidRPr="00045124">
        <w:rPr>
          <w:rFonts w:ascii="Arial" w:hAnsi="Arial" w:cs="Arial"/>
          <w:i/>
          <w:iCs/>
          <w:color w:val="333333"/>
          <w:sz w:val="17"/>
          <w:szCs w:val="17"/>
        </w:rPr>
        <w:t xml:space="preserve"> 4 – Population vaccination coverage – PCV booster </w:t>
      </w:r>
      <w:r w:rsidR="00431B6D" w:rsidRPr="00045124">
        <w:rPr>
          <w:rFonts w:ascii="Arial" w:hAnsi="Arial" w:cs="Arial"/>
          <w:i/>
          <w:iCs/>
          <w:color w:val="333333"/>
          <w:sz w:val="17"/>
          <w:szCs w:val="17"/>
        </w:rPr>
        <w:t>(24 months)</w:t>
      </w:r>
      <w:r w:rsidR="00B44E8A" w:rsidRPr="00045124">
        <w:rPr>
          <w:rFonts w:ascii="Arial" w:hAnsi="Arial" w:cs="Arial"/>
          <w:i/>
          <w:iCs/>
          <w:color w:val="333333"/>
          <w:sz w:val="17"/>
          <w:szCs w:val="17"/>
        </w:rPr>
        <w:t>.</w:t>
      </w:r>
      <w:r w:rsidR="00C44394" w:rsidRPr="00045124">
        <w:rPr>
          <w:rFonts w:ascii="Arial" w:hAnsi="Arial" w:cs="Arial"/>
          <w:i/>
          <w:iCs/>
          <w:color w:val="333333"/>
          <w:sz w:val="17"/>
          <w:szCs w:val="17"/>
        </w:rPr>
        <w:t xml:space="preserve"> Source: Cover of Vaccination Evaluated Rapidly (COVER) data collected by </w:t>
      </w:r>
      <w:r w:rsidRPr="00045124">
        <w:rPr>
          <w:rFonts w:ascii="Arial" w:hAnsi="Arial" w:cs="Arial"/>
          <w:i/>
          <w:iCs/>
          <w:color w:val="333333"/>
          <w:sz w:val="17"/>
          <w:szCs w:val="17"/>
        </w:rPr>
        <w:t>The UK Health Security Agency (UKHSA)</w:t>
      </w:r>
      <w:r w:rsidR="00C44394" w:rsidRPr="00045124">
        <w:rPr>
          <w:rFonts w:ascii="Arial" w:hAnsi="Arial" w:cs="Arial"/>
          <w:i/>
          <w:iCs/>
          <w:color w:val="333333"/>
          <w:sz w:val="17"/>
          <w:szCs w:val="17"/>
        </w:rPr>
        <w:t>. Available from NHS Digital</w:t>
      </w:r>
    </w:p>
    <w:p w14:paraId="56088D9C" w14:textId="6CF86E4F" w:rsidR="00C44394" w:rsidRPr="00045124" w:rsidRDefault="00C44394" w:rsidP="00161D51">
      <w:pPr>
        <w:pStyle w:val="ListParagraph"/>
        <w:ind w:left="0"/>
        <w:rPr>
          <w:rFonts w:ascii="Arial" w:hAnsi="Arial" w:cs="Arial"/>
          <w:color w:val="000000"/>
        </w:rPr>
      </w:pPr>
    </w:p>
    <w:p w14:paraId="32DB1D71" w14:textId="00B88165" w:rsidR="00887814" w:rsidRPr="00045124" w:rsidRDefault="00AD7B97" w:rsidP="0060669F">
      <w:pPr>
        <w:pStyle w:val="Heading3"/>
        <w:spacing w:before="0" w:after="240" w:line="240" w:lineRule="auto"/>
        <w:rPr>
          <w:rFonts w:ascii="Arial" w:hAnsi="Arial" w:cs="Arial"/>
          <w:b/>
          <w:color w:val="auto"/>
        </w:rPr>
      </w:pPr>
      <w:bookmarkStart w:id="27" w:name="_Toc224310131"/>
      <w:r w:rsidRPr="00045124">
        <w:rPr>
          <w:rFonts w:ascii="Arial" w:hAnsi="Arial" w:cs="Arial"/>
          <w:b/>
          <w:color w:val="auto"/>
        </w:rPr>
        <w:t>5</w:t>
      </w:r>
      <w:r w:rsidR="003E7DC4" w:rsidRPr="00045124">
        <w:rPr>
          <w:rFonts w:ascii="Arial" w:hAnsi="Arial" w:cs="Arial"/>
          <w:b/>
          <w:color w:val="auto"/>
        </w:rPr>
        <w:t>.</w:t>
      </w:r>
      <w:r w:rsidR="001B36FC" w:rsidRPr="00045124">
        <w:rPr>
          <w:rFonts w:ascii="Arial" w:hAnsi="Arial" w:cs="Arial"/>
          <w:b/>
          <w:color w:val="auto"/>
        </w:rPr>
        <w:t>1.3</w:t>
      </w:r>
      <w:r w:rsidR="003E7DC4" w:rsidRPr="00045124">
        <w:rPr>
          <w:rFonts w:ascii="Arial" w:hAnsi="Arial" w:cs="Arial"/>
          <w:b/>
          <w:color w:val="auto"/>
        </w:rPr>
        <w:t xml:space="preserve"> </w:t>
      </w:r>
      <w:r w:rsidR="00887814" w:rsidRPr="00045124">
        <w:rPr>
          <w:rFonts w:ascii="Arial" w:hAnsi="Arial" w:cs="Arial"/>
          <w:b/>
          <w:color w:val="auto"/>
        </w:rPr>
        <w:t>Rotavirus</w:t>
      </w:r>
      <w:bookmarkEnd w:id="27"/>
    </w:p>
    <w:p w14:paraId="40E83F74" w14:textId="39D38F81" w:rsidR="001F178D" w:rsidRPr="00045124" w:rsidRDefault="00887814" w:rsidP="00273693">
      <w:pPr>
        <w:autoSpaceDE w:val="0"/>
        <w:autoSpaceDN w:val="0"/>
        <w:adjustRightInd w:val="0"/>
        <w:spacing w:after="0" w:line="240" w:lineRule="auto"/>
        <w:jc w:val="both"/>
        <w:rPr>
          <w:rFonts w:ascii="Arial" w:hAnsi="Arial" w:cs="Arial"/>
          <w:color w:val="1E1E1E"/>
          <w:sz w:val="24"/>
          <w:szCs w:val="24"/>
        </w:rPr>
      </w:pPr>
      <w:r w:rsidRPr="00045124">
        <w:rPr>
          <w:rFonts w:ascii="Arial" w:hAnsi="Arial" w:cs="Arial"/>
          <w:color w:val="1E1E1E"/>
          <w:sz w:val="24"/>
          <w:szCs w:val="24"/>
        </w:rPr>
        <w:t xml:space="preserve">Rotavirus is the most common cause of serious diarrhoea and vomiting in young children. </w:t>
      </w:r>
      <w:r w:rsidR="00CA2B05" w:rsidRPr="00045124">
        <w:rPr>
          <w:rFonts w:ascii="Arial" w:hAnsi="Arial" w:cs="Arial"/>
          <w:color w:val="1E1E1E"/>
          <w:sz w:val="24"/>
          <w:szCs w:val="24"/>
        </w:rPr>
        <w:t xml:space="preserve"> </w:t>
      </w:r>
      <w:r w:rsidRPr="00045124">
        <w:rPr>
          <w:rFonts w:ascii="Arial" w:hAnsi="Arial" w:cs="Arial"/>
          <w:color w:val="1E1E1E"/>
          <w:sz w:val="24"/>
          <w:szCs w:val="24"/>
        </w:rPr>
        <w:t xml:space="preserve">It can </w:t>
      </w:r>
      <w:r w:rsidR="0007099D" w:rsidRPr="00045124">
        <w:rPr>
          <w:rFonts w:ascii="Arial" w:hAnsi="Arial" w:cs="Arial"/>
          <w:color w:val="1E1E1E"/>
          <w:sz w:val="24"/>
          <w:szCs w:val="24"/>
        </w:rPr>
        <w:t xml:space="preserve">cause </w:t>
      </w:r>
      <w:r w:rsidR="0094452A" w:rsidRPr="00045124">
        <w:rPr>
          <w:rFonts w:ascii="Arial" w:hAnsi="Arial" w:cs="Arial"/>
          <w:color w:val="1E1E1E"/>
          <w:sz w:val="24"/>
          <w:szCs w:val="24"/>
        </w:rPr>
        <w:t>d</w:t>
      </w:r>
      <w:r w:rsidRPr="00045124">
        <w:rPr>
          <w:rFonts w:ascii="Arial" w:hAnsi="Arial" w:cs="Arial"/>
          <w:color w:val="1E1E1E"/>
          <w:sz w:val="24"/>
          <w:szCs w:val="24"/>
        </w:rPr>
        <w:t xml:space="preserve">eath through severe dehydration and is highly infectious. </w:t>
      </w:r>
      <w:r w:rsidRPr="00045124">
        <w:rPr>
          <w:rFonts w:ascii="Arial" w:hAnsi="Arial" w:cs="Arial"/>
          <w:color w:val="1E1E1E"/>
          <w:sz w:val="24"/>
          <w:szCs w:val="24"/>
        </w:rPr>
        <w:lastRenderedPageBreak/>
        <w:t xml:space="preserve">Before a vaccine was developed, it affected almost every child in the world by the age of </w:t>
      </w:r>
      <w:r w:rsidR="00CA2B05" w:rsidRPr="00045124">
        <w:rPr>
          <w:rFonts w:ascii="Arial" w:hAnsi="Arial" w:cs="Arial"/>
          <w:color w:val="1E1E1E"/>
          <w:sz w:val="24"/>
          <w:szCs w:val="24"/>
        </w:rPr>
        <w:t>five</w:t>
      </w:r>
      <w:r w:rsidRPr="00045124">
        <w:rPr>
          <w:rFonts w:ascii="Arial" w:hAnsi="Arial" w:cs="Arial"/>
          <w:color w:val="1E1E1E"/>
          <w:sz w:val="24"/>
          <w:szCs w:val="24"/>
        </w:rPr>
        <w:t>.</w:t>
      </w:r>
      <w:r w:rsidR="00CA2B05" w:rsidRPr="00045124">
        <w:rPr>
          <w:rFonts w:ascii="Arial" w:hAnsi="Arial" w:cs="Arial"/>
          <w:color w:val="1E1E1E"/>
          <w:sz w:val="24"/>
          <w:szCs w:val="24"/>
        </w:rPr>
        <w:t xml:space="preserve"> </w:t>
      </w:r>
      <w:r w:rsidRPr="00045124">
        <w:rPr>
          <w:rFonts w:ascii="Arial" w:hAnsi="Arial" w:cs="Arial"/>
          <w:color w:val="1E1E1E"/>
          <w:sz w:val="24"/>
          <w:szCs w:val="24"/>
        </w:rPr>
        <w:t xml:space="preserve"> </w:t>
      </w:r>
      <w:r w:rsidR="00636C8C" w:rsidRPr="00045124">
        <w:rPr>
          <w:rFonts w:ascii="Arial" w:hAnsi="Arial" w:cs="Arial"/>
          <w:color w:val="1E1E1E"/>
          <w:sz w:val="24"/>
          <w:szCs w:val="24"/>
        </w:rPr>
        <w:t xml:space="preserve">This vaccination is offered at aged </w:t>
      </w:r>
      <w:r w:rsidR="00CA2B05" w:rsidRPr="00045124">
        <w:rPr>
          <w:rFonts w:ascii="Arial" w:hAnsi="Arial" w:cs="Arial"/>
          <w:color w:val="1E1E1E"/>
          <w:sz w:val="24"/>
          <w:szCs w:val="24"/>
        </w:rPr>
        <w:t xml:space="preserve">two </w:t>
      </w:r>
      <w:r w:rsidR="00636C8C" w:rsidRPr="00045124">
        <w:rPr>
          <w:rFonts w:ascii="Arial" w:hAnsi="Arial" w:cs="Arial"/>
          <w:color w:val="1E1E1E"/>
          <w:sz w:val="24"/>
          <w:szCs w:val="24"/>
        </w:rPr>
        <w:t xml:space="preserve">months and </w:t>
      </w:r>
      <w:r w:rsidR="00CA2B05" w:rsidRPr="00045124">
        <w:rPr>
          <w:rFonts w:ascii="Arial" w:hAnsi="Arial" w:cs="Arial"/>
          <w:color w:val="1E1E1E"/>
          <w:sz w:val="24"/>
          <w:szCs w:val="24"/>
        </w:rPr>
        <w:t>three</w:t>
      </w:r>
      <w:r w:rsidR="00636C8C" w:rsidRPr="00045124">
        <w:rPr>
          <w:rFonts w:ascii="Arial" w:hAnsi="Arial" w:cs="Arial"/>
          <w:color w:val="1E1E1E"/>
          <w:sz w:val="24"/>
          <w:szCs w:val="24"/>
        </w:rPr>
        <w:t xml:space="preserve"> months.</w:t>
      </w:r>
    </w:p>
    <w:p w14:paraId="60A5EE47" w14:textId="77777777" w:rsidR="00887814" w:rsidRPr="00045124" w:rsidRDefault="00887814" w:rsidP="00273693">
      <w:pPr>
        <w:autoSpaceDE w:val="0"/>
        <w:autoSpaceDN w:val="0"/>
        <w:adjustRightInd w:val="0"/>
        <w:spacing w:after="0" w:line="240" w:lineRule="auto"/>
        <w:jc w:val="both"/>
        <w:rPr>
          <w:rFonts w:ascii="Arial" w:hAnsi="Arial" w:cs="Arial"/>
          <w:color w:val="000000"/>
          <w:sz w:val="24"/>
          <w:szCs w:val="24"/>
        </w:rPr>
      </w:pPr>
    </w:p>
    <w:p w14:paraId="5CCD7D53" w14:textId="0CACA882" w:rsidR="00887814" w:rsidRPr="00045124" w:rsidRDefault="001F178D" w:rsidP="00273693">
      <w:pPr>
        <w:pStyle w:val="ListParagraph"/>
        <w:ind w:left="0"/>
        <w:jc w:val="both"/>
        <w:rPr>
          <w:rFonts w:ascii="Arial" w:hAnsi="Arial" w:cs="Arial"/>
          <w:color w:val="000000"/>
        </w:rPr>
      </w:pPr>
      <w:r w:rsidRPr="00045124">
        <w:rPr>
          <w:rFonts w:ascii="Arial" w:hAnsi="Arial" w:cs="Arial"/>
          <w:color w:val="000000"/>
        </w:rPr>
        <w:t xml:space="preserve">The </w:t>
      </w:r>
      <w:r w:rsidR="00C759EE">
        <w:rPr>
          <w:rFonts w:ascii="Arial" w:hAnsi="Arial" w:cs="Arial"/>
          <w:color w:val="000000"/>
        </w:rPr>
        <w:t>coverage</w:t>
      </w:r>
      <w:r w:rsidRPr="00045124">
        <w:rPr>
          <w:rFonts w:ascii="Arial" w:hAnsi="Arial" w:cs="Arial"/>
          <w:color w:val="000000"/>
        </w:rPr>
        <w:t xml:space="preserve"> of the Rotavirus</w:t>
      </w:r>
      <w:r w:rsidR="00887814" w:rsidRPr="00045124">
        <w:rPr>
          <w:rFonts w:ascii="Arial" w:hAnsi="Arial" w:cs="Arial"/>
          <w:color w:val="000000"/>
        </w:rPr>
        <w:t xml:space="preserve"> vaccine in those aged up to </w:t>
      </w:r>
      <w:r w:rsidR="00CA2B05" w:rsidRPr="00045124">
        <w:rPr>
          <w:rFonts w:ascii="Arial" w:hAnsi="Arial" w:cs="Arial"/>
          <w:color w:val="000000"/>
        </w:rPr>
        <w:t>twelve</w:t>
      </w:r>
      <w:r w:rsidR="00887814" w:rsidRPr="00045124">
        <w:rPr>
          <w:rFonts w:ascii="Arial" w:hAnsi="Arial" w:cs="Arial"/>
          <w:color w:val="000000"/>
        </w:rPr>
        <w:t xml:space="preserve"> months in Knowsl</w:t>
      </w:r>
      <w:r w:rsidR="00701E54" w:rsidRPr="00045124">
        <w:rPr>
          <w:rFonts w:ascii="Arial" w:hAnsi="Arial" w:cs="Arial"/>
          <w:color w:val="000000"/>
        </w:rPr>
        <w:t xml:space="preserve">ey </w:t>
      </w:r>
      <w:r w:rsidR="003D6A0D" w:rsidRPr="00045124">
        <w:rPr>
          <w:rFonts w:ascii="Arial" w:hAnsi="Arial" w:cs="Arial"/>
          <w:color w:val="000000"/>
        </w:rPr>
        <w:t xml:space="preserve">has been falling since </w:t>
      </w:r>
      <w:r w:rsidR="007F15AB" w:rsidRPr="00045124">
        <w:rPr>
          <w:rFonts w:ascii="Arial" w:hAnsi="Arial" w:cs="Arial"/>
          <w:color w:val="000000"/>
        </w:rPr>
        <w:t>201</w:t>
      </w:r>
      <w:r w:rsidR="00EA602E" w:rsidRPr="00045124">
        <w:rPr>
          <w:rFonts w:ascii="Arial" w:hAnsi="Arial" w:cs="Arial"/>
          <w:color w:val="000000"/>
        </w:rPr>
        <w:t>6/17</w:t>
      </w:r>
      <w:r w:rsidR="0087529E" w:rsidRPr="00045124">
        <w:rPr>
          <w:rFonts w:ascii="Arial" w:hAnsi="Arial" w:cs="Arial"/>
          <w:color w:val="000000"/>
        </w:rPr>
        <w:t xml:space="preserve"> (</w:t>
      </w:r>
      <w:r w:rsidR="007827EA">
        <w:rPr>
          <w:rFonts w:ascii="Arial" w:hAnsi="Arial" w:cs="Arial"/>
          <w:color w:val="000000"/>
        </w:rPr>
        <w:t>F</w:t>
      </w:r>
      <w:r w:rsidR="0087529E" w:rsidRPr="00045124">
        <w:rPr>
          <w:rFonts w:ascii="Arial" w:hAnsi="Arial" w:cs="Arial"/>
          <w:color w:val="000000"/>
        </w:rPr>
        <w:t>igure 5)</w:t>
      </w:r>
      <w:r w:rsidR="00E164E3" w:rsidRPr="00045124">
        <w:rPr>
          <w:rFonts w:ascii="Arial" w:hAnsi="Arial" w:cs="Arial"/>
          <w:color w:val="000000"/>
        </w:rPr>
        <w:t xml:space="preserve">. </w:t>
      </w:r>
      <w:r w:rsidR="00CA2B05" w:rsidRPr="00045124">
        <w:rPr>
          <w:rFonts w:ascii="Arial" w:hAnsi="Arial" w:cs="Arial"/>
          <w:color w:val="000000"/>
        </w:rPr>
        <w:t xml:space="preserve"> </w:t>
      </w:r>
      <w:r w:rsidR="00A36F3E">
        <w:rPr>
          <w:rFonts w:ascii="Arial" w:hAnsi="Arial" w:cs="Arial"/>
          <w:color w:val="000000"/>
        </w:rPr>
        <w:t>Coverage</w:t>
      </w:r>
      <w:r w:rsidR="00E164E3" w:rsidRPr="00045124">
        <w:rPr>
          <w:rFonts w:ascii="Arial" w:hAnsi="Arial" w:cs="Arial"/>
          <w:color w:val="000000"/>
        </w:rPr>
        <w:t xml:space="preserve"> of the Rotavirus</w:t>
      </w:r>
      <w:r w:rsidR="00887814" w:rsidRPr="00045124">
        <w:rPr>
          <w:rFonts w:ascii="Arial" w:hAnsi="Arial" w:cs="Arial"/>
          <w:color w:val="000000"/>
        </w:rPr>
        <w:t xml:space="preserve"> vaccine in Knowsley </w:t>
      </w:r>
      <w:r w:rsidR="00EA602E" w:rsidRPr="00045124">
        <w:rPr>
          <w:rFonts w:ascii="Arial" w:hAnsi="Arial" w:cs="Arial"/>
          <w:color w:val="000000"/>
        </w:rPr>
        <w:t>in 2024</w:t>
      </w:r>
      <w:r w:rsidR="00A36F3E">
        <w:rPr>
          <w:rFonts w:ascii="Arial" w:hAnsi="Arial" w:cs="Arial"/>
          <w:color w:val="000000"/>
        </w:rPr>
        <w:t>/25</w:t>
      </w:r>
      <w:r w:rsidR="00EA602E" w:rsidRPr="00045124">
        <w:rPr>
          <w:rFonts w:ascii="Arial" w:hAnsi="Arial" w:cs="Arial"/>
          <w:color w:val="000000"/>
        </w:rPr>
        <w:t xml:space="preserve"> was 8</w:t>
      </w:r>
      <w:r w:rsidR="0062358A">
        <w:rPr>
          <w:rFonts w:ascii="Arial" w:hAnsi="Arial" w:cs="Arial"/>
          <w:color w:val="000000"/>
        </w:rPr>
        <w:t>1.3</w:t>
      </w:r>
      <w:r w:rsidR="00EA602E" w:rsidRPr="00045124">
        <w:rPr>
          <w:rFonts w:ascii="Arial" w:hAnsi="Arial" w:cs="Arial"/>
          <w:color w:val="000000"/>
        </w:rPr>
        <w:t>%, which is</w:t>
      </w:r>
      <w:r w:rsidR="00887814" w:rsidRPr="00045124">
        <w:rPr>
          <w:rFonts w:ascii="Arial" w:hAnsi="Arial" w:cs="Arial"/>
          <w:color w:val="000000"/>
        </w:rPr>
        <w:t xml:space="preserve"> </w:t>
      </w:r>
      <w:r w:rsidR="00E164E3" w:rsidRPr="00045124">
        <w:rPr>
          <w:rFonts w:ascii="Arial" w:hAnsi="Arial" w:cs="Arial"/>
          <w:color w:val="000000"/>
        </w:rPr>
        <w:t>lower</w:t>
      </w:r>
      <w:r w:rsidR="00701E54" w:rsidRPr="00045124">
        <w:rPr>
          <w:rFonts w:ascii="Arial" w:hAnsi="Arial" w:cs="Arial"/>
          <w:color w:val="000000"/>
        </w:rPr>
        <w:t xml:space="preserve"> than England (</w:t>
      </w:r>
      <w:r w:rsidR="00161DC7">
        <w:rPr>
          <w:rFonts w:ascii="Arial" w:hAnsi="Arial" w:cs="Arial"/>
          <w:color w:val="000000"/>
        </w:rPr>
        <w:t>88</w:t>
      </w:r>
      <w:r w:rsidR="00701E54" w:rsidRPr="00045124">
        <w:rPr>
          <w:rFonts w:ascii="Arial" w:hAnsi="Arial" w:cs="Arial"/>
          <w:color w:val="000000"/>
        </w:rPr>
        <w:t>.</w:t>
      </w:r>
      <w:r w:rsidR="00161DC7">
        <w:rPr>
          <w:rFonts w:ascii="Arial" w:hAnsi="Arial" w:cs="Arial"/>
          <w:color w:val="000000"/>
        </w:rPr>
        <w:t>8</w:t>
      </w:r>
      <w:r w:rsidR="00887814" w:rsidRPr="00045124">
        <w:rPr>
          <w:rFonts w:ascii="Arial" w:hAnsi="Arial" w:cs="Arial"/>
          <w:color w:val="000000"/>
        </w:rPr>
        <w:t xml:space="preserve">%) </w:t>
      </w:r>
      <w:r w:rsidR="0007099D" w:rsidRPr="00045124">
        <w:rPr>
          <w:rFonts w:ascii="Arial" w:hAnsi="Arial" w:cs="Arial"/>
          <w:color w:val="000000"/>
        </w:rPr>
        <w:t xml:space="preserve">and </w:t>
      </w:r>
      <w:r w:rsidR="00887814" w:rsidRPr="00045124">
        <w:rPr>
          <w:rFonts w:ascii="Arial" w:hAnsi="Arial" w:cs="Arial"/>
          <w:color w:val="000000"/>
        </w:rPr>
        <w:t>slightly lower than the North West region (</w:t>
      </w:r>
      <w:r w:rsidR="00701E54" w:rsidRPr="00045124">
        <w:rPr>
          <w:rFonts w:ascii="Arial" w:hAnsi="Arial" w:cs="Arial"/>
          <w:color w:val="000000"/>
        </w:rPr>
        <w:t>8</w:t>
      </w:r>
      <w:r w:rsidR="00161DC7">
        <w:rPr>
          <w:rFonts w:ascii="Arial" w:hAnsi="Arial" w:cs="Arial"/>
          <w:color w:val="000000"/>
        </w:rPr>
        <w:t>7.2</w:t>
      </w:r>
      <w:r w:rsidR="00887814" w:rsidRPr="00045124">
        <w:rPr>
          <w:rFonts w:ascii="Arial" w:hAnsi="Arial" w:cs="Arial"/>
          <w:color w:val="000000"/>
        </w:rPr>
        <w:t xml:space="preserve">%) in 2018/19. </w:t>
      </w:r>
    </w:p>
    <w:p w14:paraId="7D094D1E" w14:textId="015C83B9" w:rsidR="00887814" w:rsidRPr="00045124" w:rsidRDefault="00887814" w:rsidP="00161D51">
      <w:pPr>
        <w:pStyle w:val="ListParagraph"/>
        <w:ind w:left="0"/>
        <w:rPr>
          <w:rFonts w:ascii="Arial" w:hAnsi="Arial" w:cs="Arial"/>
          <w:color w:val="000000"/>
        </w:rPr>
      </w:pPr>
    </w:p>
    <w:p w14:paraId="55360D0C" w14:textId="09D6B513" w:rsidR="00887814" w:rsidRPr="00045124" w:rsidRDefault="00FA168A" w:rsidP="000A0871">
      <w:pPr>
        <w:pStyle w:val="ListParagraph"/>
        <w:ind w:left="0"/>
        <w:jc w:val="center"/>
        <w:rPr>
          <w:rFonts w:ascii="Arial" w:hAnsi="Arial" w:cs="Arial"/>
          <w:color w:val="000000"/>
        </w:rPr>
      </w:pPr>
      <w:r>
        <w:rPr>
          <w:rFonts w:ascii="Arial" w:hAnsi="Arial" w:cs="Arial"/>
          <w:noProof/>
          <w:color w:val="000000"/>
        </w:rPr>
        <w:drawing>
          <wp:inline distT="0" distB="0" distL="0" distR="0" wp14:anchorId="1CD50F99" wp14:editId="50A1ECD9">
            <wp:extent cx="5596456" cy="3505200"/>
            <wp:effectExtent l="0" t="0" r="4445" b="0"/>
            <wp:docPr id="789109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1110" cy="3508115"/>
                    </a:xfrm>
                    <a:prstGeom prst="rect">
                      <a:avLst/>
                    </a:prstGeom>
                    <a:noFill/>
                  </pic:spPr>
                </pic:pic>
              </a:graphicData>
            </a:graphic>
          </wp:inline>
        </w:drawing>
      </w:r>
    </w:p>
    <w:p w14:paraId="3604C667" w14:textId="5B90A484" w:rsidR="00887814" w:rsidRPr="00045124" w:rsidRDefault="00A03A4B" w:rsidP="00CA2B05">
      <w:pPr>
        <w:autoSpaceDE w:val="0"/>
        <w:autoSpaceDN w:val="0"/>
        <w:adjustRightInd w:val="0"/>
        <w:spacing w:before="120" w:after="0" w:line="240" w:lineRule="auto"/>
        <w:ind w:left="720"/>
        <w:rPr>
          <w:rFonts w:ascii="Arial" w:hAnsi="Arial" w:cs="Arial"/>
          <w:i/>
          <w:color w:val="000000"/>
          <w:sz w:val="18"/>
          <w:szCs w:val="16"/>
        </w:rPr>
      </w:pPr>
      <w:r w:rsidRPr="00045124">
        <w:rPr>
          <w:rFonts w:ascii="Arial" w:hAnsi="Arial" w:cs="Arial"/>
          <w:i/>
          <w:iCs/>
          <w:color w:val="333333"/>
          <w:sz w:val="17"/>
          <w:szCs w:val="17"/>
        </w:rPr>
        <w:t>Figure</w:t>
      </w:r>
      <w:r w:rsidR="00887814"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5</w:t>
      </w:r>
      <w:r w:rsidR="00887814" w:rsidRPr="00045124">
        <w:rPr>
          <w:rFonts w:ascii="Arial" w:hAnsi="Arial" w:cs="Arial"/>
          <w:i/>
          <w:iCs/>
          <w:color w:val="333333"/>
          <w:sz w:val="17"/>
          <w:szCs w:val="17"/>
        </w:rPr>
        <w:t xml:space="preserve"> – Population vaccination coverage – Rotavirus</w:t>
      </w:r>
      <w:r w:rsidR="00525DA3" w:rsidRPr="00045124">
        <w:rPr>
          <w:rFonts w:ascii="Arial" w:hAnsi="Arial" w:cs="Arial"/>
          <w:i/>
          <w:iCs/>
          <w:color w:val="333333"/>
          <w:sz w:val="17"/>
          <w:szCs w:val="17"/>
        </w:rPr>
        <w:t xml:space="preserve"> (1 year old).</w:t>
      </w:r>
      <w:r w:rsidR="00887814" w:rsidRPr="00045124">
        <w:rPr>
          <w:rFonts w:ascii="Arial" w:hAnsi="Arial" w:cs="Arial"/>
          <w:i/>
          <w:iCs/>
          <w:color w:val="333333"/>
          <w:sz w:val="17"/>
          <w:szCs w:val="17"/>
        </w:rPr>
        <w:t xml:space="preserve"> Source: Cover of Vaccination Evaluated Rapidly (COVER) data collected by </w:t>
      </w:r>
      <w:r w:rsidRPr="00045124">
        <w:rPr>
          <w:rFonts w:ascii="Arial" w:hAnsi="Arial" w:cs="Arial"/>
          <w:i/>
          <w:iCs/>
          <w:color w:val="333333"/>
          <w:sz w:val="17"/>
          <w:szCs w:val="17"/>
        </w:rPr>
        <w:t>The UK Health Security Agency (UKHSA)</w:t>
      </w:r>
      <w:r w:rsidR="00887814" w:rsidRPr="00045124">
        <w:rPr>
          <w:rFonts w:ascii="Arial" w:hAnsi="Arial" w:cs="Arial"/>
          <w:i/>
          <w:iCs/>
          <w:color w:val="333333"/>
          <w:sz w:val="17"/>
          <w:szCs w:val="17"/>
        </w:rPr>
        <w:t>. Available from NHS Digital</w:t>
      </w:r>
    </w:p>
    <w:p w14:paraId="73ED1E10" w14:textId="6149A168" w:rsidR="00887814" w:rsidRPr="00045124" w:rsidRDefault="00887814" w:rsidP="00161D51">
      <w:pPr>
        <w:pStyle w:val="ListParagraph"/>
        <w:ind w:left="0"/>
        <w:rPr>
          <w:rFonts w:ascii="Arial" w:hAnsi="Arial" w:cs="Arial"/>
          <w:color w:val="000000"/>
        </w:rPr>
      </w:pPr>
    </w:p>
    <w:p w14:paraId="5803F5A5" w14:textId="1E223DE2" w:rsidR="002416F7" w:rsidRPr="00045124" w:rsidRDefault="00AD7B97" w:rsidP="0060669F">
      <w:pPr>
        <w:pStyle w:val="Heading3"/>
        <w:spacing w:before="0" w:after="240" w:line="240" w:lineRule="auto"/>
        <w:rPr>
          <w:rFonts w:ascii="Arial" w:hAnsi="Arial" w:cs="Arial"/>
          <w:b/>
          <w:color w:val="auto"/>
        </w:rPr>
      </w:pPr>
      <w:bookmarkStart w:id="28" w:name="_Toc224310132"/>
      <w:r w:rsidRPr="00045124">
        <w:rPr>
          <w:rFonts w:ascii="Arial" w:hAnsi="Arial" w:cs="Arial"/>
          <w:b/>
          <w:color w:val="auto"/>
        </w:rPr>
        <w:t>5</w:t>
      </w:r>
      <w:r w:rsidR="005B3B54" w:rsidRPr="00045124">
        <w:rPr>
          <w:rFonts w:ascii="Arial" w:hAnsi="Arial" w:cs="Arial"/>
          <w:b/>
          <w:color w:val="auto"/>
        </w:rPr>
        <w:t>.</w:t>
      </w:r>
      <w:r w:rsidR="001B36FC" w:rsidRPr="00045124">
        <w:rPr>
          <w:rFonts w:ascii="Arial" w:hAnsi="Arial" w:cs="Arial"/>
          <w:b/>
          <w:color w:val="auto"/>
        </w:rPr>
        <w:t>1.4</w:t>
      </w:r>
      <w:r w:rsidR="002416F7" w:rsidRPr="00045124">
        <w:rPr>
          <w:rFonts w:ascii="Arial" w:hAnsi="Arial" w:cs="Arial"/>
          <w:b/>
          <w:color w:val="auto"/>
        </w:rPr>
        <w:t xml:space="preserve"> </w:t>
      </w:r>
      <w:r w:rsidR="007C0EC4" w:rsidRPr="00045124">
        <w:rPr>
          <w:rFonts w:ascii="Arial" w:hAnsi="Arial" w:cs="Arial"/>
          <w:b/>
          <w:color w:val="auto"/>
        </w:rPr>
        <w:t>Men</w:t>
      </w:r>
      <w:r w:rsidR="005B3B54" w:rsidRPr="00045124">
        <w:rPr>
          <w:rFonts w:ascii="Arial" w:hAnsi="Arial" w:cs="Arial"/>
          <w:b/>
          <w:color w:val="auto"/>
        </w:rPr>
        <w:t>ing</w:t>
      </w:r>
      <w:r w:rsidR="00220B6F" w:rsidRPr="00045124">
        <w:rPr>
          <w:rFonts w:ascii="Arial" w:hAnsi="Arial" w:cs="Arial"/>
          <w:b/>
          <w:color w:val="auto"/>
        </w:rPr>
        <w:t>o</w:t>
      </w:r>
      <w:r w:rsidR="005B3B54" w:rsidRPr="00045124">
        <w:rPr>
          <w:rFonts w:ascii="Arial" w:hAnsi="Arial" w:cs="Arial"/>
          <w:b/>
          <w:color w:val="auto"/>
        </w:rPr>
        <w:t xml:space="preserve">coccal </w:t>
      </w:r>
      <w:r w:rsidR="002416F7" w:rsidRPr="00045124">
        <w:rPr>
          <w:rFonts w:ascii="Arial" w:hAnsi="Arial" w:cs="Arial"/>
          <w:b/>
          <w:color w:val="auto"/>
        </w:rPr>
        <w:t>B</w:t>
      </w:r>
      <w:r w:rsidR="005B3B54" w:rsidRPr="00045124">
        <w:rPr>
          <w:rFonts w:ascii="Arial" w:hAnsi="Arial" w:cs="Arial"/>
          <w:b/>
          <w:color w:val="auto"/>
        </w:rPr>
        <w:t xml:space="preserve"> (</w:t>
      </w:r>
      <w:proofErr w:type="spellStart"/>
      <w:r w:rsidR="005B3B54" w:rsidRPr="00045124">
        <w:rPr>
          <w:rFonts w:ascii="Arial" w:hAnsi="Arial" w:cs="Arial"/>
          <w:b/>
          <w:color w:val="auto"/>
        </w:rPr>
        <w:t>MenB</w:t>
      </w:r>
      <w:proofErr w:type="spellEnd"/>
      <w:r w:rsidR="005B3B54" w:rsidRPr="00045124">
        <w:rPr>
          <w:rFonts w:ascii="Arial" w:hAnsi="Arial" w:cs="Arial"/>
          <w:b/>
          <w:color w:val="auto"/>
        </w:rPr>
        <w:t>)</w:t>
      </w:r>
      <w:bookmarkEnd w:id="28"/>
    </w:p>
    <w:p w14:paraId="65781631" w14:textId="2325CE9F" w:rsidR="007C0EC4" w:rsidRPr="00045124" w:rsidRDefault="0007099D" w:rsidP="0060669F">
      <w:pPr>
        <w:autoSpaceDE w:val="0"/>
        <w:autoSpaceDN w:val="0"/>
        <w:adjustRightInd w:val="0"/>
        <w:spacing w:after="0" w:line="240" w:lineRule="auto"/>
        <w:jc w:val="both"/>
        <w:rPr>
          <w:rFonts w:ascii="Arial" w:hAnsi="Arial" w:cs="Arial"/>
          <w:sz w:val="24"/>
          <w:szCs w:val="24"/>
        </w:rPr>
      </w:pPr>
      <w:r w:rsidRPr="00045124">
        <w:rPr>
          <w:rFonts w:ascii="Arial" w:hAnsi="Arial" w:cs="Arial"/>
          <w:sz w:val="24"/>
          <w:szCs w:val="24"/>
        </w:rPr>
        <w:t xml:space="preserve">The </w:t>
      </w:r>
      <w:proofErr w:type="spellStart"/>
      <w:r w:rsidRPr="00045124">
        <w:rPr>
          <w:rFonts w:ascii="Arial" w:hAnsi="Arial" w:cs="Arial"/>
          <w:sz w:val="24"/>
          <w:szCs w:val="24"/>
        </w:rPr>
        <w:t>MenB</w:t>
      </w:r>
      <w:proofErr w:type="spellEnd"/>
      <w:r w:rsidR="0060669F" w:rsidRPr="00045124">
        <w:rPr>
          <w:rFonts w:ascii="Arial" w:hAnsi="Arial" w:cs="Arial"/>
          <w:sz w:val="24"/>
          <w:szCs w:val="24"/>
        </w:rPr>
        <w:t xml:space="preserve"> </w:t>
      </w:r>
      <w:r w:rsidRPr="00045124">
        <w:rPr>
          <w:rFonts w:ascii="Arial" w:hAnsi="Arial" w:cs="Arial"/>
          <w:sz w:val="24"/>
          <w:szCs w:val="24"/>
        </w:rPr>
        <w:t>vaccine protects against infection by meningococcal group B bacteria, which are responsible for more than 90% of meningococcal infections in young children.</w:t>
      </w:r>
      <w:r w:rsidR="00CA2B05" w:rsidRPr="00045124">
        <w:rPr>
          <w:rFonts w:ascii="Arial" w:hAnsi="Arial" w:cs="Arial"/>
          <w:sz w:val="24"/>
          <w:szCs w:val="24"/>
        </w:rPr>
        <w:t xml:space="preserve"> </w:t>
      </w:r>
      <w:proofErr w:type="spellStart"/>
      <w:r w:rsidR="007C0EC4" w:rsidRPr="00045124">
        <w:rPr>
          <w:rFonts w:ascii="Arial" w:hAnsi="Arial" w:cs="Arial"/>
          <w:sz w:val="24"/>
          <w:szCs w:val="24"/>
        </w:rPr>
        <w:t>MenB</w:t>
      </w:r>
      <w:proofErr w:type="spellEnd"/>
      <w:r w:rsidR="007C0EC4" w:rsidRPr="00045124">
        <w:rPr>
          <w:rFonts w:ascii="Arial" w:hAnsi="Arial" w:cs="Arial"/>
          <w:sz w:val="24"/>
          <w:szCs w:val="24"/>
        </w:rPr>
        <w:t xml:space="preserve"> vaccine is given to babies at </w:t>
      </w:r>
      <w:r w:rsidR="00CA2B05" w:rsidRPr="00045124">
        <w:rPr>
          <w:rFonts w:ascii="Arial" w:hAnsi="Arial" w:cs="Arial"/>
          <w:sz w:val="24"/>
          <w:szCs w:val="24"/>
        </w:rPr>
        <w:t>eight</w:t>
      </w:r>
      <w:r w:rsidR="007C0EC4" w:rsidRPr="00045124">
        <w:rPr>
          <w:rFonts w:ascii="Arial" w:hAnsi="Arial" w:cs="Arial"/>
          <w:sz w:val="24"/>
          <w:szCs w:val="24"/>
        </w:rPr>
        <w:t xml:space="preserve"> and </w:t>
      </w:r>
      <w:r w:rsidR="00CA2B05" w:rsidRPr="00045124">
        <w:rPr>
          <w:rFonts w:ascii="Arial" w:hAnsi="Arial" w:cs="Arial"/>
          <w:sz w:val="24"/>
          <w:szCs w:val="24"/>
        </w:rPr>
        <w:t>sixteen</w:t>
      </w:r>
      <w:r w:rsidR="007C0EC4" w:rsidRPr="00045124">
        <w:rPr>
          <w:rFonts w:ascii="Arial" w:hAnsi="Arial" w:cs="Arial"/>
          <w:sz w:val="24"/>
          <w:szCs w:val="24"/>
        </w:rPr>
        <w:t xml:space="preserve"> weeks, with a booster </w:t>
      </w:r>
      <w:r w:rsidR="00C22FF4" w:rsidRPr="00045124">
        <w:rPr>
          <w:rFonts w:ascii="Arial" w:hAnsi="Arial" w:cs="Arial"/>
          <w:sz w:val="24"/>
          <w:szCs w:val="24"/>
        </w:rPr>
        <w:t>on or after the child</w:t>
      </w:r>
      <w:r w:rsidR="00CA2B05" w:rsidRPr="00045124">
        <w:rPr>
          <w:rFonts w:ascii="Arial" w:hAnsi="Arial" w:cs="Arial"/>
          <w:sz w:val="24"/>
          <w:szCs w:val="24"/>
        </w:rPr>
        <w:t>’</w:t>
      </w:r>
      <w:r w:rsidR="00C22FF4" w:rsidRPr="00045124">
        <w:rPr>
          <w:rFonts w:ascii="Arial" w:hAnsi="Arial" w:cs="Arial"/>
          <w:sz w:val="24"/>
          <w:szCs w:val="24"/>
        </w:rPr>
        <w:t xml:space="preserve">s first birthday. </w:t>
      </w:r>
      <w:r w:rsidR="00CA2B05" w:rsidRPr="00045124">
        <w:rPr>
          <w:rFonts w:ascii="Arial" w:hAnsi="Arial" w:cs="Arial"/>
          <w:sz w:val="24"/>
          <w:szCs w:val="24"/>
        </w:rPr>
        <w:t xml:space="preserve"> </w:t>
      </w:r>
      <w:r w:rsidR="00520982" w:rsidRPr="00045124">
        <w:rPr>
          <w:rFonts w:ascii="Arial" w:hAnsi="Arial" w:cs="Arial"/>
          <w:sz w:val="24"/>
          <w:szCs w:val="24"/>
        </w:rPr>
        <w:t>T</w:t>
      </w:r>
      <w:r w:rsidR="007C0EC4" w:rsidRPr="00045124">
        <w:rPr>
          <w:rFonts w:ascii="Arial" w:hAnsi="Arial" w:cs="Arial"/>
          <w:sz w:val="24"/>
          <w:szCs w:val="24"/>
        </w:rPr>
        <w:t xml:space="preserve">he disease </w:t>
      </w:r>
      <w:r w:rsidR="00520982" w:rsidRPr="00045124">
        <w:rPr>
          <w:rFonts w:ascii="Arial" w:hAnsi="Arial" w:cs="Arial"/>
          <w:sz w:val="24"/>
          <w:szCs w:val="24"/>
        </w:rPr>
        <w:t xml:space="preserve">mainly affects </w:t>
      </w:r>
      <w:r w:rsidR="007C0EC4" w:rsidRPr="00045124">
        <w:rPr>
          <w:rFonts w:ascii="Arial" w:hAnsi="Arial" w:cs="Arial"/>
          <w:sz w:val="24"/>
          <w:szCs w:val="24"/>
        </w:rPr>
        <w:t xml:space="preserve">young babies, with a peak </w:t>
      </w:r>
      <w:r w:rsidR="00CA2B05" w:rsidRPr="00045124">
        <w:rPr>
          <w:rFonts w:ascii="Arial" w:hAnsi="Arial" w:cs="Arial"/>
          <w:sz w:val="24"/>
          <w:szCs w:val="24"/>
        </w:rPr>
        <w:t>at</w:t>
      </w:r>
      <w:r w:rsidR="00520982" w:rsidRPr="00045124">
        <w:rPr>
          <w:rFonts w:ascii="Arial" w:hAnsi="Arial" w:cs="Arial"/>
          <w:sz w:val="24"/>
          <w:szCs w:val="24"/>
        </w:rPr>
        <w:t xml:space="preserve"> around</w:t>
      </w:r>
      <w:r w:rsidR="007C0EC4" w:rsidRPr="00045124">
        <w:rPr>
          <w:rFonts w:ascii="Arial" w:hAnsi="Arial" w:cs="Arial"/>
          <w:sz w:val="24"/>
          <w:szCs w:val="24"/>
        </w:rPr>
        <w:t xml:space="preserve"> </w:t>
      </w:r>
      <w:r w:rsidR="00CA2B05" w:rsidRPr="00045124">
        <w:rPr>
          <w:rFonts w:ascii="Arial" w:hAnsi="Arial" w:cs="Arial"/>
          <w:sz w:val="24"/>
          <w:szCs w:val="24"/>
        </w:rPr>
        <w:t>five</w:t>
      </w:r>
      <w:r w:rsidR="007C0EC4" w:rsidRPr="00045124">
        <w:rPr>
          <w:rFonts w:ascii="Arial" w:hAnsi="Arial" w:cs="Arial"/>
          <w:sz w:val="24"/>
          <w:szCs w:val="24"/>
        </w:rPr>
        <w:t xml:space="preserve"> to </w:t>
      </w:r>
      <w:r w:rsidR="00CA2B05" w:rsidRPr="00045124">
        <w:rPr>
          <w:rFonts w:ascii="Arial" w:hAnsi="Arial" w:cs="Arial"/>
          <w:sz w:val="24"/>
          <w:szCs w:val="24"/>
        </w:rPr>
        <w:t>six</w:t>
      </w:r>
      <w:r w:rsidR="007C0EC4" w:rsidRPr="00045124">
        <w:rPr>
          <w:rFonts w:ascii="Arial" w:hAnsi="Arial" w:cs="Arial"/>
          <w:sz w:val="24"/>
          <w:szCs w:val="24"/>
        </w:rPr>
        <w:t xml:space="preserve"> months of age</w:t>
      </w:r>
      <w:r w:rsidR="00520982" w:rsidRPr="00045124">
        <w:rPr>
          <w:rFonts w:ascii="Arial" w:hAnsi="Arial" w:cs="Arial"/>
          <w:sz w:val="24"/>
          <w:szCs w:val="24"/>
        </w:rPr>
        <w:t>.</w:t>
      </w:r>
    </w:p>
    <w:p w14:paraId="4BF0AE17" w14:textId="77777777" w:rsidR="00520982" w:rsidRPr="00045124" w:rsidRDefault="00520982" w:rsidP="0060669F">
      <w:pPr>
        <w:autoSpaceDE w:val="0"/>
        <w:autoSpaceDN w:val="0"/>
        <w:adjustRightInd w:val="0"/>
        <w:spacing w:after="0" w:line="240" w:lineRule="auto"/>
        <w:jc w:val="both"/>
        <w:rPr>
          <w:rFonts w:ascii="Arial" w:hAnsi="Arial" w:cs="Arial"/>
          <w:sz w:val="24"/>
          <w:szCs w:val="24"/>
        </w:rPr>
      </w:pPr>
    </w:p>
    <w:p w14:paraId="4AF85375" w14:textId="19DCB486" w:rsidR="007C0EC4" w:rsidRPr="00045124" w:rsidRDefault="007C0EC4" w:rsidP="0060669F">
      <w:pPr>
        <w:pStyle w:val="ListParagraph"/>
        <w:ind w:left="0"/>
        <w:jc w:val="both"/>
        <w:rPr>
          <w:rFonts w:ascii="Arial" w:hAnsi="Arial" w:cs="Arial"/>
        </w:rPr>
      </w:pPr>
      <w:r w:rsidRPr="00045124">
        <w:rPr>
          <w:rFonts w:ascii="Arial" w:hAnsi="Arial" w:cs="Arial"/>
        </w:rPr>
        <w:t xml:space="preserve">The </w:t>
      </w:r>
      <w:r w:rsidR="00932490">
        <w:rPr>
          <w:rFonts w:ascii="Arial" w:hAnsi="Arial" w:cs="Arial"/>
        </w:rPr>
        <w:t>coverage</w:t>
      </w:r>
      <w:r w:rsidRPr="00045124">
        <w:rPr>
          <w:rFonts w:ascii="Arial" w:hAnsi="Arial" w:cs="Arial"/>
        </w:rPr>
        <w:t xml:space="preserve"> of the </w:t>
      </w:r>
      <w:proofErr w:type="spellStart"/>
      <w:r w:rsidR="00520982" w:rsidRPr="00045124">
        <w:rPr>
          <w:rFonts w:ascii="Arial" w:hAnsi="Arial" w:cs="Arial"/>
        </w:rPr>
        <w:t>MenB</w:t>
      </w:r>
      <w:proofErr w:type="spellEnd"/>
      <w:r w:rsidRPr="00045124">
        <w:rPr>
          <w:rFonts w:ascii="Arial" w:hAnsi="Arial" w:cs="Arial"/>
        </w:rPr>
        <w:t xml:space="preserve"> vaccine in those aged up to </w:t>
      </w:r>
      <w:r w:rsidR="00CA2B05" w:rsidRPr="00045124">
        <w:rPr>
          <w:rFonts w:ascii="Arial" w:hAnsi="Arial" w:cs="Arial"/>
        </w:rPr>
        <w:t>twelve</w:t>
      </w:r>
      <w:r w:rsidRPr="00045124">
        <w:rPr>
          <w:rFonts w:ascii="Arial" w:hAnsi="Arial" w:cs="Arial"/>
        </w:rPr>
        <w:t xml:space="preserve"> months in Knowsl</w:t>
      </w:r>
      <w:r w:rsidR="00701E54" w:rsidRPr="00045124">
        <w:rPr>
          <w:rFonts w:ascii="Arial" w:hAnsi="Arial" w:cs="Arial"/>
        </w:rPr>
        <w:t xml:space="preserve">ey </w:t>
      </w:r>
      <w:r w:rsidR="00F370DE" w:rsidRPr="00045124">
        <w:rPr>
          <w:rFonts w:ascii="Arial" w:hAnsi="Arial" w:cs="Arial"/>
        </w:rPr>
        <w:t>has decreased markedly, from</w:t>
      </w:r>
      <w:r w:rsidR="00701E54" w:rsidRPr="00045124">
        <w:rPr>
          <w:rFonts w:ascii="Arial" w:hAnsi="Arial" w:cs="Arial"/>
        </w:rPr>
        <w:t xml:space="preserve"> 93.0</w:t>
      </w:r>
      <w:r w:rsidRPr="00045124">
        <w:rPr>
          <w:rFonts w:ascii="Arial" w:hAnsi="Arial" w:cs="Arial"/>
        </w:rPr>
        <w:t>% in 2018/19</w:t>
      </w:r>
      <w:r w:rsidR="00F370DE" w:rsidRPr="00045124">
        <w:rPr>
          <w:rFonts w:ascii="Arial" w:hAnsi="Arial" w:cs="Arial"/>
        </w:rPr>
        <w:t xml:space="preserve"> to</w:t>
      </w:r>
      <w:r w:rsidR="00FE1B45" w:rsidRPr="00045124">
        <w:rPr>
          <w:rFonts w:ascii="Arial" w:hAnsi="Arial" w:cs="Arial"/>
        </w:rPr>
        <w:t xml:space="preserve"> 8</w:t>
      </w:r>
      <w:r w:rsidR="00CD0D9C">
        <w:rPr>
          <w:rFonts w:ascii="Arial" w:hAnsi="Arial" w:cs="Arial"/>
        </w:rPr>
        <w:t>4.0</w:t>
      </w:r>
      <w:r w:rsidR="00FE1B45" w:rsidRPr="00045124">
        <w:rPr>
          <w:rFonts w:ascii="Arial" w:hAnsi="Arial" w:cs="Arial"/>
        </w:rPr>
        <w:t>% in 2024</w:t>
      </w:r>
      <w:r w:rsidR="00CD0D9C">
        <w:rPr>
          <w:rFonts w:ascii="Arial" w:hAnsi="Arial" w:cs="Arial"/>
        </w:rPr>
        <w:t>/25</w:t>
      </w:r>
      <w:r w:rsidR="000A2CEE" w:rsidRPr="00045124">
        <w:rPr>
          <w:rFonts w:ascii="Arial" w:hAnsi="Arial" w:cs="Arial"/>
        </w:rPr>
        <w:t xml:space="preserve"> (</w:t>
      </w:r>
      <w:r w:rsidR="007827EA">
        <w:rPr>
          <w:rFonts w:ascii="Arial" w:hAnsi="Arial" w:cs="Arial"/>
        </w:rPr>
        <w:t>F</w:t>
      </w:r>
      <w:r w:rsidR="000A2CEE" w:rsidRPr="00045124">
        <w:rPr>
          <w:rFonts w:ascii="Arial" w:hAnsi="Arial" w:cs="Arial"/>
        </w:rPr>
        <w:t>igure 6)</w:t>
      </w:r>
      <w:r w:rsidRPr="00045124">
        <w:rPr>
          <w:rFonts w:ascii="Arial" w:hAnsi="Arial" w:cs="Arial"/>
        </w:rPr>
        <w:t xml:space="preserve">. </w:t>
      </w:r>
      <w:r w:rsidR="00CA2B05" w:rsidRPr="00045124">
        <w:rPr>
          <w:rFonts w:ascii="Arial" w:hAnsi="Arial" w:cs="Arial"/>
        </w:rPr>
        <w:t xml:space="preserve"> </w:t>
      </w:r>
      <w:r w:rsidR="003E72FC" w:rsidRPr="00045124">
        <w:rPr>
          <w:rFonts w:ascii="Arial" w:hAnsi="Arial" w:cs="Arial"/>
        </w:rPr>
        <w:t xml:space="preserve">This decline was much steeper than in </w:t>
      </w:r>
      <w:r w:rsidR="00701E54" w:rsidRPr="00045124">
        <w:rPr>
          <w:rFonts w:ascii="Arial" w:hAnsi="Arial" w:cs="Arial"/>
        </w:rPr>
        <w:t xml:space="preserve">England </w:t>
      </w:r>
      <w:r w:rsidR="003E72FC" w:rsidRPr="00045124">
        <w:rPr>
          <w:rFonts w:ascii="Arial" w:hAnsi="Arial" w:cs="Arial"/>
        </w:rPr>
        <w:t>and</w:t>
      </w:r>
      <w:r w:rsidR="00701E54" w:rsidRPr="00045124">
        <w:rPr>
          <w:rFonts w:ascii="Arial" w:hAnsi="Arial" w:cs="Arial"/>
        </w:rPr>
        <w:t xml:space="preserve"> </w:t>
      </w:r>
      <w:r w:rsidRPr="00045124">
        <w:rPr>
          <w:rFonts w:ascii="Arial" w:hAnsi="Arial" w:cs="Arial"/>
        </w:rPr>
        <w:t xml:space="preserve">the North West region </w:t>
      </w:r>
      <w:r w:rsidR="003E72FC" w:rsidRPr="00045124">
        <w:rPr>
          <w:rFonts w:ascii="Arial" w:hAnsi="Arial" w:cs="Arial"/>
        </w:rPr>
        <w:t xml:space="preserve">where </w:t>
      </w:r>
      <w:r w:rsidR="00D2727F">
        <w:rPr>
          <w:rFonts w:ascii="Arial" w:hAnsi="Arial" w:cs="Arial"/>
        </w:rPr>
        <w:t>coverage</w:t>
      </w:r>
      <w:r w:rsidR="003E72FC" w:rsidRPr="00045124">
        <w:rPr>
          <w:rFonts w:ascii="Arial" w:hAnsi="Arial" w:cs="Arial"/>
        </w:rPr>
        <w:t xml:space="preserve"> </w:t>
      </w:r>
      <w:r w:rsidR="000A2CEE" w:rsidRPr="00045124">
        <w:rPr>
          <w:rFonts w:ascii="Arial" w:hAnsi="Arial" w:cs="Arial"/>
        </w:rPr>
        <w:t>in 2024</w:t>
      </w:r>
      <w:r w:rsidR="00D2727F">
        <w:rPr>
          <w:rFonts w:ascii="Arial" w:hAnsi="Arial" w:cs="Arial"/>
        </w:rPr>
        <w:t>/25</w:t>
      </w:r>
      <w:r w:rsidR="000A2CEE" w:rsidRPr="00045124">
        <w:rPr>
          <w:rFonts w:ascii="Arial" w:hAnsi="Arial" w:cs="Arial"/>
        </w:rPr>
        <w:t xml:space="preserve"> </w:t>
      </w:r>
      <w:r w:rsidR="00D41AA3" w:rsidRPr="00045124">
        <w:rPr>
          <w:rFonts w:ascii="Arial" w:hAnsi="Arial" w:cs="Arial"/>
        </w:rPr>
        <w:t>remains high, at</w:t>
      </w:r>
      <w:r w:rsidR="000A2CEE" w:rsidRPr="00045124">
        <w:rPr>
          <w:rFonts w:ascii="Arial" w:hAnsi="Arial" w:cs="Arial"/>
        </w:rPr>
        <w:t xml:space="preserve"> </w:t>
      </w:r>
      <w:r w:rsidR="005F5E2C" w:rsidRPr="00045124">
        <w:rPr>
          <w:rFonts w:ascii="Arial" w:hAnsi="Arial" w:cs="Arial"/>
        </w:rPr>
        <w:t>9</w:t>
      </w:r>
      <w:r w:rsidR="00D2727F">
        <w:rPr>
          <w:rFonts w:ascii="Arial" w:hAnsi="Arial" w:cs="Arial"/>
        </w:rPr>
        <w:t>1.0%</w:t>
      </w:r>
      <w:r w:rsidR="005F5E2C" w:rsidRPr="00045124">
        <w:rPr>
          <w:rFonts w:ascii="Arial" w:hAnsi="Arial" w:cs="Arial"/>
        </w:rPr>
        <w:t xml:space="preserve"> and </w:t>
      </w:r>
      <w:r w:rsidR="00D2727F">
        <w:rPr>
          <w:rFonts w:ascii="Arial" w:hAnsi="Arial" w:cs="Arial"/>
        </w:rPr>
        <w:t>90.1</w:t>
      </w:r>
      <w:r w:rsidR="00C57D99">
        <w:rPr>
          <w:rFonts w:ascii="Arial" w:hAnsi="Arial" w:cs="Arial"/>
        </w:rPr>
        <w:t>%</w:t>
      </w:r>
      <w:r w:rsidR="005F5E2C" w:rsidRPr="00045124">
        <w:rPr>
          <w:rFonts w:ascii="Arial" w:hAnsi="Arial" w:cs="Arial"/>
        </w:rPr>
        <w:t xml:space="preserve"> respectively</w:t>
      </w:r>
      <w:r w:rsidRPr="00045124">
        <w:rPr>
          <w:rFonts w:ascii="Arial" w:hAnsi="Arial" w:cs="Arial"/>
        </w:rPr>
        <w:t xml:space="preserve">. </w:t>
      </w:r>
    </w:p>
    <w:p w14:paraId="60E24A77" w14:textId="4142760B" w:rsidR="007C0EC4" w:rsidRPr="00045124" w:rsidRDefault="007C0EC4" w:rsidP="00161D51">
      <w:pPr>
        <w:pStyle w:val="ListParagraph"/>
        <w:ind w:left="0"/>
        <w:rPr>
          <w:rFonts w:ascii="Arial" w:hAnsi="Arial" w:cs="Arial"/>
          <w:color w:val="000000"/>
        </w:rPr>
      </w:pPr>
    </w:p>
    <w:p w14:paraId="03A84625" w14:textId="7F76579F" w:rsidR="00887814" w:rsidRPr="00045124" w:rsidRDefault="00CF716C" w:rsidP="00273693">
      <w:pPr>
        <w:pStyle w:val="ListParagraph"/>
        <w:ind w:left="0"/>
        <w:jc w:val="center"/>
        <w:rPr>
          <w:rFonts w:ascii="Arial" w:hAnsi="Arial" w:cs="Arial"/>
          <w:color w:val="000000"/>
        </w:rPr>
      </w:pPr>
      <w:r>
        <w:rPr>
          <w:rFonts w:ascii="Arial" w:hAnsi="Arial" w:cs="Arial"/>
          <w:noProof/>
          <w:color w:val="000000"/>
        </w:rPr>
        <w:lastRenderedPageBreak/>
        <w:drawing>
          <wp:inline distT="0" distB="0" distL="0" distR="0" wp14:anchorId="4798C7DB" wp14:editId="43EE5985">
            <wp:extent cx="5707380" cy="3158524"/>
            <wp:effectExtent l="0" t="0" r="7620" b="3810"/>
            <wp:docPr id="1634320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191" cy="3163400"/>
                    </a:xfrm>
                    <a:prstGeom prst="rect">
                      <a:avLst/>
                    </a:prstGeom>
                    <a:noFill/>
                  </pic:spPr>
                </pic:pic>
              </a:graphicData>
            </a:graphic>
          </wp:inline>
        </w:drawing>
      </w:r>
    </w:p>
    <w:p w14:paraId="762F05CB" w14:textId="39102141" w:rsidR="007C0EC4" w:rsidRPr="00045124" w:rsidRDefault="00A03A4B" w:rsidP="005E43C6">
      <w:pPr>
        <w:autoSpaceDE w:val="0"/>
        <w:autoSpaceDN w:val="0"/>
        <w:adjustRightInd w:val="0"/>
        <w:spacing w:before="120" w:after="0" w:line="240" w:lineRule="auto"/>
        <w:ind w:left="720"/>
        <w:rPr>
          <w:rFonts w:ascii="Arial" w:hAnsi="Arial" w:cs="Arial"/>
          <w:i/>
          <w:color w:val="000000"/>
          <w:sz w:val="18"/>
          <w:szCs w:val="16"/>
        </w:rPr>
      </w:pPr>
      <w:r w:rsidRPr="00045124">
        <w:rPr>
          <w:rFonts w:ascii="Arial" w:hAnsi="Arial" w:cs="Arial"/>
          <w:i/>
          <w:iCs/>
          <w:color w:val="333333"/>
          <w:sz w:val="17"/>
          <w:szCs w:val="17"/>
        </w:rPr>
        <w:t>Figure</w:t>
      </w:r>
      <w:r w:rsidR="007C0EC4"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6</w:t>
      </w:r>
      <w:r w:rsidR="007C0EC4" w:rsidRPr="00045124">
        <w:rPr>
          <w:rFonts w:ascii="Arial" w:hAnsi="Arial" w:cs="Arial"/>
          <w:i/>
          <w:iCs/>
          <w:color w:val="333333"/>
          <w:sz w:val="17"/>
          <w:szCs w:val="17"/>
        </w:rPr>
        <w:t xml:space="preserve"> – Population vaccination coverage – </w:t>
      </w:r>
      <w:r w:rsidR="00520982" w:rsidRPr="00045124">
        <w:rPr>
          <w:rFonts w:ascii="Arial" w:hAnsi="Arial" w:cs="Arial"/>
          <w:i/>
          <w:iCs/>
          <w:color w:val="333333"/>
          <w:sz w:val="17"/>
          <w:szCs w:val="17"/>
        </w:rPr>
        <w:t>Men</w:t>
      </w:r>
      <w:r w:rsidR="007C0EC4" w:rsidRPr="00045124">
        <w:rPr>
          <w:rFonts w:ascii="Arial" w:hAnsi="Arial" w:cs="Arial"/>
          <w:i/>
          <w:iCs/>
          <w:color w:val="333333"/>
          <w:sz w:val="17"/>
          <w:szCs w:val="17"/>
        </w:rPr>
        <w:t xml:space="preserve"> B </w:t>
      </w:r>
      <w:r w:rsidR="00525DA3" w:rsidRPr="00045124">
        <w:rPr>
          <w:rFonts w:ascii="Arial" w:hAnsi="Arial" w:cs="Arial"/>
          <w:i/>
          <w:iCs/>
          <w:color w:val="333333"/>
          <w:sz w:val="17"/>
          <w:szCs w:val="17"/>
        </w:rPr>
        <w:t>(1 year old).</w:t>
      </w:r>
      <w:r w:rsidR="007C0EC4" w:rsidRPr="00045124">
        <w:rPr>
          <w:rFonts w:ascii="Arial" w:hAnsi="Arial" w:cs="Arial"/>
          <w:i/>
          <w:iCs/>
          <w:color w:val="333333"/>
          <w:sz w:val="17"/>
          <w:szCs w:val="17"/>
        </w:rPr>
        <w:t xml:space="preserve">  Source: Cover of Vaccination Evaluated Rapidly (COVER) data collected by </w:t>
      </w:r>
      <w:r w:rsidRPr="00045124">
        <w:rPr>
          <w:rFonts w:ascii="Arial" w:hAnsi="Arial" w:cs="Arial"/>
          <w:i/>
          <w:iCs/>
          <w:color w:val="333333"/>
          <w:sz w:val="17"/>
          <w:szCs w:val="17"/>
        </w:rPr>
        <w:t>The UK Health Security Agency (UKHSA)</w:t>
      </w:r>
      <w:r w:rsidR="007C0EC4" w:rsidRPr="00045124">
        <w:rPr>
          <w:rFonts w:ascii="Arial" w:hAnsi="Arial" w:cs="Arial"/>
          <w:i/>
          <w:iCs/>
          <w:color w:val="333333"/>
          <w:sz w:val="17"/>
          <w:szCs w:val="17"/>
        </w:rPr>
        <w:t>. Available from NHS Digital</w:t>
      </w:r>
    </w:p>
    <w:p w14:paraId="55D1B32E" w14:textId="77777777" w:rsidR="007C0EC4" w:rsidRPr="00045124" w:rsidRDefault="007C0EC4" w:rsidP="00273693">
      <w:pPr>
        <w:pStyle w:val="ListParagraph"/>
        <w:ind w:left="0"/>
        <w:jc w:val="center"/>
        <w:rPr>
          <w:rFonts w:ascii="Arial" w:hAnsi="Arial" w:cs="Arial"/>
          <w:color w:val="000000"/>
        </w:rPr>
      </w:pPr>
    </w:p>
    <w:p w14:paraId="69C0CEE2" w14:textId="5759331E" w:rsidR="00161D51" w:rsidRPr="00045124" w:rsidRDefault="00AD7B97" w:rsidP="0060669F">
      <w:pPr>
        <w:pStyle w:val="Heading3"/>
        <w:spacing w:before="0" w:after="240" w:line="240" w:lineRule="auto"/>
        <w:rPr>
          <w:rFonts w:ascii="Arial" w:hAnsi="Arial" w:cs="Arial"/>
          <w:b/>
          <w:color w:val="auto"/>
        </w:rPr>
      </w:pPr>
      <w:bookmarkStart w:id="29" w:name="_Toc224310133"/>
      <w:r w:rsidRPr="00045124">
        <w:rPr>
          <w:rFonts w:ascii="Arial" w:hAnsi="Arial" w:cs="Arial"/>
          <w:b/>
          <w:color w:val="auto"/>
        </w:rPr>
        <w:t>5</w:t>
      </w:r>
      <w:r w:rsidR="005B3B54" w:rsidRPr="00045124">
        <w:rPr>
          <w:rFonts w:ascii="Arial" w:hAnsi="Arial" w:cs="Arial"/>
          <w:b/>
          <w:color w:val="auto"/>
        </w:rPr>
        <w:t>.</w:t>
      </w:r>
      <w:r w:rsidR="001B36FC" w:rsidRPr="00045124">
        <w:rPr>
          <w:rFonts w:ascii="Arial" w:hAnsi="Arial" w:cs="Arial"/>
          <w:b/>
          <w:color w:val="auto"/>
        </w:rPr>
        <w:t>1.5</w:t>
      </w:r>
      <w:r w:rsidR="00161D51" w:rsidRPr="00045124">
        <w:rPr>
          <w:rFonts w:ascii="Arial" w:hAnsi="Arial" w:cs="Arial"/>
          <w:b/>
          <w:color w:val="auto"/>
        </w:rPr>
        <w:t xml:space="preserve"> Hib/</w:t>
      </w:r>
      <w:proofErr w:type="spellStart"/>
      <w:r w:rsidR="00161D51" w:rsidRPr="00045124">
        <w:rPr>
          <w:rFonts w:ascii="Arial" w:hAnsi="Arial" w:cs="Arial"/>
          <w:b/>
          <w:color w:val="auto"/>
        </w:rPr>
        <w:t>MenC</w:t>
      </w:r>
      <w:proofErr w:type="spellEnd"/>
      <w:r w:rsidR="00161D51" w:rsidRPr="00045124">
        <w:rPr>
          <w:rFonts w:ascii="Arial" w:hAnsi="Arial" w:cs="Arial"/>
          <w:b/>
          <w:color w:val="auto"/>
        </w:rPr>
        <w:t xml:space="preserve"> booster</w:t>
      </w:r>
      <w:bookmarkEnd w:id="29"/>
      <w:r w:rsidR="00161D51" w:rsidRPr="00045124">
        <w:rPr>
          <w:rFonts w:ascii="Arial" w:hAnsi="Arial" w:cs="Arial"/>
          <w:b/>
          <w:color w:val="auto"/>
        </w:rPr>
        <w:t xml:space="preserve"> </w:t>
      </w:r>
    </w:p>
    <w:p w14:paraId="3341F734" w14:textId="4741395B" w:rsidR="00FE76F9" w:rsidRPr="00045124" w:rsidRDefault="00FB0487" w:rsidP="00FE76F9">
      <w:pPr>
        <w:autoSpaceDE w:val="0"/>
        <w:autoSpaceDN w:val="0"/>
        <w:adjustRightInd w:val="0"/>
        <w:spacing w:after="0" w:line="240" w:lineRule="auto"/>
        <w:jc w:val="both"/>
        <w:rPr>
          <w:rFonts w:ascii="Arial" w:hAnsi="Arial" w:cs="Arial"/>
          <w:sz w:val="24"/>
          <w:szCs w:val="24"/>
        </w:rPr>
      </w:pPr>
      <w:r w:rsidRPr="00045124">
        <w:rPr>
          <w:rFonts w:ascii="Arial" w:hAnsi="Arial" w:cs="Arial"/>
          <w:sz w:val="24"/>
          <w:szCs w:val="24"/>
        </w:rPr>
        <w:t xml:space="preserve">Hib and meningitis C infections are serious and potentially fatal. They can both cause meningitis and blood poisoning (septicaemia). </w:t>
      </w:r>
      <w:r w:rsidR="00161D51" w:rsidRPr="00045124">
        <w:rPr>
          <w:rFonts w:ascii="Arial" w:hAnsi="Arial" w:cs="Arial"/>
          <w:sz w:val="24"/>
          <w:szCs w:val="24"/>
        </w:rPr>
        <w:t>The Hib/</w:t>
      </w:r>
      <w:proofErr w:type="spellStart"/>
      <w:r w:rsidR="00161D51" w:rsidRPr="00045124">
        <w:rPr>
          <w:rFonts w:ascii="Arial" w:hAnsi="Arial" w:cs="Arial"/>
          <w:sz w:val="24"/>
          <w:szCs w:val="24"/>
        </w:rPr>
        <w:t>MenC</w:t>
      </w:r>
      <w:proofErr w:type="spellEnd"/>
      <w:r w:rsidR="00161D51" w:rsidRPr="00045124">
        <w:rPr>
          <w:rFonts w:ascii="Arial" w:hAnsi="Arial" w:cs="Arial"/>
          <w:sz w:val="24"/>
          <w:szCs w:val="24"/>
        </w:rPr>
        <w:t xml:space="preserve"> booster is given to children </w:t>
      </w:r>
      <w:r w:rsidR="00C22FF4" w:rsidRPr="00045124">
        <w:rPr>
          <w:rFonts w:ascii="Arial" w:hAnsi="Arial" w:cs="Arial"/>
          <w:sz w:val="24"/>
          <w:szCs w:val="24"/>
        </w:rPr>
        <w:t>on or after their first birthday</w:t>
      </w:r>
      <w:r w:rsidR="00FE76F9" w:rsidRPr="00045124">
        <w:rPr>
          <w:rFonts w:ascii="Arial" w:hAnsi="Arial" w:cs="Arial"/>
          <w:sz w:val="24"/>
          <w:szCs w:val="24"/>
        </w:rPr>
        <w:t>. The vaccine</w:t>
      </w:r>
      <w:r w:rsidR="005E43C6" w:rsidRPr="00045124">
        <w:rPr>
          <w:rFonts w:ascii="Arial" w:hAnsi="Arial" w:cs="Arial"/>
          <w:sz w:val="24"/>
          <w:szCs w:val="24"/>
        </w:rPr>
        <w:t xml:space="preserve"> </w:t>
      </w:r>
      <w:r w:rsidR="00FE76F9" w:rsidRPr="00045124">
        <w:rPr>
          <w:rFonts w:ascii="Arial" w:hAnsi="Arial" w:cs="Arial"/>
          <w:sz w:val="24"/>
          <w:szCs w:val="24"/>
        </w:rPr>
        <w:t xml:space="preserve">boosts the protection </w:t>
      </w:r>
      <w:r w:rsidR="00F62A3C" w:rsidRPr="00045124">
        <w:rPr>
          <w:rFonts w:ascii="Arial" w:hAnsi="Arial" w:cs="Arial"/>
          <w:sz w:val="24"/>
          <w:szCs w:val="24"/>
        </w:rPr>
        <w:t>provided by the</w:t>
      </w:r>
      <w:r w:rsidR="00FE76F9" w:rsidRPr="00045124">
        <w:rPr>
          <w:rFonts w:ascii="Arial" w:hAnsi="Arial" w:cs="Arial"/>
          <w:sz w:val="24"/>
          <w:szCs w:val="24"/>
        </w:rPr>
        <w:t xml:space="preserve"> first course of Hib vaccine, which</w:t>
      </w:r>
      <w:r w:rsidR="00535B70" w:rsidRPr="00045124">
        <w:rPr>
          <w:rFonts w:ascii="Arial" w:hAnsi="Arial" w:cs="Arial"/>
          <w:sz w:val="24"/>
          <w:szCs w:val="24"/>
        </w:rPr>
        <w:t xml:space="preserve"> </w:t>
      </w:r>
      <w:r w:rsidR="00F62A3C" w:rsidRPr="00045124">
        <w:rPr>
          <w:rFonts w:ascii="Arial" w:hAnsi="Arial" w:cs="Arial"/>
          <w:sz w:val="24"/>
          <w:szCs w:val="24"/>
        </w:rPr>
        <w:t>babies</w:t>
      </w:r>
      <w:r w:rsidR="00535B70" w:rsidRPr="00045124">
        <w:rPr>
          <w:rFonts w:ascii="Arial" w:hAnsi="Arial" w:cs="Arial"/>
          <w:sz w:val="24"/>
          <w:szCs w:val="24"/>
        </w:rPr>
        <w:t xml:space="preserve"> </w:t>
      </w:r>
      <w:r w:rsidR="00FE76F9" w:rsidRPr="00045124">
        <w:rPr>
          <w:rFonts w:ascii="Arial" w:hAnsi="Arial" w:cs="Arial"/>
          <w:sz w:val="24"/>
          <w:szCs w:val="24"/>
        </w:rPr>
        <w:t>receive in the</w:t>
      </w:r>
      <w:r w:rsidR="00636C8C" w:rsidRPr="00045124">
        <w:rPr>
          <w:rFonts w:ascii="Arial" w:hAnsi="Arial" w:cs="Arial"/>
          <w:sz w:val="24"/>
          <w:szCs w:val="24"/>
        </w:rPr>
        <w:t xml:space="preserve"> 6-in-1 vaccine</w:t>
      </w:r>
      <w:r w:rsidR="00535B70" w:rsidRPr="00045124">
        <w:rPr>
          <w:rFonts w:ascii="Arial" w:hAnsi="Arial" w:cs="Arial"/>
          <w:sz w:val="24"/>
          <w:szCs w:val="24"/>
        </w:rPr>
        <w:t xml:space="preserve"> </w:t>
      </w:r>
      <w:r w:rsidR="00FE76F9" w:rsidRPr="00045124">
        <w:rPr>
          <w:rFonts w:ascii="Arial" w:hAnsi="Arial" w:cs="Arial"/>
          <w:sz w:val="24"/>
          <w:szCs w:val="24"/>
        </w:rPr>
        <w:t>at</w:t>
      </w:r>
      <w:r w:rsidR="00535B70" w:rsidRPr="00045124">
        <w:rPr>
          <w:rFonts w:ascii="Arial" w:hAnsi="Arial" w:cs="Arial"/>
          <w:sz w:val="24"/>
          <w:szCs w:val="24"/>
        </w:rPr>
        <w:t xml:space="preserve"> </w:t>
      </w:r>
      <w:r w:rsidR="005E43C6" w:rsidRPr="00045124">
        <w:rPr>
          <w:rFonts w:ascii="Arial" w:hAnsi="Arial" w:cs="Arial"/>
          <w:sz w:val="24"/>
          <w:szCs w:val="24"/>
        </w:rPr>
        <w:t>eight</w:t>
      </w:r>
      <w:r w:rsidR="00FE76F9" w:rsidRPr="00045124">
        <w:rPr>
          <w:rFonts w:ascii="Arial" w:hAnsi="Arial" w:cs="Arial"/>
          <w:sz w:val="24"/>
          <w:szCs w:val="24"/>
        </w:rPr>
        <w:t xml:space="preserve">, </w:t>
      </w:r>
      <w:r w:rsidR="005E43C6" w:rsidRPr="00045124">
        <w:rPr>
          <w:rFonts w:ascii="Arial" w:hAnsi="Arial" w:cs="Arial"/>
          <w:sz w:val="24"/>
          <w:szCs w:val="24"/>
        </w:rPr>
        <w:t>twelve</w:t>
      </w:r>
      <w:r w:rsidR="00FE76F9" w:rsidRPr="00045124">
        <w:rPr>
          <w:rFonts w:ascii="Arial" w:hAnsi="Arial" w:cs="Arial"/>
          <w:sz w:val="24"/>
          <w:szCs w:val="24"/>
        </w:rPr>
        <w:t xml:space="preserve"> and </w:t>
      </w:r>
      <w:r w:rsidR="005E43C6" w:rsidRPr="00045124">
        <w:rPr>
          <w:rFonts w:ascii="Arial" w:hAnsi="Arial" w:cs="Arial"/>
          <w:sz w:val="24"/>
          <w:szCs w:val="24"/>
        </w:rPr>
        <w:t>sixteen</w:t>
      </w:r>
      <w:r w:rsidR="00535B70" w:rsidRPr="00045124">
        <w:rPr>
          <w:rFonts w:ascii="Arial" w:hAnsi="Arial" w:cs="Arial"/>
          <w:sz w:val="24"/>
          <w:szCs w:val="24"/>
        </w:rPr>
        <w:t xml:space="preserve"> </w:t>
      </w:r>
      <w:r w:rsidR="00FE76F9" w:rsidRPr="00045124">
        <w:rPr>
          <w:rFonts w:ascii="Arial" w:hAnsi="Arial" w:cs="Arial"/>
          <w:sz w:val="24"/>
          <w:szCs w:val="24"/>
        </w:rPr>
        <w:t>weeks old, and</w:t>
      </w:r>
      <w:r w:rsidR="00535B70" w:rsidRPr="00045124">
        <w:rPr>
          <w:rFonts w:ascii="Arial" w:hAnsi="Arial" w:cs="Arial"/>
          <w:sz w:val="24"/>
          <w:szCs w:val="24"/>
        </w:rPr>
        <w:t xml:space="preserve"> </w:t>
      </w:r>
      <w:r w:rsidR="00FE76F9" w:rsidRPr="00045124">
        <w:rPr>
          <w:rFonts w:ascii="Arial" w:hAnsi="Arial" w:cs="Arial"/>
          <w:sz w:val="24"/>
          <w:szCs w:val="24"/>
        </w:rPr>
        <w:t>begins their protection against meningitis C.</w:t>
      </w:r>
      <w:r w:rsidR="00535B70" w:rsidRPr="00045124">
        <w:rPr>
          <w:rFonts w:ascii="Arial" w:hAnsi="Arial" w:cs="Arial"/>
          <w:sz w:val="24"/>
          <w:szCs w:val="24"/>
        </w:rPr>
        <w:t xml:space="preserve"> </w:t>
      </w:r>
    </w:p>
    <w:p w14:paraId="30D0A306" w14:textId="77777777" w:rsidR="005B3B54" w:rsidRPr="00045124" w:rsidRDefault="005B3B54" w:rsidP="00FE76F9">
      <w:pPr>
        <w:autoSpaceDE w:val="0"/>
        <w:autoSpaceDN w:val="0"/>
        <w:adjustRightInd w:val="0"/>
        <w:spacing w:after="0" w:line="240" w:lineRule="auto"/>
        <w:jc w:val="both"/>
        <w:rPr>
          <w:rFonts w:ascii="Arial" w:hAnsi="Arial" w:cs="Arial"/>
          <w:color w:val="000000"/>
          <w:sz w:val="24"/>
          <w:szCs w:val="24"/>
        </w:rPr>
      </w:pPr>
    </w:p>
    <w:p w14:paraId="4BB2E71C" w14:textId="5DE47732" w:rsidR="0087529E" w:rsidRPr="00045124" w:rsidRDefault="00161D51" w:rsidP="00FE76F9">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The </w:t>
      </w:r>
      <w:r w:rsidR="00CF716C">
        <w:rPr>
          <w:rFonts w:ascii="Arial" w:hAnsi="Arial" w:cs="Arial"/>
          <w:color w:val="000000"/>
          <w:sz w:val="24"/>
          <w:szCs w:val="24"/>
        </w:rPr>
        <w:t>coverage</w:t>
      </w:r>
      <w:r w:rsidRPr="00045124">
        <w:rPr>
          <w:rFonts w:ascii="Arial" w:hAnsi="Arial" w:cs="Arial"/>
          <w:color w:val="000000"/>
          <w:sz w:val="24"/>
          <w:szCs w:val="24"/>
        </w:rPr>
        <w:t xml:space="preserve"> f</w:t>
      </w:r>
      <w:r w:rsidR="00C543BC" w:rsidRPr="00045124">
        <w:rPr>
          <w:rFonts w:ascii="Arial" w:hAnsi="Arial" w:cs="Arial"/>
          <w:color w:val="000000"/>
          <w:sz w:val="24"/>
          <w:szCs w:val="24"/>
        </w:rPr>
        <w:t>or the Hib/</w:t>
      </w:r>
      <w:proofErr w:type="spellStart"/>
      <w:r w:rsidR="00C543BC" w:rsidRPr="00045124">
        <w:rPr>
          <w:rFonts w:ascii="Arial" w:hAnsi="Arial" w:cs="Arial"/>
          <w:color w:val="000000"/>
          <w:sz w:val="24"/>
          <w:szCs w:val="24"/>
        </w:rPr>
        <w:t>MenC</w:t>
      </w:r>
      <w:proofErr w:type="spellEnd"/>
      <w:r w:rsidR="00C543BC" w:rsidRPr="00045124">
        <w:rPr>
          <w:rFonts w:ascii="Arial" w:hAnsi="Arial" w:cs="Arial"/>
          <w:color w:val="000000"/>
          <w:sz w:val="24"/>
          <w:szCs w:val="24"/>
        </w:rPr>
        <w:t xml:space="preserve"> booster</w:t>
      </w:r>
      <w:r w:rsidR="00263FA1" w:rsidRPr="00045124">
        <w:rPr>
          <w:rFonts w:ascii="Arial" w:hAnsi="Arial" w:cs="Arial"/>
          <w:color w:val="000000"/>
          <w:sz w:val="24"/>
          <w:szCs w:val="24"/>
        </w:rPr>
        <w:t xml:space="preserve"> (</w:t>
      </w:r>
      <w:r w:rsidR="00636C8C" w:rsidRPr="00045124">
        <w:rPr>
          <w:rFonts w:ascii="Arial" w:hAnsi="Arial" w:cs="Arial"/>
          <w:color w:val="000000"/>
          <w:sz w:val="24"/>
          <w:szCs w:val="24"/>
        </w:rPr>
        <w:t xml:space="preserve">recorded for </w:t>
      </w:r>
      <w:r w:rsidR="005E43C6" w:rsidRPr="00045124">
        <w:rPr>
          <w:rFonts w:ascii="Arial" w:hAnsi="Arial" w:cs="Arial"/>
          <w:color w:val="000000"/>
          <w:sz w:val="24"/>
          <w:szCs w:val="24"/>
        </w:rPr>
        <w:t>two</w:t>
      </w:r>
      <w:r w:rsidR="00263FA1" w:rsidRPr="00045124">
        <w:rPr>
          <w:rFonts w:ascii="Arial" w:hAnsi="Arial" w:cs="Arial"/>
          <w:color w:val="000000"/>
          <w:sz w:val="24"/>
          <w:szCs w:val="24"/>
        </w:rPr>
        <w:t xml:space="preserve"> year old</w:t>
      </w:r>
      <w:r w:rsidR="005E43C6" w:rsidRPr="00045124">
        <w:rPr>
          <w:rFonts w:ascii="Arial" w:hAnsi="Arial" w:cs="Arial"/>
          <w:color w:val="000000"/>
          <w:sz w:val="24"/>
          <w:szCs w:val="24"/>
        </w:rPr>
        <w:t>s</w:t>
      </w:r>
      <w:r w:rsidR="00263FA1" w:rsidRPr="00045124">
        <w:rPr>
          <w:rFonts w:ascii="Arial" w:hAnsi="Arial" w:cs="Arial"/>
          <w:color w:val="000000"/>
          <w:sz w:val="24"/>
          <w:szCs w:val="24"/>
        </w:rPr>
        <w:t>)</w:t>
      </w:r>
      <w:r w:rsidR="00C543BC" w:rsidRPr="00045124">
        <w:rPr>
          <w:rFonts w:ascii="Arial" w:hAnsi="Arial" w:cs="Arial"/>
          <w:color w:val="000000"/>
          <w:sz w:val="24"/>
          <w:szCs w:val="24"/>
        </w:rPr>
        <w:t xml:space="preserve"> was </w:t>
      </w:r>
      <w:r w:rsidR="00CF716C">
        <w:rPr>
          <w:rFonts w:ascii="Arial" w:hAnsi="Arial" w:cs="Arial"/>
          <w:color w:val="000000"/>
          <w:sz w:val="24"/>
          <w:szCs w:val="24"/>
        </w:rPr>
        <w:t>78.9</w:t>
      </w:r>
      <w:r w:rsidR="00C543BC" w:rsidRPr="00045124">
        <w:rPr>
          <w:rFonts w:ascii="Arial" w:hAnsi="Arial" w:cs="Arial"/>
          <w:color w:val="000000"/>
          <w:sz w:val="24"/>
          <w:szCs w:val="24"/>
        </w:rPr>
        <w:t>% in Knowsley during 20</w:t>
      </w:r>
      <w:r w:rsidR="004C5998" w:rsidRPr="00045124">
        <w:rPr>
          <w:rFonts w:ascii="Arial" w:hAnsi="Arial" w:cs="Arial"/>
          <w:color w:val="000000"/>
          <w:sz w:val="24"/>
          <w:szCs w:val="24"/>
        </w:rPr>
        <w:t>24</w:t>
      </w:r>
      <w:r w:rsidR="00CF716C">
        <w:rPr>
          <w:rFonts w:ascii="Arial" w:hAnsi="Arial" w:cs="Arial"/>
          <w:color w:val="000000"/>
          <w:sz w:val="24"/>
          <w:szCs w:val="24"/>
        </w:rPr>
        <w:t>/25</w:t>
      </w:r>
      <w:r w:rsidRPr="00045124">
        <w:rPr>
          <w:rFonts w:ascii="Arial" w:hAnsi="Arial" w:cs="Arial"/>
          <w:color w:val="000000"/>
          <w:sz w:val="24"/>
          <w:szCs w:val="24"/>
        </w:rPr>
        <w:t xml:space="preserve">. </w:t>
      </w:r>
      <w:r w:rsidR="005E43C6" w:rsidRPr="00045124">
        <w:rPr>
          <w:rFonts w:ascii="Arial" w:hAnsi="Arial" w:cs="Arial"/>
          <w:color w:val="000000"/>
          <w:sz w:val="24"/>
          <w:szCs w:val="24"/>
        </w:rPr>
        <w:t xml:space="preserve"> </w:t>
      </w:r>
      <w:r w:rsidR="004050AC">
        <w:rPr>
          <w:rFonts w:ascii="Arial" w:hAnsi="Arial" w:cs="Arial"/>
          <w:color w:val="000000"/>
          <w:sz w:val="24"/>
          <w:szCs w:val="24"/>
        </w:rPr>
        <w:t>Coverage</w:t>
      </w:r>
      <w:r w:rsidRPr="00045124">
        <w:rPr>
          <w:rFonts w:ascii="Arial" w:hAnsi="Arial" w:cs="Arial"/>
          <w:color w:val="000000"/>
          <w:sz w:val="24"/>
          <w:szCs w:val="24"/>
        </w:rPr>
        <w:t xml:space="preserve"> for the Hib/</w:t>
      </w:r>
      <w:proofErr w:type="spellStart"/>
      <w:r w:rsidRPr="00045124">
        <w:rPr>
          <w:rFonts w:ascii="Arial" w:hAnsi="Arial" w:cs="Arial"/>
          <w:color w:val="000000"/>
          <w:sz w:val="24"/>
          <w:szCs w:val="24"/>
        </w:rPr>
        <w:t>MenC</w:t>
      </w:r>
      <w:proofErr w:type="spellEnd"/>
      <w:r w:rsidRPr="00045124">
        <w:rPr>
          <w:rFonts w:ascii="Arial" w:hAnsi="Arial" w:cs="Arial"/>
          <w:color w:val="000000"/>
          <w:sz w:val="24"/>
          <w:szCs w:val="24"/>
        </w:rPr>
        <w:t xml:space="preserve"> booster in Knows</w:t>
      </w:r>
      <w:r w:rsidR="00C543BC" w:rsidRPr="00045124">
        <w:rPr>
          <w:rFonts w:ascii="Arial" w:hAnsi="Arial" w:cs="Arial"/>
          <w:color w:val="000000"/>
          <w:sz w:val="24"/>
          <w:szCs w:val="24"/>
        </w:rPr>
        <w:t>ley was</w:t>
      </w:r>
      <w:r w:rsidR="00271E12" w:rsidRPr="00045124">
        <w:rPr>
          <w:rFonts w:ascii="Arial" w:hAnsi="Arial" w:cs="Arial"/>
          <w:color w:val="000000"/>
          <w:sz w:val="24"/>
          <w:szCs w:val="24"/>
        </w:rPr>
        <w:t xml:space="preserve"> </w:t>
      </w:r>
      <w:r w:rsidR="005922E2">
        <w:rPr>
          <w:rFonts w:ascii="Arial" w:hAnsi="Arial" w:cs="Arial"/>
          <w:color w:val="000000"/>
          <w:sz w:val="24"/>
          <w:szCs w:val="24"/>
        </w:rPr>
        <w:t xml:space="preserve">much </w:t>
      </w:r>
      <w:r w:rsidR="00271E12" w:rsidRPr="00045124">
        <w:rPr>
          <w:rFonts w:ascii="Arial" w:hAnsi="Arial" w:cs="Arial"/>
          <w:color w:val="000000"/>
          <w:sz w:val="24"/>
          <w:szCs w:val="24"/>
        </w:rPr>
        <w:t>lower than</w:t>
      </w:r>
      <w:r w:rsidR="00C543BC" w:rsidRPr="00045124">
        <w:rPr>
          <w:rFonts w:ascii="Arial" w:hAnsi="Arial" w:cs="Arial"/>
          <w:color w:val="000000"/>
          <w:sz w:val="24"/>
          <w:szCs w:val="24"/>
        </w:rPr>
        <w:t xml:space="preserve"> North West (</w:t>
      </w:r>
      <w:r w:rsidR="004C5998" w:rsidRPr="00045124">
        <w:rPr>
          <w:rFonts w:ascii="Arial" w:hAnsi="Arial" w:cs="Arial"/>
          <w:color w:val="000000"/>
          <w:sz w:val="24"/>
          <w:szCs w:val="24"/>
        </w:rPr>
        <w:t>88.</w:t>
      </w:r>
      <w:r w:rsidR="005922E2">
        <w:rPr>
          <w:rFonts w:ascii="Arial" w:hAnsi="Arial" w:cs="Arial"/>
          <w:color w:val="000000"/>
          <w:sz w:val="24"/>
          <w:szCs w:val="24"/>
        </w:rPr>
        <w:t>5</w:t>
      </w:r>
      <w:r w:rsidRPr="00045124">
        <w:rPr>
          <w:rFonts w:ascii="Arial" w:hAnsi="Arial" w:cs="Arial"/>
          <w:color w:val="000000"/>
          <w:sz w:val="24"/>
          <w:szCs w:val="24"/>
        </w:rPr>
        <w:t xml:space="preserve">%) </w:t>
      </w:r>
      <w:r w:rsidR="00C543BC" w:rsidRPr="00045124">
        <w:rPr>
          <w:rFonts w:ascii="Arial" w:hAnsi="Arial" w:cs="Arial"/>
          <w:color w:val="000000"/>
          <w:sz w:val="24"/>
          <w:szCs w:val="24"/>
        </w:rPr>
        <w:t>and England</w:t>
      </w:r>
      <w:r w:rsidRPr="00045124">
        <w:rPr>
          <w:rFonts w:ascii="Arial" w:hAnsi="Arial" w:cs="Arial"/>
          <w:color w:val="000000"/>
          <w:sz w:val="24"/>
          <w:szCs w:val="24"/>
        </w:rPr>
        <w:t xml:space="preserve"> (</w:t>
      </w:r>
      <w:r w:rsidR="004C5998" w:rsidRPr="00045124">
        <w:rPr>
          <w:rFonts w:ascii="Arial" w:hAnsi="Arial" w:cs="Arial"/>
          <w:color w:val="000000"/>
          <w:sz w:val="24"/>
          <w:szCs w:val="24"/>
        </w:rPr>
        <w:t>88.</w:t>
      </w:r>
      <w:r w:rsidR="005922E2">
        <w:rPr>
          <w:rFonts w:ascii="Arial" w:hAnsi="Arial" w:cs="Arial"/>
          <w:color w:val="000000"/>
          <w:sz w:val="24"/>
          <w:szCs w:val="24"/>
        </w:rPr>
        <w:t>5</w:t>
      </w:r>
      <w:r w:rsidR="00C543BC" w:rsidRPr="00045124">
        <w:rPr>
          <w:rFonts w:ascii="Arial" w:hAnsi="Arial" w:cs="Arial"/>
          <w:color w:val="000000"/>
          <w:sz w:val="24"/>
          <w:szCs w:val="24"/>
        </w:rPr>
        <w:t xml:space="preserve">%) during </w:t>
      </w:r>
      <w:r w:rsidR="005922E2" w:rsidRPr="00045124">
        <w:rPr>
          <w:rFonts w:ascii="Arial" w:hAnsi="Arial" w:cs="Arial"/>
          <w:color w:val="000000"/>
          <w:sz w:val="24"/>
          <w:szCs w:val="24"/>
        </w:rPr>
        <w:t>2024</w:t>
      </w:r>
      <w:r w:rsidR="005922E2">
        <w:rPr>
          <w:rFonts w:ascii="Arial" w:hAnsi="Arial" w:cs="Arial"/>
          <w:color w:val="000000"/>
          <w:sz w:val="24"/>
          <w:szCs w:val="24"/>
        </w:rPr>
        <w:t>/25</w:t>
      </w:r>
      <w:r w:rsidRPr="00045124">
        <w:rPr>
          <w:rFonts w:ascii="Arial" w:hAnsi="Arial" w:cs="Arial"/>
          <w:color w:val="000000"/>
          <w:sz w:val="24"/>
          <w:szCs w:val="24"/>
        </w:rPr>
        <w:t xml:space="preserve">. Since 2014/15 </w:t>
      </w:r>
      <w:r w:rsidR="007A6B51" w:rsidRPr="00045124">
        <w:rPr>
          <w:rFonts w:ascii="Arial" w:hAnsi="Arial" w:cs="Arial"/>
          <w:color w:val="000000"/>
          <w:sz w:val="24"/>
          <w:szCs w:val="24"/>
        </w:rPr>
        <w:t>coverage</w:t>
      </w:r>
      <w:r w:rsidRPr="00045124">
        <w:rPr>
          <w:rFonts w:ascii="Arial" w:hAnsi="Arial" w:cs="Arial"/>
          <w:color w:val="000000"/>
          <w:sz w:val="24"/>
          <w:szCs w:val="24"/>
        </w:rPr>
        <w:t xml:space="preserve"> has decreased</w:t>
      </w:r>
      <w:r w:rsidR="00B76F4B" w:rsidRPr="00045124">
        <w:rPr>
          <w:rFonts w:ascii="Arial" w:hAnsi="Arial" w:cs="Arial"/>
          <w:color w:val="000000"/>
          <w:sz w:val="24"/>
          <w:szCs w:val="24"/>
        </w:rPr>
        <w:t xml:space="preserve"> sharply</w:t>
      </w:r>
      <w:r w:rsidRPr="00045124">
        <w:rPr>
          <w:rFonts w:ascii="Arial" w:hAnsi="Arial" w:cs="Arial"/>
          <w:color w:val="000000"/>
          <w:sz w:val="24"/>
          <w:szCs w:val="24"/>
        </w:rPr>
        <w:t xml:space="preserve"> in Knowsley and has </w:t>
      </w:r>
      <w:r w:rsidR="00B76F4B" w:rsidRPr="00045124">
        <w:rPr>
          <w:rFonts w:ascii="Arial" w:hAnsi="Arial" w:cs="Arial"/>
          <w:color w:val="000000"/>
          <w:sz w:val="24"/>
          <w:szCs w:val="24"/>
        </w:rPr>
        <w:t xml:space="preserve">fallen </w:t>
      </w:r>
      <w:r w:rsidRPr="00045124">
        <w:rPr>
          <w:rFonts w:ascii="Arial" w:hAnsi="Arial" w:cs="Arial"/>
          <w:color w:val="000000"/>
          <w:sz w:val="24"/>
          <w:szCs w:val="24"/>
        </w:rPr>
        <w:t xml:space="preserve">from a </w:t>
      </w:r>
      <w:r w:rsidR="00C543BC" w:rsidRPr="00045124">
        <w:rPr>
          <w:rFonts w:ascii="Arial" w:hAnsi="Arial" w:cs="Arial"/>
          <w:color w:val="000000"/>
          <w:sz w:val="24"/>
          <w:szCs w:val="24"/>
        </w:rPr>
        <w:t>high of 97.8% in 2014/15 to</w:t>
      </w:r>
      <w:r w:rsidR="00435B33" w:rsidRPr="00045124">
        <w:rPr>
          <w:rFonts w:ascii="Arial" w:hAnsi="Arial" w:cs="Arial"/>
          <w:color w:val="000000"/>
          <w:sz w:val="24"/>
          <w:szCs w:val="24"/>
        </w:rPr>
        <w:t xml:space="preserve"> a </w:t>
      </w:r>
      <w:r w:rsidR="00F03E25">
        <w:rPr>
          <w:rFonts w:ascii="Arial" w:hAnsi="Arial" w:cs="Arial"/>
          <w:color w:val="000000"/>
          <w:sz w:val="24"/>
          <w:szCs w:val="24"/>
        </w:rPr>
        <w:t xml:space="preserve">new </w:t>
      </w:r>
      <w:r w:rsidR="00435B33" w:rsidRPr="00045124">
        <w:rPr>
          <w:rFonts w:ascii="Arial" w:hAnsi="Arial" w:cs="Arial"/>
          <w:color w:val="000000"/>
          <w:sz w:val="24"/>
          <w:szCs w:val="24"/>
        </w:rPr>
        <w:t xml:space="preserve">low </w:t>
      </w:r>
      <w:r w:rsidR="00C543BC" w:rsidRPr="00045124">
        <w:rPr>
          <w:rFonts w:ascii="Arial" w:hAnsi="Arial" w:cs="Arial"/>
          <w:color w:val="000000"/>
          <w:sz w:val="24"/>
          <w:szCs w:val="24"/>
        </w:rPr>
        <w:t xml:space="preserve">in </w:t>
      </w:r>
      <w:r w:rsidR="00F367F2" w:rsidRPr="00045124">
        <w:rPr>
          <w:rFonts w:ascii="Arial" w:hAnsi="Arial" w:cs="Arial"/>
          <w:color w:val="000000"/>
          <w:sz w:val="24"/>
          <w:szCs w:val="24"/>
        </w:rPr>
        <w:t>2024</w:t>
      </w:r>
      <w:r w:rsidR="00F367F2">
        <w:rPr>
          <w:rFonts w:ascii="Arial" w:hAnsi="Arial" w:cs="Arial"/>
          <w:color w:val="000000"/>
          <w:sz w:val="24"/>
          <w:szCs w:val="24"/>
        </w:rPr>
        <w:t xml:space="preserve">/25 </w:t>
      </w:r>
      <w:r w:rsidR="00A97F1E" w:rsidRPr="00045124">
        <w:rPr>
          <w:rFonts w:ascii="Arial" w:hAnsi="Arial" w:cs="Arial"/>
          <w:color w:val="000000"/>
          <w:sz w:val="24"/>
          <w:szCs w:val="24"/>
        </w:rPr>
        <w:t>(</w:t>
      </w:r>
      <w:r w:rsidR="007827EA">
        <w:rPr>
          <w:rFonts w:ascii="Arial" w:hAnsi="Arial" w:cs="Arial"/>
          <w:color w:val="000000"/>
          <w:sz w:val="24"/>
          <w:szCs w:val="24"/>
        </w:rPr>
        <w:t>F</w:t>
      </w:r>
      <w:r w:rsidR="00A03A4B" w:rsidRPr="00045124">
        <w:rPr>
          <w:rFonts w:ascii="Arial" w:hAnsi="Arial" w:cs="Arial"/>
          <w:color w:val="000000"/>
          <w:sz w:val="24"/>
          <w:szCs w:val="24"/>
        </w:rPr>
        <w:t>igure</w:t>
      </w:r>
      <w:r w:rsidR="00A97F1E" w:rsidRPr="00045124">
        <w:rPr>
          <w:rFonts w:ascii="Arial" w:hAnsi="Arial" w:cs="Arial"/>
          <w:color w:val="000000"/>
          <w:sz w:val="24"/>
          <w:szCs w:val="24"/>
        </w:rPr>
        <w:t xml:space="preserve"> 7)</w:t>
      </w:r>
      <w:r w:rsidRPr="00045124">
        <w:rPr>
          <w:rFonts w:ascii="Arial" w:hAnsi="Arial" w:cs="Arial"/>
          <w:color w:val="000000"/>
          <w:sz w:val="24"/>
          <w:szCs w:val="24"/>
        </w:rPr>
        <w:t xml:space="preserve">. </w:t>
      </w:r>
    </w:p>
    <w:p w14:paraId="02CD030A" w14:textId="2230F850" w:rsidR="00161D51" w:rsidRPr="00045124" w:rsidRDefault="00161D51" w:rsidP="00FE76F9">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   </w:t>
      </w:r>
    </w:p>
    <w:p w14:paraId="0DFA379B" w14:textId="1C82DDA1" w:rsidR="00161D51" w:rsidRPr="00045124" w:rsidRDefault="00271537" w:rsidP="00161D51">
      <w:pPr>
        <w:autoSpaceDE w:val="0"/>
        <w:autoSpaceDN w:val="0"/>
        <w:adjustRightInd w:val="0"/>
        <w:spacing w:after="0" w:line="240" w:lineRule="auto"/>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17D14324" wp14:editId="21F25D76">
            <wp:extent cx="5339080" cy="3204795"/>
            <wp:effectExtent l="0" t="0" r="0" b="0"/>
            <wp:docPr id="4438487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8443" cy="3210415"/>
                    </a:xfrm>
                    <a:prstGeom prst="rect">
                      <a:avLst/>
                    </a:prstGeom>
                    <a:noFill/>
                  </pic:spPr>
                </pic:pic>
              </a:graphicData>
            </a:graphic>
          </wp:inline>
        </w:drawing>
      </w:r>
    </w:p>
    <w:p w14:paraId="0CB76BE7" w14:textId="76AAFA17" w:rsidR="00B75E80" w:rsidRPr="00045124" w:rsidRDefault="00A03A4B" w:rsidP="005E43C6">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E512FC"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7</w:t>
      </w:r>
      <w:r w:rsidR="00E512FC" w:rsidRPr="00045124">
        <w:rPr>
          <w:rFonts w:ascii="Arial" w:hAnsi="Arial" w:cs="Arial"/>
          <w:i/>
          <w:iCs/>
          <w:color w:val="333333"/>
          <w:sz w:val="17"/>
          <w:szCs w:val="17"/>
        </w:rPr>
        <w:t xml:space="preserve"> – Population vaccination coverage – Hib/</w:t>
      </w:r>
      <w:proofErr w:type="spellStart"/>
      <w:r w:rsidR="00E512FC" w:rsidRPr="00045124">
        <w:rPr>
          <w:rFonts w:ascii="Arial" w:hAnsi="Arial" w:cs="Arial"/>
          <w:i/>
          <w:iCs/>
          <w:color w:val="333333"/>
          <w:sz w:val="17"/>
          <w:szCs w:val="17"/>
        </w:rPr>
        <w:t>MenC</w:t>
      </w:r>
      <w:proofErr w:type="spellEnd"/>
      <w:r w:rsidR="00E512FC" w:rsidRPr="00045124">
        <w:rPr>
          <w:rFonts w:ascii="Arial" w:hAnsi="Arial" w:cs="Arial"/>
          <w:i/>
          <w:iCs/>
          <w:color w:val="333333"/>
          <w:sz w:val="17"/>
          <w:szCs w:val="17"/>
        </w:rPr>
        <w:t xml:space="preserve"> booster (2 years </w:t>
      </w:r>
      <w:r w:rsidR="00CD26B5" w:rsidRPr="00045124">
        <w:rPr>
          <w:rFonts w:ascii="Arial" w:hAnsi="Arial" w:cs="Arial"/>
          <w:i/>
          <w:iCs/>
          <w:color w:val="333333"/>
          <w:sz w:val="17"/>
          <w:szCs w:val="17"/>
        </w:rPr>
        <w:t xml:space="preserve">old)  </w:t>
      </w:r>
      <w:r w:rsidR="00B75E80" w:rsidRPr="00045124">
        <w:rPr>
          <w:rFonts w:ascii="Arial" w:hAnsi="Arial" w:cs="Arial"/>
          <w:i/>
          <w:iCs/>
          <w:color w:val="333333"/>
          <w:sz w:val="17"/>
          <w:szCs w:val="17"/>
        </w:rPr>
        <w:t xml:space="preserve">Source: Cover of Vaccination Evaluated Rapidly (COVER) data collected by </w:t>
      </w:r>
      <w:r w:rsidRPr="00045124">
        <w:rPr>
          <w:rFonts w:ascii="Arial" w:hAnsi="Arial" w:cs="Arial"/>
          <w:i/>
          <w:iCs/>
          <w:color w:val="333333"/>
          <w:sz w:val="17"/>
          <w:szCs w:val="17"/>
        </w:rPr>
        <w:t>The UK Health Security Agency (UKHSA)</w:t>
      </w:r>
      <w:r w:rsidR="00B75E80" w:rsidRPr="00045124">
        <w:rPr>
          <w:rFonts w:ascii="Arial" w:hAnsi="Arial" w:cs="Arial"/>
          <w:i/>
          <w:iCs/>
          <w:color w:val="333333"/>
          <w:sz w:val="17"/>
          <w:szCs w:val="17"/>
        </w:rPr>
        <w:t>. Available from NHS Digital</w:t>
      </w:r>
    </w:p>
    <w:p w14:paraId="379B6BD5" w14:textId="167DF5D4" w:rsidR="00D648EB" w:rsidRPr="00045124" w:rsidRDefault="00D648EB" w:rsidP="00B75E80">
      <w:pPr>
        <w:autoSpaceDE w:val="0"/>
        <w:autoSpaceDN w:val="0"/>
        <w:adjustRightInd w:val="0"/>
        <w:spacing w:after="0" w:line="240" w:lineRule="auto"/>
        <w:rPr>
          <w:rFonts w:ascii="Arial" w:hAnsi="Arial" w:cs="Arial"/>
          <w:i/>
          <w:iCs/>
          <w:color w:val="333333"/>
          <w:sz w:val="24"/>
          <w:szCs w:val="24"/>
        </w:rPr>
      </w:pPr>
    </w:p>
    <w:p w14:paraId="063A490F" w14:textId="394FAACF" w:rsidR="00263FA1" w:rsidRPr="00045124" w:rsidRDefault="005B3B54" w:rsidP="00AE4106">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The </w:t>
      </w:r>
      <w:r w:rsidR="003B55D4" w:rsidRPr="00045124">
        <w:rPr>
          <w:rFonts w:ascii="Arial" w:hAnsi="Arial" w:cs="Arial"/>
          <w:color w:val="000000"/>
          <w:sz w:val="24"/>
          <w:szCs w:val="24"/>
        </w:rPr>
        <w:t>chart</w:t>
      </w:r>
      <w:r w:rsidRPr="00045124">
        <w:rPr>
          <w:rFonts w:ascii="Arial" w:hAnsi="Arial" w:cs="Arial"/>
          <w:color w:val="000000"/>
          <w:sz w:val="24"/>
          <w:szCs w:val="24"/>
        </w:rPr>
        <w:t xml:space="preserve"> below</w:t>
      </w:r>
      <w:r w:rsidR="007C27F1" w:rsidRPr="00045124">
        <w:rPr>
          <w:rFonts w:ascii="Arial" w:hAnsi="Arial" w:cs="Arial"/>
          <w:color w:val="000000"/>
          <w:sz w:val="24"/>
          <w:szCs w:val="24"/>
        </w:rPr>
        <w:t xml:space="preserve"> (</w:t>
      </w:r>
      <w:r w:rsidR="00A37D59">
        <w:rPr>
          <w:rFonts w:ascii="Arial" w:hAnsi="Arial" w:cs="Arial"/>
          <w:color w:val="000000"/>
          <w:sz w:val="24"/>
          <w:szCs w:val="24"/>
        </w:rPr>
        <w:t>F</w:t>
      </w:r>
      <w:r w:rsidR="007C27F1" w:rsidRPr="00045124">
        <w:rPr>
          <w:rFonts w:ascii="Arial" w:hAnsi="Arial" w:cs="Arial"/>
          <w:color w:val="000000"/>
          <w:sz w:val="24"/>
          <w:szCs w:val="24"/>
        </w:rPr>
        <w:t>igure 8)</w:t>
      </w:r>
      <w:r w:rsidRPr="00045124">
        <w:rPr>
          <w:rFonts w:ascii="Arial" w:hAnsi="Arial" w:cs="Arial"/>
          <w:color w:val="000000"/>
          <w:sz w:val="24"/>
          <w:szCs w:val="24"/>
        </w:rPr>
        <w:t xml:space="preserve"> </w:t>
      </w:r>
      <w:r w:rsidR="003B55D4" w:rsidRPr="00045124">
        <w:rPr>
          <w:rFonts w:ascii="Arial" w:hAnsi="Arial" w:cs="Arial"/>
          <w:color w:val="000000"/>
          <w:sz w:val="24"/>
          <w:szCs w:val="24"/>
        </w:rPr>
        <w:t>shows</w:t>
      </w:r>
      <w:r w:rsidRPr="00045124">
        <w:rPr>
          <w:rFonts w:ascii="Arial" w:hAnsi="Arial" w:cs="Arial"/>
          <w:color w:val="000000"/>
          <w:sz w:val="24"/>
          <w:szCs w:val="24"/>
        </w:rPr>
        <w:t xml:space="preserve"> data for c</w:t>
      </w:r>
      <w:r w:rsidR="00F74174" w:rsidRPr="00045124">
        <w:rPr>
          <w:rFonts w:ascii="Arial" w:hAnsi="Arial" w:cs="Arial"/>
          <w:color w:val="000000"/>
          <w:sz w:val="24"/>
          <w:szCs w:val="24"/>
        </w:rPr>
        <w:t xml:space="preserve">hildren </w:t>
      </w:r>
      <w:r w:rsidR="003C794D" w:rsidRPr="00045124">
        <w:rPr>
          <w:rFonts w:ascii="Arial" w:hAnsi="Arial" w:cs="Arial"/>
          <w:color w:val="000000"/>
          <w:sz w:val="24"/>
          <w:szCs w:val="24"/>
        </w:rPr>
        <w:t>living in K</w:t>
      </w:r>
      <w:r w:rsidR="00FC5945" w:rsidRPr="00045124">
        <w:rPr>
          <w:rFonts w:ascii="Arial" w:hAnsi="Arial" w:cs="Arial"/>
          <w:color w:val="000000"/>
          <w:sz w:val="24"/>
          <w:szCs w:val="24"/>
        </w:rPr>
        <w:t>n</w:t>
      </w:r>
      <w:r w:rsidR="003C794D" w:rsidRPr="00045124">
        <w:rPr>
          <w:rFonts w:ascii="Arial" w:hAnsi="Arial" w:cs="Arial"/>
          <w:color w:val="000000"/>
          <w:sz w:val="24"/>
          <w:szCs w:val="24"/>
        </w:rPr>
        <w:t>owsley</w:t>
      </w:r>
      <w:r w:rsidR="00FC5945" w:rsidRPr="00045124">
        <w:rPr>
          <w:rFonts w:ascii="Arial" w:hAnsi="Arial" w:cs="Arial"/>
          <w:color w:val="000000"/>
          <w:sz w:val="24"/>
          <w:szCs w:val="24"/>
        </w:rPr>
        <w:t xml:space="preserve"> who</w:t>
      </w:r>
      <w:r w:rsidR="00F74174" w:rsidRPr="00045124">
        <w:rPr>
          <w:rFonts w:ascii="Arial" w:hAnsi="Arial" w:cs="Arial"/>
          <w:color w:val="000000"/>
          <w:sz w:val="24"/>
          <w:szCs w:val="24"/>
        </w:rPr>
        <w:t xml:space="preserve"> received a booster dose of Hib/</w:t>
      </w:r>
      <w:proofErr w:type="spellStart"/>
      <w:r w:rsidR="00F74174" w:rsidRPr="00045124">
        <w:rPr>
          <w:rFonts w:ascii="Arial" w:hAnsi="Arial" w:cs="Arial"/>
          <w:color w:val="000000"/>
          <w:sz w:val="24"/>
          <w:szCs w:val="24"/>
        </w:rPr>
        <w:t>MenC</w:t>
      </w:r>
      <w:proofErr w:type="spellEnd"/>
      <w:r w:rsidR="00F74174" w:rsidRPr="00045124">
        <w:rPr>
          <w:rFonts w:ascii="Arial" w:hAnsi="Arial" w:cs="Arial"/>
          <w:color w:val="000000"/>
          <w:sz w:val="24"/>
          <w:szCs w:val="24"/>
        </w:rPr>
        <w:t xml:space="preserve"> vaccine at any time by their fifth birthday as a percentage of all children </w:t>
      </w:r>
      <w:r w:rsidR="00FC5945" w:rsidRPr="00045124">
        <w:rPr>
          <w:rFonts w:ascii="Arial" w:hAnsi="Arial" w:cs="Arial"/>
          <w:color w:val="000000"/>
          <w:sz w:val="24"/>
          <w:szCs w:val="24"/>
        </w:rPr>
        <w:t xml:space="preserve">in Knowsley </w:t>
      </w:r>
      <w:r w:rsidR="00F74174" w:rsidRPr="00045124">
        <w:rPr>
          <w:rFonts w:ascii="Arial" w:hAnsi="Arial" w:cs="Arial"/>
          <w:color w:val="000000"/>
          <w:sz w:val="24"/>
          <w:szCs w:val="24"/>
        </w:rPr>
        <w:t>whose fifth birthday f</w:t>
      </w:r>
      <w:r w:rsidR="00A37D59">
        <w:rPr>
          <w:rFonts w:ascii="Arial" w:hAnsi="Arial" w:cs="Arial"/>
          <w:color w:val="000000"/>
          <w:sz w:val="24"/>
          <w:szCs w:val="24"/>
        </w:rPr>
        <w:t>ell</w:t>
      </w:r>
      <w:r w:rsidR="00F74174" w:rsidRPr="00045124">
        <w:rPr>
          <w:rFonts w:ascii="Arial" w:hAnsi="Arial" w:cs="Arial"/>
          <w:color w:val="000000"/>
          <w:sz w:val="24"/>
          <w:szCs w:val="24"/>
        </w:rPr>
        <w:t xml:space="preserve"> within the time period</w:t>
      </w:r>
      <w:r w:rsidRPr="00045124">
        <w:rPr>
          <w:rFonts w:ascii="Arial" w:hAnsi="Arial" w:cs="Arial"/>
          <w:color w:val="000000"/>
          <w:sz w:val="24"/>
          <w:szCs w:val="24"/>
        </w:rPr>
        <w:t xml:space="preserve">. </w:t>
      </w:r>
    </w:p>
    <w:p w14:paraId="72CC3830" w14:textId="3D2F9F80" w:rsidR="00263FA1" w:rsidRPr="00045124" w:rsidRDefault="00263FA1" w:rsidP="00B75E80">
      <w:pPr>
        <w:autoSpaceDE w:val="0"/>
        <w:autoSpaceDN w:val="0"/>
        <w:adjustRightInd w:val="0"/>
        <w:spacing w:after="0" w:line="240" w:lineRule="auto"/>
        <w:rPr>
          <w:rFonts w:ascii="Arial" w:hAnsi="Arial" w:cs="Arial"/>
          <w:i/>
          <w:iCs/>
          <w:color w:val="333333"/>
          <w:sz w:val="17"/>
          <w:szCs w:val="17"/>
        </w:rPr>
      </w:pPr>
    </w:p>
    <w:p w14:paraId="6BD25E17" w14:textId="611F40D2" w:rsidR="00263FA1" w:rsidRDefault="00263FA1" w:rsidP="00944F2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The </w:t>
      </w:r>
      <w:r w:rsidR="00586ACF">
        <w:rPr>
          <w:rFonts w:ascii="Arial" w:hAnsi="Arial" w:cs="Arial"/>
          <w:color w:val="000000"/>
          <w:sz w:val="24"/>
          <w:szCs w:val="24"/>
        </w:rPr>
        <w:t>coverage</w:t>
      </w:r>
      <w:r w:rsidRPr="00045124">
        <w:rPr>
          <w:rFonts w:ascii="Arial" w:hAnsi="Arial" w:cs="Arial"/>
          <w:color w:val="000000"/>
          <w:sz w:val="24"/>
          <w:szCs w:val="24"/>
        </w:rPr>
        <w:t xml:space="preserve"> for the Hib/</w:t>
      </w:r>
      <w:proofErr w:type="spellStart"/>
      <w:r w:rsidRPr="00045124">
        <w:rPr>
          <w:rFonts w:ascii="Arial" w:hAnsi="Arial" w:cs="Arial"/>
          <w:color w:val="000000"/>
          <w:sz w:val="24"/>
          <w:szCs w:val="24"/>
        </w:rPr>
        <w:t>MenC</w:t>
      </w:r>
      <w:proofErr w:type="spellEnd"/>
      <w:r w:rsidRPr="00045124">
        <w:rPr>
          <w:rFonts w:ascii="Arial" w:hAnsi="Arial" w:cs="Arial"/>
          <w:color w:val="000000"/>
          <w:sz w:val="24"/>
          <w:szCs w:val="24"/>
        </w:rPr>
        <w:t xml:space="preserve"> booster </w:t>
      </w:r>
      <w:r w:rsidR="00090339" w:rsidRPr="00045124">
        <w:rPr>
          <w:rFonts w:ascii="Arial" w:hAnsi="Arial" w:cs="Arial"/>
          <w:color w:val="000000"/>
          <w:sz w:val="24"/>
          <w:szCs w:val="24"/>
        </w:rPr>
        <w:t xml:space="preserve">(recorded at 5 years old) </w:t>
      </w:r>
      <w:r w:rsidRPr="00045124">
        <w:rPr>
          <w:rFonts w:ascii="Arial" w:hAnsi="Arial" w:cs="Arial"/>
          <w:color w:val="000000"/>
          <w:sz w:val="24"/>
          <w:szCs w:val="24"/>
        </w:rPr>
        <w:t xml:space="preserve">was </w:t>
      </w:r>
      <w:r w:rsidR="00046F04" w:rsidRPr="00045124">
        <w:rPr>
          <w:rFonts w:ascii="Arial" w:hAnsi="Arial" w:cs="Arial"/>
          <w:color w:val="000000"/>
          <w:sz w:val="24"/>
          <w:szCs w:val="24"/>
        </w:rPr>
        <w:t>8</w:t>
      </w:r>
      <w:r w:rsidR="00E46C52">
        <w:rPr>
          <w:rFonts w:ascii="Arial" w:hAnsi="Arial" w:cs="Arial"/>
          <w:color w:val="000000"/>
          <w:sz w:val="24"/>
          <w:szCs w:val="24"/>
        </w:rPr>
        <w:t>6.7</w:t>
      </w:r>
      <w:r w:rsidRPr="00045124">
        <w:rPr>
          <w:rFonts w:ascii="Arial" w:hAnsi="Arial" w:cs="Arial"/>
          <w:color w:val="000000"/>
          <w:sz w:val="24"/>
          <w:szCs w:val="24"/>
        </w:rPr>
        <w:t>% in Knowsley during 20</w:t>
      </w:r>
      <w:r w:rsidR="00090339" w:rsidRPr="00045124">
        <w:rPr>
          <w:rFonts w:ascii="Arial" w:hAnsi="Arial" w:cs="Arial"/>
          <w:color w:val="000000"/>
          <w:sz w:val="24"/>
          <w:szCs w:val="24"/>
        </w:rPr>
        <w:t>24</w:t>
      </w:r>
      <w:r w:rsidR="00E46C52">
        <w:rPr>
          <w:rFonts w:ascii="Arial" w:hAnsi="Arial" w:cs="Arial"/>
          <w:color w:val="000000"/>
          <w:sz w:val="24"/>
          <w:szCs w:val="24"/>
        </w:rPr>
        <w:t>/25</w:t>
      </w:r>
      <w:r w:rsidRPr="00045124">
        <w:rPr>
          <w:rFonts w:ascii="Arial" w:hAnsi="Arial" w:cs="Arial"/>
          <w:color w:val="000000"/>
          <w:sz w:val="24"/>
          <w:szCs w:val="24"/>
        </w:rPr>
        <w:t>.</w:t>
      </w:r>
      <w:r w:rsidR="00795E9C" w:rsidRPr="00045124">
        <w:rPr>
          <w:rFonts w:ascii="Arial" w:hAnsi="Arial" w:cs="Arial"/>
          <w:color w:val="000000"/>
          <w:sz w:val="24"/>
          <w:szCs w:val="24"/>
        </w:rPr>
        <w:t xml:space="preserve"> </w:t>
      </w:r>
      <w:r w:rsidRPr="00045124">
        <w:rPr>
          <w:rFonts w:ascii="Arial" w:hAnsi="Arial" w:cs="Arial"/>
          <w:color w:val="000000"/>
          <w:sz w:val="24"/>
          <w:szCs w:val="24"/>
        </w:rPr>
        <w:t xml:space="preserve"> </w:t>
      </w:r>
      <w:r w:rsidR="00E46C52">
        <w:rPr>
          <w:rFonts w:ascii="Arial" w:hAnsi="Arial" w:cs="Arial"/>
          <w:color w:val="000000"/>
          <w:sz w:val="24"/>
          <w:szCs w:val="24"/>
        </w:rPr>
        <w:t>Coverage</w:t>
      </w:r>
      <w:r w:rsidRPr="00045124">
        <w:rPr>
          <w:rFonts w:ascii="Arial" w:hAnsi="Arial" w:cs="Arial"/>
          <w:color w:val="000000"/>
          <w:sz w:val="24"/>
          <w:szCs w:val="24"/>
        </w:rPr>
        <w:t xml:space="preserve"> for the Hib/</w:t>
      </w:r>
      <w:proofErr w:type="spellStart"/>
      <w:r w:rsidRPr="00045124">
        <w:rPr>
          <w:rFonts w:ascii="Arial" w:hAnsi="Arial" w:cs="Arial"/>
          <w:color w:val="000000"/>
          <w:sz w:val="24"/>
          <w:szCs w:val="24"/>
        </w:rPr>
        <w:t>MenC</w:t>
      </w:r>
      <w:proofErr w:type="spellEnd"/>
      <w:r w:rsidRPr="00045124">
        <w:rPr>
          <w:rFonts w:ascii="Arial" w:hAnsi="Arial" w:cs="Arial"/>
          <w:color w:val="000000"/>
          <w:sz w:val="24"/>
          <w:szCs w:val="24"/>
        </w:rPr>
        <w:t xml:space="preserve"> booster in Knowsley was </w:t>
      </w:r>
      <w:r w:rsidR="00EB2E2A" w:rsidRPr="00045124">
        <w:rPr>
          <w:rFonts w:ascii="Arial" w:hAnsi="Arial" w:cs="Arial"/>
          <w:color w:val="000000"/>
          <w:sz w:val="24"/>
          <w:szCs w:val="24"/>
        </w:rPr>
        <w:t>lower</w:t>
      </w:r>
      <w:r w:rsidRPr="00045124">
        <w:rPr>
          <w:rFonts w:ascii="Arial" w:hAnsi="Arial" w:cs="Arial"/>
          <w:color w:val="000000"/>
          <w:sz w:val="24"/>
          <w:szCs w:val="24"/>
        </w:rPr>
        <w:t xml:space="preserve"> than</w:t>
      </w:r>
      <w:r w:rsidR="00BD75C7" w:rsidRPr="00045124">
        <w:rPr>
          <w:rFonts w:ascii="Arial" w:hAnsi="Arial" w:cs="Arial"/>
          <w:color w:val="000000"/>
          <w:sz w:val="24"/>
          <w:szCs w:val="24"/>
        </w:rPr>
        <w:t xml:space="preserve"> the</w:t>
      </w:r>
      <w:r w:rsidR="00EB2E2A" w:rsidRPr="00045124">
        <w:rPr>
          <w:rFonts w:ascii="Arial" w:hAnsi="Arial" w:cs="Arial"/>
          <w:color w:val="000000"/>
          <w:sz w:val="24"/>
          <w:szCs w:val="24"/>
        </w:rPr>
        <w:t xml:space="preserve"> North West (9</w:t>
      </w:r>
      <w:r w:rsidR="00C62803" w:rsidRPr="00045124">
        <w:rPr>
          <w:rFonts w:ascii="Arial" w:hAnsi="Arial" w:cs="Arial"/>
          <w:color w:val="000000"/>
          <w:sz w:val="24"/>
          <w:szCs w:val="24"/>
        </w:rPr>
        <w:t>1</w:t>
      </w:r>
      <w:r w:rsidR="00EB2E2A" w:rsidRPr="00045124">
        <w:rPr>
          <w:rFonts w:ascii="Arial" w:hAnsi="Arial" w:cs="Arial"/>
          <w:color w:val="000000"/>
          <w:sz w:val="24"/>
          <w:szCs w:val="24"/>
        </w:rPr>
        <w:t>.</w:t>
      </w:r>
      <w:r w:rsidR="00E46C52">
        <w:rPr>
          <w:rFonts w:ascii="Arial" w:hAnsi="Arial" w:cs="Arial"/>
          <w:color w:val="000000"/>
          <w:sz w:val="24"/>
          <w:szCs w:val="24"/>
        </w:rPr>
        <w:t>5</w:t>
      </w:r>
      <w:r w:rsidRPr="00045124">
        <w:rPr>
          <w:rFonts w:ascii="Arial" w:hAnsi="Arial" w:cs="Arial"/>
          <w:color w:val="000000"/>
          <w:sz w:val="24"/>
          <w:szCs w:val="24"/>
        </w:rPr>
        <w:t>%) and England (</w:t>
      </w:r>
      <w:r w:rsidR="00957224" w:rsidRPr="00045124">
        <w:rPr>
          <w:rFonts w:ascii="Arial" w:hAnsi="Arial" w:cs="Arial"/>
          <w:color w:val="000000"/>
          <w:sz w:val="24"/>
          <w:szCs w:val="24"/>
        </w:rPr>
        <w:t>8</w:t>
      </w:r>
      <w:r w:rsidR="00E46C52">
        <w:rPr>
          <w:rFonts w:ascii="Arial" w:hAnsi="Arial" w:cs="Arial"/>
          <w:color w:val="000000"/>
          <w:sz w:val="24"/>
          <w:szCs w:val="24"/>
        </w:rPr>
        <w:t>8.9</w:t>
      </w:r>
      <w:r w:rsidRPr="00045124">
        <w:rPr>
          <w:rFonts w:ascii="Arial" w:hAnsi="Arial" w:cs="Arial"/>
          <w:color w:val="000000"/>
          <w:sz w:val="24"/>
          <w:szCs w:val="24"/>
        </w:rPr>
        <w:t xml:space="preserve">%) during </w:t>
      </w:r>
      <w:r w:rsidR="009736F6" w:rsidRPr="00045124">
        <w:rPr>
          <w:rFonts w:ascii="Arial" w:hAnsi="Arial" w:cs="Arial"/>
          <w:color w:val="000000"/>
          <w:sz w:val="24"/>
          <w:szCs w:val="24"/>
        </w:rPr>
        <w:t>2024</w:t>
      </w:r>
      <w:r w:rsidR="009736F6">
        <w:rPr>
          <w:rFonts w:ascii="Arial" w:hAnsi="Arial" w:cs="Arial"/>
          <w:color w:val="000000"/>
          <w:sz w:val="24"/>
          <w:szCs w:val="24"/>
        </w:rPr>
        <w:t>/25</w:t>
      </w:r>
      <w:r w:rsidRPr="00045124">
        <w:rPr>
          <w:rFonts w:ascii="Arial" w:hAnsi="Arial" w:cs="Arial"/>
          <w:color w:val="000000"/>
          <w:sz w:val="24"/>
          <w:szCs w:val="24"/>
        </w:rPr>
        <w:t xml:space="preserve">. </w:t>
      </w:r>
      <w:r w:rsidR="00C20B3E" w:rsidRPr="00045124">
        <w:rPr>
          <w:rFonts w:ascii="Arial" w:hAnsi="Arial" w:cs="Arial"/>
          <w:color w:val="000000"/>
          <w:sz w:val="24"/>
          <w:szCs w:val="24"/>
        </w:rPr>
        <w:t>There has been a downward trend in Hib</w:t>
      </w:r>
      <w:r w:rsidR="00394C69" w:rsidRPr="00045124">
        <w:rPr>
          <w:rFonts w:ascii="Arial" w:hAnsi="Arial" w:cs="Arial"/>
          <w:color w:val="000000"/>
          <w:sz w:val="24"/>
          <w:szCs w:val="24"/>
        </w:rPr>
        <w:t>/</w:t>
      </w:r>
      <w:proofErr w:type="spellStart"/>
      <w:r w:rsidR="00394C69" w:rsidRPr="00045124">
        <w:rPr>
          <w:rFonts w:ascii="Arial" w:hAnsi="Arial" w:cs="Arial"/>
          <w:color w:val="000000"/>
          <w:sz w:val="24"/>
          <w:szCs w:val="24"/>
        </w:rPr>
        <w:t>MenC</w:t>
      </w:r>
      <w:proofErr w:type="spellEnd"/>
      <w:r w:rsidR="00394C69" w:rsidRPr="00045124">
        <w:rPr>
          <w:rFonts w:ascii="Arial" w:hAnsi="Arial" w:cs="Arial"/>
          <w:color w:val="000000"/>
          <w:sz w:val="24"/>
          <w:szCs w:val="24"/>
        </w:rPr>
        <w:t xml:space="preserve"> booster coverage in </w:t>
      </w:r>
      <w:r w:rsidR="00C20B3E" w:rsidRPr="00045124">
        <w:rPr>
          <w:rFonts w:ascii="Arial" w:hAnsi="Arial" w:cs="Arial"/>
          <w:color w:val="000000"/>
          <w:sz w:val="24"/>
          <w:szCs w:val="24"/>
        </w:rPr>
        <w:t>Knows</w:t>
      </w:r>
      <w:r w:rsidR="00357522" w:rsidRPr="00045124">
        <w:rPr>
          <w:rFonts w:ascii="Arial" w:hAnsi="Arial" w:cs="Arial"/>
          <w:color w:val="000000"/>
          <w:sz w:val="24"/>
          <w:szCs w:val="24"/>
        </w:rPr>
        <w:t>l</w:t>
      </w:r>
      <w:r w:rsidR="00C20B3E" w:rsidRPr="00045124">
        <w:rPr>
          <w:rFonts w:ascii="Arial" w:hAnsi="Arial" w:cs="Arial"/>
          <w:color w:val="000000"/>
          <w:sz w:val="24"/>
          <w:szCs w:val="24"/>
        </w:rPr>
        <w:t xml:space="preserve">ey </w:t>
      </w:r>
      <w:r w:rsidR="00394C69" w:rsidRPr="00045124">
        <w:rPr>
          <w:rFonts w:ascii="Arial" w:hAnsi="Arial" w:cs="Arial"/>
          <w:color w:val="000000"/>
          <w:sz w:val="24"/>
          <w:szCs w:val="24"/>
        </w:rPr>
        <w:t xml:space="preserve">since </w:t>
      </w:r>
      <w:r w:rsidR="00EB2E2A" w:rsidRPr="00045124">
        <w:rPr>
          <w:rFonts w:ascii="Arial" w:hAnsi="Arial" w:cs="Arial"/>
          <w:color w:val="000000"/>
          <w:sz w:val="24"/>
          <w:szCs w:val="24"/>
        </w:rPr>
        <w:t xml:space="preserve">2013/14 </w:t>
      </w:r>
      <w:r w:rsidR="00394C69" w:rsidRPr="00045124">
        <w:rPr>
          <w:rFonts w:ascii="Arial" w:hAnsi="Arial" w:cs="Arial"/>
          <w:color w:val="000000"/>
          <w:sz w:val="24"/>
          <w:szCs w:val="24"/>
        </w:rPr>
        <w:t>when coverage was</w:t>
      </w:r>
      <w:r w:rsidR="00EB2E2A" w:rsidRPr="00045124">
        <w:rPr>
          <w:rFonts w:ascii="Arial" w:hAnsi="Arial" w:cs="Arial"/>
          <w:color w:val="000000"/>
          <w:sz w:val="24"/>
          <w:szCs w:val="24"/>
        </w:rPr>
        <w:t xml:space="preserve"> 9</w:t>
      </w:r>
      <w:r w:rsidR="00CE32BC" w:rsidRPr="00045124">
        <w:rPr>
          <w:rFonts w:ascii="Arial" w:hAnsi="Arial" w:cs="Arial"/>
          <w:color w:val="000000"/>
          <w:sz w:val="24"/>
          <w:szCs w:val="24"/>
        </w:rPr>
        <w:t>7.5</w:t>
      </w:r>
      <w:r w:rsidRPr="00045124">
        <w:rPr>
          <w:rFonts w:ascii="Arial" w:hAnsi="Arial" w:cs="Arial"/>
          <w:color w:val="000000"/>
          <w:sz w:val="24"/>
          <w:szCs w:val="24"/>
        </w:rPr>
        <w:t xml:space="preserve">%.    </w:t>
      </w:r>
    </w:p>
    <w:p w14:paraId="68ADDF7F" w14:textId="77777777" w:rsidR="00C2618C" w:rsidRPr="00944F2F" w:rsidRDefault="00C2618C" w:rsidP="00944F2F">
      <w:pPr>
        <w:autoSpaceDE w:val="0"/>
        <w:autoSpaceDN w:val="0"/>
        <w:adjustRightInd w:val="0"/>
        <w:spacing w:after="0" w:line="240" w:lineRule="auto"/>
        <w:jc w:val="both"/>
        <w:rPr>
          <w:rFonts w:ascii="Arial" w:hAnsi="Arial" w:cs="Arial"/>
          <w:color w:val="000000"/>
          <w:sz w:val="24"/>
          <w:szCs w:val="24"/>
        </w:rPr>
      </w:pPr>
    </w:p>
    <w:p w14:paraId="04B19854" w14:textId="5DD979CC" w:rsidR="00D648EB" w:rsidRPr="00045124" w:rsidRDefault="00C2618C" w:rsidP="00D648EB">
      <w:pPr>
        <w:pStyle w:val="ListParagraph"/>
        <w:ind w:left="0"/>
        <w:jc w:val="center"/>
        <w:rPr>
          <w:rFonts w:ascii="Arial" w:hAnsi="Arial" w:cs="Arial"/>
        </w:rPr>
      </w:pPr>
      <w:r>
        <w:rPr>
          <w:rFonts w:ascii="Arial" w:hAnsi="Arial" w:cs="Arial"/>
          <w:noProof/>
        </w:rPr>
        <w:drawing>
          <wp:inline distT="0" distB="0" distL="0" distR="0" wp14:anchorId="2C377652" wp14:editId="3F1734DF">
            <wp:extent cx="4866287" cy="3076575"/>
            <wp:effectExtent l="0" t="0" r="0" b="0"/>
            <wp:docPr id="1314900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3781" cy="3081313"/>
                    </a:xfrm>
                    <a:prstGeom prst="rect">
                      <a:avLst/>
                    </a:prstGeom>
                    <a:noFill/>
                  </pic:spPr>
                </pic:pic>
              </a:graphicData>
            </a:graphic>
          </wp:inline>
        </w:drawing>
      </w:r>
    </w:p>
    <w:p w14:paraId="2C2D7388" w14:textId="62D605B2" w:rsidR="00D648EB" w:rsidRPr="00045124" w:rsidRDefault="00A03A4B" w:rsidP="00795E9C">
      <w:pPr>
        <w:autoSpaceDE w:val="0"/>
        <w:autoSpaceDN w:val="0"/>
        <w:adjustRightInd w:val="0"/>
        <w:spacing w:before="120" w:after="0" w:line="240" w:lineRule="auto"/>
        <w:rPr>
          <w:rFonts w:ascii="Arial" w:hAnsi="Arial" w:cs="Arial"/>
          <w:i/>
          <w:color w:val="000000"/>
          <w:sz w:val="18"/>
          <w:szCs w:val="16"/>
        </w:rPr>
      </w:pPr>
      <w:r w:rsidRPr="00045124">
        <w:rPr>
          <w:rFonts w:ascii="Arial" w:hAnsi="Arial" w:cs="Arial"/>
          <w:i/>
          <w:iCs/>
          <w:color w:val="333333"/>
          <w:sz w:val="17"/>
          <w:szCs w:val="17"/>
        </w:rPr>
        <w:t>Figure</w:t>
      </w:r>
      <w:r w:rsidR="00D648EB"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8</w:t>
      </w:r>
      <w:r w:rsidR="00D648EB" w:rsidRPr="00045124">
        <w:rPr>
          <w:rFonts w:ascii="Arial" w:hAnsi="Arial" w:cs="Arial"/>
          <w:i/>
          <w:iCs/>
          <w:color w:val="333333"/>
          <w:sz w:val="17"/>
          <w:szCs w:val="17"/>
        </w:rPr>
        <w:t xml:space="preserve"> – Population vaccination coverage – Hib/Men C booster (5 years old) Source: Cover of Vaccination Evaluated Rapidly (COVER) data collected by </w:t>
      </w:r>
      <w:r w:rsidRPr="00045124">
        <w:rPr>
          <w:rFonts w:ascii="Arial" w:hAnsi="Arial" w:cs="Arial"/>
          <w:i/>
          <w:iCs/>
          <w:color w:val="333333"/>
          <w:sz w:val="17"/>
          <w:szCs w:val="17"/>
        </w:rPr>
        <w:t>The UK Health Security Agency (UKHSA)</w:t>
      </w:r>
      <w:r w:rsidR="00D648EB" w:rsidRPr="00045124">
        <w:rPr>
          <w:rFonts w:ascii="Arial" w:hAnsi="Arial" w:cs="Arial"/>
          <w:i/>
          <w:iCs/>
          <w:color w:val="333333"/>
          <w:sz w:val="17"/>
          <w:szCs w:val="17"/>
        </w:rPr>
        <w:t>. Available from NHS Digital</w:t>
      </w:r>
    </w:p>
    <w:p w14:paraId="0CAB0264" w14:textId="0146DA68" w:rsidR="00D648EB" w:rsidRPr="00045124" w:rsidRDefault="00D648EB" w:rsidP="00B75E80">
      <w:pPr>
        <w:autoSpaceDE w:val="0"/>
        <w:autoSpaceDN w:val="0"/>
        <w:adjustRightInd w:val="0"/>
        <w:spacing w:after="0" w:line="240" w:lineRule="auto"/>
        <w:rPr>
          <w:rFonts w:ascii="Arial" w:hAnsi="Arial" w:cs="Arial"/>
          <w:i/>
          <w:iCs/>
          <w:color w:val="333333"/>
          <w:sz w:val="24"/>
          <w:szCs w:val="24"/>
        </w:rPr>
      </w:pPr>
    </w:p>
    <w:p w14:paraId="67E3E51C" w14:textId="38AEE721" w:rsidR="00161D51" w:rsidRPr="00045124" w:rsidRDefault="00C82FF3" w:rsidP="00535B70">
      <w:pPr>
        <w:pStyle w:val="Heading3"/>
        <w:spacing w:before="0" w:after="240" w:line="240" w:lineRule="auto"/>
        <w:rPr>
          <w:rFonts w:ascii="Arial" w:hAnsi="Arial" w:cs="Arial"/>
          <w:b/>
          <w:color w:val="auto"/>
        </w:rPr>
      </w:pPr>
      <w:bookmarkStart w:id="30" w:name="_Toc224310134"/>
      <w:r w:rsidRPr="00045124">
        <w:rPr>
          <w:rFonts w:ascii="Arial" w:hAnsi="Arial" w:cs="Arial"/>
          <w:b/>
          <w:color w:val="auto"/>
        </w:rPr>
        <w:t>5</w:t>
      </w:r>
      <w:r w:rsidR="005B3B54" w:rsidRPr="00045124">
        <w:rPr>
          <w:rFonts w:ascii="Arial" w:hAnsi="Arial" w:cs="Arial"/>
          <w:b/>
          <w:color w:val="auto"/>
        </w:rPr>
        <w:t>.</w:t>
      </w:r>
      <w:r w:rsidR="001B36FC" w:rsidRPr="00045124">
        <w:rPr>
          <w:rFonts w:ascii="Arial" w:hAnsi="Arial" w:cs="Arial"/>
          <w:b/>
          <w:color w:val="auto"/>
        </w:rPr>
        <w:t>1.6</w:t>
      </w:r>
      <w:r w:rsidR="005B3B54" w:rsidRPr="00045124">
        <w:rPr>
          <w:rFonts w:ascii="Arial" w:hAnsi="Arial" w:cs="Arial"/>
          <w:b/>
          <w:color w:val="auto"/>
        </w:rPr>
        <w:t xml:space="preserve"> </w:t>
      </w:r>
      <w:r w:rsidR="00161D51" w:rsidRPr="00045124">
        <w:rPr>
          <w:rFonts w:ascii="Arial" w:hAnsi="Arial" w:cs="Arial"/>
          <w:b/>
          <w:color w:val="auto"/>
        </w:rPr>
        <w:t>Measles, Mumps and Rubella (MMR)</w:t>
      </w:r>
      <w:bookmarkEnd w:id="30"/>
      <w:r w:rsidR="00161D51" w:rsidRPr="00045124">
        <w:rPr>
          <w:rFonts w:ascii="Arial" w:hAnsi="Arial" w:cs="Arial"/>
          <w:b/>
          <w:color w:val="auto"/>
        </w:rPr>
        <w:t xml:space="preserve"> </w:t>
      </w:r>
    </w:p>
    <w:p w14:paraId="26F7B764" w14:textId="53112CBC" w:rsidR="00161D51" w:rsidRPr="00045124" w:rsidRDefault="00161D51" w:rsidP="00FA1490">
      <w:pPr>
        <w:pStyle w:val="Default"/>
        <w:jc w:val="both"/>
      </w:pPr>
      <w:r w:rsidRPr="00045124">
        <w:t xml:space="preserve">The MMR </w:t>
      </w:r>
      <w:r w:rsidR="003E7874">
        <w:t>was</w:t>
      </w:r>
      <w:r w:rsidRPr="00045124">
        <w:t xml:space="preserve"> a combined vaccine that protect</w:t>
      </w:r>
      <w:r w:rsidR="003E7874">
        <w:t>ed</w:t>
      </w:r>
      <w:r w:rsidRPr="00045124">
        <w:t xml:space="preserve"> against three separate </w:t>
      </w:r>
      <w:r w:rsidR="00401258" w:rsidRPr="00045124">
        <w:t>illnesses:</w:t>
      </w:r>
      <w:r w:rsidRPr="00045124">
        <w:t xml:space="preserve"> measles, mumps and rubella (German measles) in a single injection. The full course of MMR vaccination require</w:t>
      </w:r>
      <w:r w:rsidR="003E7874">
        <w:t>d</w:t>
      </w:r>
      <w:r w:rsidRPr="00045124">
        <w:t xml:space="preserve"> two doses. The first dose of the MMR vaccine </w:t>
      </w:r>
      <w:r w:rsidR="003E7874">
        <w:t>wa</w:t>
      </w:r>
      <w:r w:rsidRPr="00045124">
        <w:t xml:space="preserve">s given to children </w:t>
      </w:r>
      <w:r w:rsidR="00B760E7" w:rsidRPr="00045124">
        <w:t xml:space="preserve">on or after their first birthday and the second at three years four months old or soon after. </w:t>
      </w:r>
      <w:r w:rsidR="00FA1490">
        <w:t>In</w:t>
      </w:r>
      <w:r w:rsidR="00FA1490" w:rsidRPr="00045124">
        <w:t xml:space="preserve"> January 2026</w:t>
      </w:r>
      <w:r w:rsidR="00FA1490">
        <w:t>,</w:t>
      </w:r>
      <w:r w:rsidR="00FA1490" w:rsidRPr="00045124">
        <w:t xml:space="preserve"> a new measles, mumps, rubella, and varicella (chickenpox) vaccine </w:t>
      </w:r>
      <w:r w:rsidR="00FA1490">
        <w:t xml:space="preserve">(MMRV) </w:t>
      </w:r>
      <w:r w:rsidR="00FA1490" w:rsidRPr="00045124">
        <w:t>replace</w:t>
      </w:r>
      <w:r w:rsidR="00FA1490">
        <w:t>d</w:t>
      </w:r>
      <w:r w:rsidR="00FA1490" w:rsidRPr="00045124">
        <w:t xml:space="preserve"> the MMR vaccine, </w:t>
      </w:r>
      <w:r w:rsidR="00FA1490">
        <w:t>and is administered in two doses at 12 months and 18 months</w:t>
      </w:r>
      <w:r w:rsidR="00FA1490" w:rsidRPr="00045124">
        <w:t>.</w:t>
      </w:r>
    </w:p>
    <w:p w14:paraId="08433A51" w14:textId="77777777" w:rsidR="00161D51" w:rsidRPr="00045124" w:rsidRDefault="00161D51" w:rsidP="00B760E7">
      <w:pPr>
        <w:pStyle w:val="Default"/>
        <w:jc w:val="both"/>
      </w:pPr>
    </w:p>
    <w:p w14:paraId="09CCDDFD" w14:textId="2EDBB334" w:rsidR="00161D51" w:rsidRPr="00045124" w:rsidRDefault="00161D51" w:rsidP="000D4886">
      <w:pPr>
        <w:pStyle w:val="Default"/>
        <w:jc w:val="both"/>
      </w:pPr>
      <w:r w:rsidRPr="00045124">
        <w:t xml:space="preserve">Measles, mumps and rubella are common highly infectious conditions that can have serious and potentially fatal complications, including meningitis, encephalitis and deafness. </w:t>
      </w:r>
      <w:r w:rsidR="00795E9C" w:rsidRPr="00045124">
        <w:t xml:space="preserve"> </w:t>
      </w:r>
      <w:r w:rsidRPr="00045124">
        <w:t xml:space="preserve">They can also lead to complications in pregnancy that affect the unborn </w:t>
      </w:r>
      <w:r w:rsidR="00401258" w:rsidRPr="00045124">
        <w:t>baby and</w:t>
      </w:r>
      <w:r w:rsidR="00D72A1D" w:rsidRPr="00045124">
        <w:t xml:space="preserve"> can lead to miscarriage.  </w:t>
      </w:r>
      <w:r w:rsidRPr="00045124">
        <w:t xml:space="preserve">Since the MMR vaccine was introduced in 1988, it is rare for children in the UK to develop these serious conditions. </w:t>
      </w:r>
      <w:r w:rsidR="00795E9C" w:rsidRPr="00045124">
        <w:t xml:space="preserve"> </w:t>
      </w:r>
      <w:r w:rsidR="00401258" w:rsidRPr="00045124">
        <w:t>However,</w:t>
      </w:r>
      <w:r w:rsidR="00B760E7" w:rsidRPr="00045124">
        <w:t xml:space="preserve"> </w:t>
      </w:r>
      <w:r w:rsidR="004137EC" w:rsidRPr="00045124">
        <w:t xml:space="preserve">in </w:t>
      </w:r>
      <w:r w:rsidR="00295476" w:rsidRPr="00045124">
        <w:t xml:space="preserve">2024 and </w:t>
      </w:r>
      <w:r w:rsidR="004137EC" w:rsidRPr="00045124">
        <w:t>2025 there were several outbreaks across the North West, including the one in Knowsley</w:t>
      </w:r>
      <w:r w:rsidR="005F5451" w:rsidRPr="00045124">
        <w:t xml:space="preserve"> in June</w:t>
      </w:r>
      <w:r w:rsidR="00295476" w:rsidRPr="00045124">
        <w:t xml:space="preserve"> 2025</w:t>
      </w:r>
      <w:r w:rsidR="005F5451" w:rsidRPr="00045124">
        <w:t xml:space="preserve"> and</w:t>
      </w:r>
      <w:r w:rsidR="006A0D24" w:rsidRPr="00045124">
        <w:t xml:space="preserve"> in July</w:t>
      </w:r>
      <w:r w:rsidR="005C4CE1" w:rsidRPr="00045124">
        <w:t xml:space="preserve"> 2025</w:t>
      </w:r>
      <w:r w:rsidR="006A0D24" w:rsidRPr="00045124">
        <w:t xml:space="preserve"> </w:t>
      </w:r>
      <w:r w:rsidR="00453F2C" w:rsidRPr="00045124">
        <w:t xml:space="preserve">a child sadly died from measles </w:t>
      </w:r>
      <w:r w:rsidR="005F5451" w:rsidRPr="00045124">
        <w:t>in Liverpool City Region</w:t>
      </w:r>
      <w:r w:rsidR="004F6863" w:rsidRPr="00045124">
        <w:rPr>
          <w:rStyle w:val="FootnoteReference"/>
        </w:rPr>
        <w:footnoteReference w:id="21"/>
      </w:r>
      <w:r w:rsidR="00453F2C" w:rsidRPr="00045124">
        <w:t xml:space="preserve">. </w:t>
      </w:r>
      <w:r w:rsidR="00FA5F77">
        <w:t xml:space="preserve">Varicella </w:t>
      </w:r>
      <w:r w:rsidR="000D4886" w:rsidRPr="000D4886">
        <w:t>(chickenpox) poses risks of severe complications, especially for adults, pregnant women, and the immunocompromised</w:t>
      </w:r>
      <w:r w:rsidR="006E4EEE">
        <w:t xml:space="preserve">. </w:t>
      </w:r>
      <w:r w:rsidR="000D4886" w:rsidRPr="000D4886">
        <w:t>While often mild in children,</w:t>
      </w:r>
      <w:r w:rsidR="002157DE">
        <w:t xml:space="preserve"> </w:t>
      </w:r>
      <w:r w:rsidR="000D4886" w:rsidRPr="000D4886">
        <w:t xml:space="preserve">it can </w:t>
      </w:r>
      <w:r w:rsidR="002157DE">
        <w:t>also lead to serious complications including secondary bacterial infections (for example, Group A streptococcus)</w:t>
      </w:r>
      <w:r w:rsidR="00AB65CF">
        <w:t xml:space="preserve">, pneumonia, </w:t>
      </w:r>
      <w:r w:rsidR="003F19D7">
        <w:t xml:space="preserve">encephalitis, and, rarely, </w:t>
      </w:r>
      <w:r w:rsidR="003F19D7" w:rsidRPr="000D4886">
        <w:t>death</w:t>
      </w:r>
      <w:r w:rsidR="003F19D7">
        <w:t xml:space="preserve">. </w:t>
      </w:r>
      <w:r w:rsidR="00453F2C" w:rsidRPr="00045124">
        <w:t>I</w:t>
      </w:r>
      <w:r w:rsidRPr="00045124">
        <w:t>t is</w:t>
      </w:r>
      <w:r w:rsidR="005C4CE1" w:rsidRPr="00045124">
        <w:t xml:space="preserve"> therefore </w:t>
      </w:r>
      <w:r w:rsidRPr="00045124">
        <w:t xml:space="preserve">important that parents ensure their child is </w:t>
      </w:r>
      <w:r w:rsidR="00004E0C" w:rsidRPr="00045124">
        <w:t>up to date</w:t>
      </w:r>
      <w:r w:rsidRPr="00045124">
        <w:t xml:space="preserve"> with the MMR</w:t>
      </w:r>
      <w:r w:rsidR="003F19D7">
        <w:t>V</w:t>
      </w:r>
      <w:r w:rsidRPr="00045124">
        <w:t xml:space="preserve"> vaccination.</w:t>
      </w:r>
    </w:p>
    <w:p w14:paraId="136CDB99" w14:textId="77777777" w:rsidR="00161D51" w:rsidRPr="00045124" w:rsidRDefault="00161D51" w:rsidP="00B760E7">
      <w:pPr>
        <w:pStyle w:val="ListParagraph"/>
        <w:ind w:left="0"/>
        <w:jc w:val="both"/>
        <w:rPr>
          <w:rFonts w:ascii="Arial" w:hAnsi="Arial" w:cs="Arial"/>
        </w:rPr>
      </w:pPr>
    </w:p>
    <w:p w14:paraId="154D4716" w14:textId="5B604CB6" w:rsidR="00D34F88" w:rsidRPr="00045124" w:rsidRDefault="00161D51" w:rsidP="00B760E7">
      <w:pPr>
        <w:pStyle w:val="ListParagraph"/>
        <w:ind w:left="0"/>
        <w:jc w:val="both"/>
        <w:rPr>
          <w:rFonts w:ascii="Arial" w:hAnsi="Arial" w:cs="Arial"/>
        </w:rPr>
      </w:pPr>
      <w:r w:rsidRPr="00045124">
        <w:rPr>
          <w:rFonts w:ascii="Arial" w:hAnsi="Arial" w:cs="Arial"/>
        </w:rPr>
        <w:t xml:space="preserve">The </w:t>
      </w:r>
      <w:r w:rsidR="00702E75">
        <w:rPr>
          <w:rFonts w:ascii="Arial" w:hAnsi="Arial" w:cs="Arial"/>
        </w:rPr>
        <w:t>coverage</w:t>
      </w:r>
      <w:r w:rsidRPr="00045124">
        <w:rPr>
          <w:rFonts w:ascii="Arial" w:hAnsi="Arial" w:cs="Arial"/>
        </w:rPr>
        <w:t xml:space="preserve"> of the </w:t>
      </w:r>
      <w:r w:rsidR="007D3A15" w:rsidRPr="00045124">
        <w:rPr>
          <w:rFonts w:ascii="Arial" w:hAnsi="Arial" w:cs="Arial"/>
        </w:rPr>
        <w:t xml:space="preserve">MMR vaccine </w:t>
      </w:r>
      <w:r w:rsidR="00B760E7" w:rsidRPr="00045124">
        <w:rPr>
          <w:rFonts w:ascii="Arial" w:hAnsi="Arial" w:cs="Arial"/>
        </w:rPr>
        <w:t xml:space="preserve">(one dose – after first birthday) </w:t>
      </w:r>
      <w:r w:rsidR="006D5351" w:rsidRPr="00045124">
        <w:rPr>
          <w:rFonts w:ascii="Arial" w:hAnsi="Arial" w:cs="Arial"/>
        </w:rPr>
        <w:t xml:space="preserve">in Knowsley was </w:t>
      </w:r>
      <w:r w:rsidR="00702E75">
        <w:rPr>
          <w:rFonts w:ascii="Arial" w:hAnsi="Arial" w:cs="Arial"/>
        </w:rPr>
        <w:t>79.2</w:t>
      </w:r>
      <w:r w:rsidR="007D3A15" w:rsidRPr="00045124">
        <w:rPr>
          <w:rFonts w:ascii="Arial" w:hAnsi="Arial" w:cs="Arial"/>
        </w:rPr>
        <w:t xml:space="preserve">% during </w:t>
      </w:r>
      <w:r w:rsidR="00B23B3F" w:rsidRPr="00045124">
        <w:rPr>
          <w:rFonts w:ascii="Arial" w:hAnsi="Arial" w:cs="Arial"/>
        </w:rPr>
        <w:t>2024</w:t>
      </w:r>
      <w:r w:rsidR="00702E75">
        <w:rPr>
          <w:rFonts w:ascii="Arial" w:hAnsi="Arial" w:cs="Arial"/>
        </w:rPr>
        <w:t>/25</w:t>
      </w:r>
      <w:r w:rsidRPr="00045124">
        <w:rPr>
          <w:rFonts w:ascii="Arial" w:hAnsi="Arial" w:cs="Arial"/>
        </w:rPr>
        <w:t xml:space="preserve">. </w:t>
      </w:r>
      <w:r w:rsidR="00795E9C" w:rsidRPr="00045124">
        <w:rPr>
          <w:rFonts w:ascii="Arial" w:hAnsi="Arial" w:cs="Arial"/>
        </w:rPr>
        <w:t xml:space="preserve"> </w:t>
      </w:r>
      <w:r w:rsidR="00702E75">
        <w:rPr>
          <w:rFonts w:ascii="Arial" w:hAnsi="Arial" w:cs="Arial"/>
        </w:rPr>
        <w:t>Coverage</w:t>
      </w:r>
      <w:r w:rsidRPr="00045124">
        <w:rPr>
          <w:rFonts w:ascii="Arial" w:hAnsi="Arial" w:cs="Arial"/>
        </w:rPr>
        <w:t xml:space="preserve"> of the MMR</w:t>
      </w:r>
      <w:r w:rsidR="006D5351" w:rsidRPr="00045124">
        <w:rPr>
          <w:rFonts w:ascii="Arial" w:hAnsi="Arial" w:cs="Arial"/>
        </w:rPr>
        <w:t xml:space="preserve"> vaccine in Knowsley was</w:t>
      </w:r>
      <w:r w:rsidR="00465CC1">
        <w:rPr>
          <w:rFonts w:ascii="Arial" w:hAnsi="Arial" w:cs="Arial"/>
        </w:rPr>
        <w:t xml:space="preserve"> much</w:t>
      </w:r>
      <w:r w:rsidR="006D5351" w:rsidRPr="00045124">
        <w:rPr>
          <w:rFonts w:ascii="Arial" w:hAnsi="Arial" w:cs="Arial"/>
        </w:rPr>
        <w:t xml:space="preserve"> lower than the  North West (</w:t>
      </w:r>
      <w:r w:rsidR="00B23B3F" w:rsidRPr="00045124">
        <w:rPr>
          <w:rFonts w:ascii="Arial" w:hAnsi="Arial" w:cs="Arial"/>
        </w:rPr>
        <w:t>88.</w:t>
      </w:r>
      <w:r w:rsidR="00465CC1">
        <w:rPr>
          <w:rFonts w:ascii="Arial" w:hAnsi="Arial" w:cs="Arial"/>
        </w:rPr>
        <w:t>9</w:t>
      </w:r>
      <w:r w:rsidRPr="00045124">
        <w:rPr>
          <w:rFonts w:ascii="Arial" w:hAnsi="Arial" w:cs="Arial"/>
        </w:rPr>
        <w:t xml:space="preserve">%) and </w:t>
      </w:r>
      <w:r w:rsidR="00F22957" w:rsidRPr="00045124">
        <w:rPr>
          <w:rFonts w:ascii="Arial" w:hAnsi="Arial" w:cs="Arial"/>
        </w:rPr>
        <w:t xml:space="preserve">England </w:t>
      </w:r>
      <w:r w:rsidR="006D5351" w:rsidRPr="00045124">
        <w:rPr>
          <w:rFonts w:ascii="Arial" w:hAnsi="Arial" w:cs="Arial"/>
        </w:rPr>
        <w:t>(</w:t>
      </w:r>
      <w:r w:rsidR="00B23B3F" w:rsidRPr="00045124">
        <w:rPr>
          <w:rFonts w:ascii="Arial" w:hAnsi="Arial" w:cs="Arial"/>
        </w:rPr>
        <w:t>88.9</w:t>
      </w:r>
      <w:r w:rsidR="007D3A15" w:rsidRPr="00045124">
        <w:rPr>
          <w:rFonts w:ascii="Arial" w:hAnsi="Arial" w:cs="Arial"/>
        </w:rPr>
        <w:t>%) in 20</w:t>
      </w:r>
      <w:r w:rsidR="00B23B3F" w:rsidRPr="00045124">
        <w:rPr>
          <w:rFonts w:ascii="Arial" w:hAnsi="Arial" w:cs="Arial"/>
        </w:rPr>
        <w:t>24</w:t>
      </w:r>
      <w:r w:rsidR="00465CC1">
        <w:rPr>
          <w:rFonts w:ascii="Arial" w:hAnsi="Arial" w:cs="Arial"/>
        </w:rPr>
        <w:t>/25</w:t>
      </w:r>
      <w:r w:rsidR="00F50D52" w:rsidRPr="00045124">
        <w:rPr>
          <w:rFonts w:ascii="Arial" w:hAnsi="Arial" w:cs="Arial"/>
        </w:rPr>
        <w:t xml:space="preserve"> (</w:t>
      </w:r>
      <w:r w:rsidR="007C2992">
        <w:rPr>
          <w:rFonts w:ascii="Arial" w:hAnsi="Arial" w:cs="Arial"/>
        </w:rPr>
        <w:t>F</w:t>
      </w:r>
      <w:r w:rsidR="00F50D52" w:rsidRPr="00045124">
        <w:rPr>
          <w:rFonts w:ascii="Arial" w:hAnsi="Arial" w:cs="Arial"/>
        </w:rPr>
        <w:t>igure 9)</w:t>
      </w:r>
      <w:r w:rsidRPr="00045124">
        <w:rPr>
          <w:rFonts w:ascii="Arial" w:hAnsi="Arial" w:cs="Arial"/>
        </w:rPr>
        <w:t>.</w:t>
      </w:r>
    </w:p>
    <w:p w14:paraId="52314842" w14:textId="12BD5ED6" w:rsidR="00161D51" w:rsidRPr="00045124" w:rsidRDefault="00161D51" w:rsidP="00B760E7">
      <w:pPr>
        <w:pStyle w:val="ListParagraph"/>
        <w:ind w:left="0"/>
        <w:jc w:val="both"/>
        <w:rPr>
          <w:rFonts w:ascii="Arial" w:hAnsi="Arial" w:cs="Arial"/>
          <w:sz w:val="20"/>
          <w:szCs w:val="20"/>
        </w:rPr>
      </w:pPr>
    </w:p>
    <w:p w14:paraId="47ADF759" w14:textId="7B81EAC5" w:rsidR="00161D51" w:rsidRPr="00045124" w:rsidRDefault="0023687E" w:rsidP="00161D51">
      <w:pPr>
        <w:pStyle w:val="ListParagraph"/>
        <w:ind w:left="0"/>
        <w:jc w:val="center"/>
        <w:rPr>
          <w:rFonts w:ascii="Arial" w:hAnsi="Arial" w:cs="Arial"/>
        </w:rPr>
      </w:pPr>
      <w:r>
        <w:rPr>
          <w:rFonts w:ascii="Arial" w:hAnsi="Arial" w:cs="Arial"/>
          <w:noProof/>
        </w:rPr>
        <w:drawing>
          <wp:inline distT="0" distB="0" distL="0" distR="0" wp14:anchorId="41D59E39" wp14:editId="062FF81E">
            <wp:extent cx="5533312" cy="3171825"/>
            <wp:effectExtent l="0" t="0" r="0" b="0"/>
            <wp:docPr id="467994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6533" cy="3173672"/>
                    </a:xfrm>
                    <a:prstGeom prst="rect">
                      <a:avLst/>
                    </a:prstGeom>
                    <a:noFill/>
                  </pic:spPr>
                </pic:pic>
              </a:graphicData>
            </a:graphic>
          </wp:inline>
        </w:drawing>
      </w:r>
    </w:p>
    <w:p w14:paraId="3682D6C4" w14:textId="1940AA08" w:rsidR="00B75E80" w:rsidRPr="00045124" w:rsidRDefault="00A03A4B" w:rsidP="00795E9C">
      <w:pPr>
        <w:autoSpaceDE w:val="0"/>
        <w:autoSpaceDN w:val="0"/>
        <w:adjustRightInd w:val="0"/>
        <w:spacing w:before="120" w:after="0" w:line="240" w:lineRule="auto"/>
        <w:rPr>
          <w:rFonts w:ascii="Arial" w:hAnsi="Arial" w:cs="Arial"/>
          <w:i/>
          <w:color w:val="000000"/>
          <w:sz w:val="18"/>
          <w:szCs w:val="16"/>
        </w:rPr>
      </w:pPr>
      <w:r w:rsidRPr="00045124">
        <w:rPr>
          <w:rFonts w:ascii="Arial" w:hAnsi="Arial" w:cs="Arial"/>
          <w:i/>
          <w:iCs/>
          <w:color w:val="333333"/>
          <w:sz w:val="17"/>
          <w:szCs w:val="17"/>
        </w:rPr>
        <w:lastRenderedPageBreak/>
        <w:t>Figure</w:t>
      </w:r>
      <w:r w:rsidR="005D17D0"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9</w:t>
      </w:r>
      <w:r w:rsidR="005D17D0" w:rsidRPr="00045124">
        <w:rPr>
          <w:rFonts w:ascii="Arial" w:hAnsi="Arial" w:cs="Arial"/>
          <w:i/>
          <w:iCs/>
          <w:color w:val="333333"/>
          <w:sz w:val="17"/>
          <w:szCs w:val="17"/>
        </w:rPr>
        <w:t xml:space="preserve"> – Population vaccination coverage – MMR for one dose (2 years old)   </w:t>
      </w:r>
      <w:r w:rsidR="00B75E80" w:rsidRPr="00045124">
        <w:rPr>
          <w:rFonts w:ascii="Arial" w:hAnsi="Arial" w:cs="Arial"/>
          <w:i/>
          <w:iCs/>
          <w:color w:val="333333"/>
          <w:sz w:val="17"/>
          <w:szCs w:val="17"/>
        </w:rPr>
        <w:t xml:space="preserve">Source: Cover of Vaccination Evaluated Rapidly (COVER) data collected by </w:t>
      </w:r>
      <w:r w:rsidRPr="00045124">
        <w:rPr>
          <w:rFonts w:ascii="Arial" w:hAnsi="Arial" w:cs="Arial"/>
          <w:i/>
          <w:iCs/>
          <w:color w:val="333333"/>
          <w:sz w:val="17"/>
          <w:szCs w:val="17"/>
        </w:rPr>
        <w:t>The UK Health Security Agency (UKHSA)</w:t>
      </w:r>
      <w:r w:rsidR="00B75E80" w:rsidRPr="00045124">
        <w:rPr>
          <w:rFonts w:ascii="Arial" w:hAnsi="Arial" w:cs="Arial"/>
          <w:i/>
          <w:iCs/>
          <w:color w:val="333333"/>
          <w:sz w:val="17"/>
          <w:szCs w:val="17"/>
        </w:rPr>
        <w:t>. Available from NHS Digital</w:t>
      </w:r>
    </w:p>
    <w:p w14:paraId="77F6F655" w14:textId="1F023FA1" w:rsidR="00161D51" w:rsidRPr="00045124" w:rsidRDefault="00161D51" w:rsidP="00161D51">
      <w:pPr>
        <w:pStyle w:val="ListParagraph"/>
        <w:ind w:left="0"/>
        <w:jc w:val="center"/>
        <w:rPr>
          <w:rFonts w:ascii="Arial" w:hAnsi="Arial" w:cs="Arial"/>
          <w:sz w:val="20"/>
          <w:szCs w:val="20"/>
        </w:rPr>
      </w:pPr>
    </w:p>
    <w:p w14:paraId="43B00555" w14:textId="0A6E83E3" w:rsidR="0026102E" w:rsidRPr="00045124" w:rsidRDefault="0026102E" w:rsidP="0026102E">
      <w:pPr>
        <w:pStyle w:val="ListParagraph"/>
        <w:ind w:left="0"/>
        <w:jc w:val="both"/>
        <w:rPr>
          <w:rFonts w:ascii="Arial" w:hAnsi="Arial" w:cs="Arial"/>
        </w:rPr>
      </w:pPr>
      <w:r w:rsidRPr="00247549">
        <w:rPr>
          <w:rFonts w:ascii="Arial" w:hAnsi="Arial" w:cs="Arial"/>
        </w:rPr>
        <w:t xml:space="preserve">The </w:t>
      </w:r>
      <w:r w:rsidR="004050AC">
        <w:rPr>
          <w:rFonts w:ascii="Arial" w:hAnsi="Arial" w:cs="Arial"/>
        </w:rPr>
        <w:t>coverage</w:t>
      </w:r>
      <w:r w:rsidRPr="00045124">
        <w:rPr>
          <w:rFonts w:ascii="Arial" w:hAnsi="Arial" w:cs="Arial"/>
        </w:rPr>
        <w:t xml:space="preserve"> of the MMR vaccine</w:t>
      </w:r>
      <w:r w:rsidR="00A6706C" w:rsidRPr="00045124">
        <w:rPr>
          <w:rFonts w:ascii="Arial" w:hAnsi="Arial" w:cs="Arial"/>
        </w:rPr>
        <w:t xml:space="preserve"> (one dose)</w:t>
      </w:r>
      <w:r w:rsidRPr="00045124">
        <w:rPr>
          <w:rFonts w:ascii="Arial" w:hAnsi="Arial" w:cs="Arial"/>
        </w:rPr>
        <w:t xml:space="preserve"> in Knowsley given to children after </w:t>
      </w:r>
      <w:r w:rsidR="00795E9C" w:rsidRPr="00045124">
        <w:rPr>
          <w:rFonts w:ascii="Arial" w:hAnsi="Arial" w:cs="Arial"/>
        </w:rPr>
        <w:t>three</w:t>
      </w:r>
      <w:r w:rsidRPr="00045124">
        <w:rPr>
          <w:rFonts w:ascii="Arial" w:hAnsi="Arial" w:cs="Arial"/>
        </w:rPr>
        <w:t xml:space="preserve"> years </w:t>
      </w:r>
      <w:r w:rsidR="00795E9C" w:rsidRPr="00045124">
        <w:rPr>
          <w:rFonts w:ascii="Arial" w:hAnsi="Arial" w:cs="Arial"/>
        </w:rPr>
        <w:t>four</w:t>
      </w:r>
      <w:r w:rsidRPr="00045124">
        <w:rPr>
          <w:rFonts w:ascii="Arial" w:hAnsi="Arial" w:cs="Arial"/>
        </w:rPr>
        <w:t xml:space="preserve"> months during 20</w:t>
      </w:r>
      <w:r w:rsidR="00861AFC" w:rsidRPr="00045124">
        <w:rPr>
          <w:rFonts w:ascii="Arial" w:hAnsi="Arial" w:cs="Arial"/>
        </w:rPr>
        <w:t>24</w:t>
      </w:r>
      <w:r w:rsidR="00697027">
        <w:rPr>
          <w:rFonts w:ascii="Arial" w:hAnsi="Arial" w:cs="Arial"/>
        </w:rPr>
        <w:t>/25</w:t>
      </w:r>
      <w:r w:rsidRPr="00045124">
        <w:rPr>
          <w:rFonts w:ascii="Arial" w:hAnsi="Arial" w:cs="Arial"/>
        </w:rPr>
        <w:t xml:space="preserve"> was </w:t>
      </w:r>
      <w:r w:rsidR="00A6706C" w:rsidRPr="00045124">
        <w:rPr>
          <w:rFonts w:ascii="Arial" w:hAnsi="Arial" w:cs="Arial"/>
        </w:rPr>
        <w:t>8</w:t>
      </w:r>
      <w:r w:rsidR="00697027">
        <w:rPr>
          <w:rFonts w:ascii="Arial" w:hAnsi="Arial" w:cs="Arial"/>
        </w:rPr>
        <w:t>8.1</w:t>
      </w:r>
      <w:r w:rsidRPr="00045124">
        <w:rPr>
          <w:rFonts w:ascii="Arial" w:hAnsi="Arial" w:cs="Arial"/>
        </w:rPr>
        <w:t>%</w:t>
      </w:r>
      <w:r w:rsidR="001D1498">
        <w:rPr>
          <w:rFonts w:ascii="Arial" w:hAnsi="Arial" w:cs="Arial"/>
        </w:rPr>
        <w:t xml:space="preserve"> (</w:t>
      </w:r>
      <w:r w:rsidR="007C2992">
        <w:rPr>
          <w:rFonts w:ascii="Arial" w:hAnsi="Arial" w:cs="Arial"/>
        </w:rPr>
        <w:t>F</w:t>
      </w:r>
      <w:r w:rsidR="001D1498">
        <w:rPr>
          <w:rFonts w:ascii="Arial" w:hAnsi="Arial" w:cs="Arial"/>
        </w:rPr>
        <w:t>igure 10)</w:t>
      </w:r>
      <w:r w:rsidRPr="00045124">
        <w:rPr>
          <w:rFonts w:ascii="Arial" w:hAnsi="Arial" w:cs="Arial"/>
        </w:rPr>
        <w:t xml:space="preserve">. </w:t>
      </w:r>
      <w:r w:rsidR="004050AC">
        <w:rPr>
          <w:rFonts w:ascii="Arial" w:hAnsi="Arial" w:cs="Arial"/>
        </w:rPr>
        <w:t>Coverage</w:t>
      </w:r>
      <w:r w:rsidRPr="00045124">
        <w:rPr>
          <w:rFonts w:ascii="Arial" w:hAnsi="Arial" w:cs="Arial"/>
        </w:rPr>
        <w:t xml:space="preserve"> of the vaccine in 20</w:t>
      </w:r>
      <w:r w:rsidR="00A6706C" w:rsidRPr="00045124">
        <w:rPr>
          <w:rFonts w:ascii="Arial" w:hAnsi="Arial" w:cs="Arial"/>
        </w:rPr>
        <w:t>24</w:t>
      </w:r>
      <w:r w:rsidR="00697027">
        <w:rPr>
          <w:rFonts w:ascii="Arial" w:hAnsi="Arial" w:cs="Arial"/>
        </w:rPr>
        <w:t>/25</w:t>
      </w:r>
      <w:r w:rsidRPr="00045124">
        <w:rPr>
          <w:rFonts w:ascii="Arial" w:hAnsi="Arial" w:cs="Arial"/>
        </w:rPr>
        <w:t xml:space="preserve"> in Knowsley was </w:t>
      </w:r>
      <w:r w:rsidR="004377FE" w:rsidRPr="00045124">
        <w:rPr>
          <w:rFonts w:ascii="Arial" w:hAnsi="Arial" w:cs="Arial"/>
        </w:rPr>
        <w:t xml:space="preserve">lower </w:t>
      </w:r>
      <w:r w:rsidRPr="00045124">
        <w:rPr>
          <w:rFonts w:ascii="Arial" w:hAnsi="Arial" w:cs="Arial"/>
        </w:rPr>
        <w:t>than England (9</w:t>
      </w:r>
      <w:r w:rsidR="004377FE" w:rsidRPr="00045124">
        <w:rPr>
          <w:rFonts w:ascii="Arial" w:hAnsi="Arial" w:cs="Arial"/>
        </w:rPr>
        <w:t>1.9</w:t>
      </w:r>
      <w:r w:rsidRPr="00045124">
        <w:rPr>
          <w:rFonts w:ascii="Arial" w:hAnsi="Arial" w:cs="Arial"/>
        </w:rPr>
        <w:t>%) and the North West region (9</w:t>
      </w:r>
      <w:r w:rsidR="00697027">
        <w:rPr>
          <w:rFonts w:ascii="Arial" w:hAnsi="Arial" w:cs="Arial"/>
        </w:rPr>
        <w:t>1.8</w:t>
      </w:r>
      <w:r w:rsidRPr="00045124">
        <w:rPr>
          <w:rFonts w:ascii="Arial" w:hAnsi="Arial" w:cs="Arial"/>
        </w:rPr>
        <w:t xml:space="preserve">%). </w:t>
      </w:r>
    </w:p>
    <w:p w14:paraId="52C953DC" w14:textId="77777777" w:rsidR="0026102E" w:rsidRPr="00045124" w:rsidRDefault="0026102E" w:rsidP="0026102E">
      <w:pPr>
        <w:pStyle w:val="ListParagraph"/>
        <w:ind w:left="0"/>
        <w:rPr>
          <w:rFonts w:ascii="Arial" w:hAnsi="Arial" w:cs="Arial"/>
          <w:sz w:val="20"/>
          <w:szCs w:val="20"/>
        </w:rPr>
      </w:pPr>
    </w:p>
    <w:p w14:paraId="10A311CA" w14:textId="7F8FAE44" w:rsidR="0026102E" w:rsidRPr="00045124" w:rsidRDefault="00247549" w:rsidP="0026102E">
      <w:pPr>
        <w:pStyle w:val="ListParagraph"/>
        <w:ind w:left="0"/>
        <w:jc w:val="center"/>
        <w:rPr>
          <w:rFonts w:ascii="Arial" w:hAnsi="Arial" w:cs="Arial"/>
        </w:rPr>
      </w:pPr>
      <w:r>
        <w:rPr>
          <w:rFonts w:ascii="Arial" w:hAnsi="Arial" w:cs="Arial"/>
          <w:noProof/>
        </w:rPr>
        <w:drawing>
          <wp:inline distT="0" distB="0" distL="0" distR="0" wp14:anchorId="3A61B3D5" wp14:editId="5A995F6C">
            <wp:extent cx="5267325" cy="3273467"/>
            <wp:effectExtent l="0" t="0" r="0" b="3175"/>
            <wp:docPr id="513029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7005" cy="3279483"/>
                    </a:xfrm>
                    <a:prstGeom prst="rect">
                      <a:avLst/>
                    </a:prstGeom>
                    <a:noFill/>
                  </pic:spPr>
                </pic:pic>
              </a:graphicData>
            </a:graphic>
          </wp:inline>
        </w:drawing>
      </w:r>
    </w:p>
    <w:p w14:paraId="5AEE3751" w14:textId="13209867" w:rsidR="0026102E" w:rsidRPr="00045124" w:rsidRDefault="00A03A4B" w:rsidP="00795E9C">
      <w:pPr>
        <w:autoSpaceDE w:val="0"/>
        <w:autoSpaceDN w:val="0"/>
        <w:adjustRightInd w:val="0"/>
        <w:spacing w:before="120" w:after="0" w:line="240" w:lineRule="auto"/>
        <w:rPr>
          <w:rFonts w:ascii="Arial" w:hAnsi="Arial" w:cs="Arial"/>
          <w:i/>
          <w:color w:val="000000"/>
          <w:sz w:val="18"/>
          <w:szCs w:val="16"/>
        </w:rPr>
      </w:pPr>
      <w:r w:rsidRPr="00045124">
        <w:rPr>
          <w:rFonts w:ascii="Arial" w:hAnsi="Arial" w:cs="Arial"/>
          <w:i/>
          <w:iCs/>
          <w:color w:val="333333"/>
          <w:sz w:val="17"/>
          <w:szCs w:val="17"/>
        </w:rPr>
        <w:t>Figure</w:t>
      </w:r>
      <w:r w:rsidR="0026102E"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10</w:t>
      </w:r>
      <w:r w:rsidR="0026102E" w:rsidRPr="00045124">
        <w:rPr>
          <w:rFonts w:ascii="Arial" w:hAnsi="Arial" w:cs="Arial"/>
          <w:i/>
          <w:iCs/>
          <w:color w:val="333333"/>
          <w:sz w:val="17"/>
          <w:szCs w:val="17"/>
        </w:rPr>
        <w:t xml:space="preserve"> – Population vaccination coverage – MMR for one dose (5 years old)  Source: Cover of Vaccination Evaluated Rapidly (COVER) data collected by </w:t>
      </w:r>
      <w:r w:rsidRPr="00045124">
        <w:rPr>
          <w:rFonts w:ascii="Arial" w:hAnsi="Arial" w:cs="Arial"/>
          <w:i/>
          <w:iCs/>
          <w:color w:val="333333"/>
          <w:sz w:val="17"/>
          <w:szCs w:val="17"/>
        </w:rPr>
        <w:t>The UK Health Security Agency (UKHSA)</w:t>
      </w:r>
      <w:r w:rsidR="0026102E" w:rsidRPr="00045124">
        <w:rPr>
          <w:rFonts w:ascii="Arial" w:hAnsi="Arial" w:cs="Arial"/>
          <w:i/>
          <w:iCs/>
          <w:color w:val="333333"/>
          <w:sz w:val="17"/>
          <w:szCs w:val="17"/>
        </w:rPr>
        <w:t>. Available from NHS Digital</w:t>
      </w:r>
    </w:p>
    <w:p w14:paraId="7FCCFC75" w14:textId="77777777" w:rsidR="0026102E" w:rsidRPr="00045124" w:rsidRDefault="0026102E" w:rsidP="0026102E">
      <w:pPr>
        <w:pStyle w:val="ListParagraph"/>
        <w:ind w:left="0"/>
        <w:rPr>
          <w:rFonts w:ascii="Arial" w:hAnsi="Arial" w:cs="Arial"/>
        </w:rPr>
      </w:pPr>
    </w:p>
    <w:p w14:paraId="75FE1321" w14:textId="44A380B0" w:rsidR="0026102E" w:rsidRPr="00045124" w:rsidRDefault="00B002D5" w:rsidP="0026102E">
      <w:pPr>
        <w:pStyle w:val="ListParagraph"/>
        <w:ind w:left="0"/>
        <w:jc w:val="both"/>
        <w:rPr>
          <w:rFonts w:ascii="Arial" w:hAnsi="Arial" w:cs="Arial"/>
        </w:rPr>
      </w:pPr>
      <w:r w:rsidRPr="00045124">
        <w:rPr>
          <w:rFonts w:ascii="Arial" w:hAnsi="Arial" w:cs="Arial"/>
        </w:rPr>
        <w:t xml:space="preserve">MMR coverage </w:t>
      </w:r>
      <w:r w:rsidR="00BA285C" w:rsidRPr="00045124">
        <w:rPr>
          <w:rFonts w:ascii="Arial" w:hAnsi="Arial" w:cs="Arial"/>
        </w:rPr>
        <w:t xml:space="preserve">for two doses by </w:t>
      </w:r>
      <w:r w:rsidR="00D81F03" w:rsidRPr="00045124">
        <w:rPr>
          <w:rFonts w:ascii="Arial" w:hAnsi="Arial" w:cs="Arial"/>
        </w:rPr>
        <w:t xml:space="preserve">5 </w:t>
      </w:r>
      <w:r w:rsidR="00BA285C" w:rsidRPr="00045124">
        <w:rPr>
          <w:rFonts w:ascii="Arial" w:hAnsi="Arial" w:cs="Arial"/>
        </w:rPr>
        <w:t xml:space="preserve">years old is </w:t>
      </w:r>
      <w:r w:rsidR="00853277" w:rsidRPr="00045124">
        <w:rPr>
          <w:rFonts w:ascii="Arial" w:hAnsi="Arial" w:cs="Arial"/>
        </w:rPr>
        <w:t>calculated</w:t>
      </w:r>
      <w:r w:rsidR="00BA285C" w:rsidRPr="00045124">
        <w:rPr>
          <w:rFonts w:ascii="Arial" w:hAnsi="Arial" w:cs="Arial"/>
        </w:rPr>
        <w:t xml:space="preserve"> as c</w:t>
      </w:r>
      <w:r w:rsidR="0026102E" w:rsidRPr="00045124">
        <w:rPr>
          <w:rFonts w:ascii="Arial" w:hAnsi="Arial" w:cs="Arial"/>
        </w:rPr>
        <w:t>hildren who received two doses of MMR on or after their first birthday and at any time up to their fifth birthday</w:t>
      </w:r>
      <w:r w:rsidR="00853277" w:rsidRPr="00045124">
        <w:rPr>
          <w:rFonts w:ascii="Arial" w:hAnsi="Arial" w:cs="Arial"/>
        </w:rPr>
        <w:t>,</w:t>
      </w:r>
      <w:r w:rsidR="0026102E" w:rsidRPr="00045124">
        <w:rPr>
          <w:rFonts w:ascii="Arial" w:hAnsi="Arial" w:cs="Arial"/>
        </w:rPr>
        <w:t xml:space="preserve"> as a percentage of all children whose fifth birthday falls within the time period</w:t>
      </w:r>
      <w:r w:rsidR="00D34F88" w:rsidRPr="00045124">
        <w:rPr>
          <w:rFonts w:ascii="Arial" w:hAnsi="Arial" w:cs="Arial"/>
        </w:rPr>
        <w:t>.</w:t>
      </w:r>
      <w:r w:rsidR="0026102E" w:rsidRPr="00045124">
        <w:rPr>
          <w:rFonts w:ascii="Arial" w:hAnsi="Arial" w:cs="Arial"/>
        </w:rPr>
        <w:t xml:space="preserve">  This coverage of the MMR vaccine in Knowsley during 20</w:t>
      </w:r>
      <w:r w:rsidR="00001595" w:rsidRPr="00045124">
        <w:rPr>
          <w:rFonts w:ascii="Arial" w:hAnsi="Arial" w:cs="Arial"/>
        </w:rPr>
        <w:t>24</w:t>
      </w:r>
      <w:r w:rsidR="0055273B">
        <w:rPr>
          <w:rFonts w:ascii="Arial" w:hAnsi="Arial" w:cs="Arial"/>
        </w:rPr>
        <w:t>/25</w:t>
      </w:r>
      <w:r w:rsidR="0026102E" w:rsidRPr="00045124">
        <w:rPr>
          <w:rFonts w:ascii="Arial" w:hAnsi="Arial" w:cs="Arial"/>
        </w:rPr>
        <w:t xml:space="preserve"> was </w:t>
      </w:r>
      <w:r w:rsidR="008F601F" w:rsidRPr="00045124">
        <w:rPr>
          <w:rFonts w:ascii="Arial" w:hAnsi="Arial" w:cs="Arial"/>
        </w:rPr>
        <w:t>76.</w:t>
      </w:r>
      <w:r w:rsidR="0055273B">
        <w:rPr>
          <w:rFonts w:ascii="Arial" w:hAnsi="Arial" w:cs="Arial"/>
        </w:rPr>
        <w:t>9</w:t>
      </w:r>
      <w:r w:rsidR="0026102E" w:rsidRPr="00045124">
        <w:rPr>
          <w:rFonts w:ascii="Arial" w:hAnsi="Arial" w:cs="Arial"/>
        </w:rPr>
        <w:t xml:space="preserve">%, this was </w:t>
      </w:r>
      <w:r w:rsidR="008F601F" w:rsidRPr="00045124">
        <w:rPr>
          <w:rFonts w:ascii="Arial" w:hAnsi="Arial" w:cs="Arial"/>
        </w:rPr>
        <w:t xml:space="preserve">lower </w:t>
      </w:r>
      <w:r w:rsidR="0026102E" w:rsidRPr="00045124">
        <w:rPr>
          <w:rFonts w:ascii="Arial" w:hAnsi="Arial" w:cs="Arial"/>
        </w:rPr>
        <w:t>than England (8</w:t>
      </w:r>
      <w:r w:rsidR="008F601F" w:rsidRPr="00045124">
        <w:rPr>
          <w:rFonts w:ascii="Arial" w:hAnsi="Arial" w:cs="Arial"/>
        </w:rPr>
        <w:t>3.</w:t>
      </w:r>
      <w:r w:rsidR="0055273B">
        <w:rPr>
          <w:rFonts w:ascii="Arial" w:hAnsi="Arial" w:cs="Arial"/>
        </w:rPr>
        <w:t>7</w:t>
      </w:r>
      <w:r w:rsidR="0026102E" w:rsidRPr="00045124">
        <w:rPr>
          <w:rFonts w:ascii="Arial" w:hAnsi="Arial" w:cs="Arial"/>
        </w:rPr>
        <w:t>%) and the North West region (8</w:t>
      </w:r>
      <w:r w:rsidR="007C0947">
        <w:rPr>
          <w:rFonts w:ascii="Arial" w:hAnsi="Arial" w:cs="Arial"/>
        </w:rPr>
        <w:t>3.7</w:t>
      </w:r>
      <w:r w:rsidR="0026102E" w:rsidRPr="00045124">
        <w:rPr>
          <w:rFonts w:ascii="Arial" w:hAnsi="Arial" w:cs="Arial"/>
        </w:rPr>
        <w:t xml:space="preserve">%). Coverage </w:t>
      </w:r>
      <w:r w:rsidR="005F5574" w:rsidRPr="00045124">
        <w:rPr>
          <w:rFonts w:ascii="Arial" w:hAnsi="Arial" w:cs="Arial"/>
        </w:rPr>
        <w:t>has been declining steadily</w:t>
      </w:r>
      <w:r w:rsidR="00466A08" w:rsidRPr="00045124">
        <w:rPr>
          <w:rFonts w:ascii="Arial" w:hAnsi="Arial" w:cs="Arial"/>
        </w:rPr>
        <w:t xml:space="preserve"> in Knows</w:t>
      </w:r>
      <w:r w:rsidR="00357522" w:rsidRPr="00045124">
        <w:rPr>
          <w:rFonts w:ascii="Arial" w:hAnsi="Arial" w:cs="Arial"/>
        </w:rPr>
        <w:t>l</w:t>
      </w:r>
      <w:r w:rsidR="00466A08" w:rsidRPr="00045124">
        <w:rPr>
          <w:rFonts w:ascii="Arial" w:hAnsi="Arial" w:cs="Arial"/>
        </w:rPr>
        <w:t>ey</w:t>
      </w:r>
      <w:r w:rsidR="005F5574" w:rsidRPr="00045124">
        <w:rPr>
          <w:rFonts w:ascii="Arial" w:hAnsi="Arial" w:cs="Arial"/>
        </w:rPr>
        <w:t xml:space="preserve"> since </w:t>
      </w:r>
      <w:r w:rsidR="0026102E" w:rsidRPr="00045124">
        <w:rPr>
          <w:rFonts w:ascii="Arial" w:hAnsi="Arial" w:cs="Arial"/>
        </w:rPr>
        <w:t>2018</w:t>
      </w:r>
      <w:r w:rsidR="005F5574" w:rsidRPr="00045124">
        <w:rPr>
          <w:rFonts w:ascii="Arial" w:hAnsi="Arial" w:cs="Arial"/>
        </w:rPr>
        <w:t>/19 and</w:t>
      </w:r>
      <w:r w:rsidR="00466A08" w:rsidRPr="00045124">
        <w:rPr>
          <w:rFonts w:ascii="Arial" w:hAnsi="Arial" w:cs="Arial"/>
        </w:rPr>
        <w:t xml:space="preserve"> has</w:t>
      </w:r>
      <w:r w:rsidR="00375039" w:rsidRPr="00045124">
        <w:rPr>
          <w:rFonts w:ascii="Arial" w:hAnsi="Arial" w:cs="Arial"/>
        </w:rPr>
        <w:t xml:space="preserve"> </w:t>
      </w:r>
      <w:r w:rsidR="00466A08" w:rsidRPr="00045124">
        <w:rPr>
          <w:rFonts w:ascii="Arial" w:hAnsi="Arial" w:cs="Arial"/>
        </w:rPr>
        <w:t xml:space="preserve">fallen </w:t>
      </w:r>
      <w:r w:rsidR="00FB3C4D">
        <w:rPr>
          <w:rFonts w:ascii="Arial" w:hAnsi="Arial" w:cs="Arial"/>
        </w:rPr>
        <w:t>by over 10% since then</w:t>
      </w:r>
      <w:r w:rsidR="005B4987" w:rsidRPr="00045124">
        <w:rPr>
          <w:rFonts w:ascii="Arial" w:hAnsi="Arial" w:cs="Arial"/>
        </w:rPr>
        <w:t xml:space="preserve"> (</w:t>
      </w:r>
      <w:r w:rsidR="007C2992">
        <w:rPr>
          <w:rFonts w:ascii="Arial" w:hAnsi="Arial" w:cs="Arial"/>
        </w:rPr>
        <w:t>F</w:t>
      </w:r>
      <w:r w:rsidR="00A03A4B" w:rsidRPr="00045124">
        <w:rPr>
          <w:rFonts w:ascii="Arial" w:hAnsi="Arial" w:cs="Arial"/>
        </w:rPr>
        <w:t>igure</w:t>
      </w:r>
      <w:r w:rsidR="005B4987" w:rsidRPr="00045124">
        <w:rPr>
          <w:rFonts w:ascii="Arial" w:hAnsi="Arial" w:cs="Arial"/>
        </w:rPr>
        <w:t xml:space="preserve"> 11)</w:t>
      </w:r>
      <w:r w:rsidR="0026102E" w:rsidRPr="00045124">
        <w:rPr>
          <w:rFonts w:ascii="Arial" w:hAnsi="Arial" w:cs="Arial"/>
        </w:rPr>
        <w:t xml:space="preserve">. </w:t>
      </w:r>
    </w:p>
    <w:p w14:paraId="2F30D84B" w14:textId="6DB0B235" w:rsidR="0026102E" w:rsidRPr="00045124" w:rsidRDefault="00D26E5D" w:rsidP="0026102E">
      <w:pPr>
        <w:pStyle w:val="ListParagraph"/>
        <w:ind w:left="0"/>
        <w:rPr>
          <w:rFonts w:ascii="Arial" w:hAnsi="Arial" w:cs="Arial"/>
        </w:rPr>
      </w:pPr>
      <w:r>
        <w:rPr>
          <w:rFonts w:ascii="Arial" w:hAnsi="Arial" w:cs="Arial"/>
          <w:noProof/>
        </w:rPr>
        <w:lastRenderedPageBreak/>
        <w:drawing>
          <wp:inline distT="0" distB="0" distL="0" distR="0" wp14:anchorId="6C00E6C5" wp14:editId="4435F2CE">
            <wp:extent cx="5468983" cy="3362325"/>
            <wp:effectExtent l="0" t="0" r="0" b="0"/>
            <wp:docPr id="3357394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3641" cy="3365189"/>
                    </a:xfrm>
                    <a:prstGeom prst="rect">
                      <a:avLst/>
                    </a:prstGeom>
                    <a:noFill/>
                  </pic:spPr>
                </pic:pic>
              </a:graphicData>
            </a:graphic>
          </wp:inline>
        </w:drawing>
      </w:r>
    </w:p>
    <w:p w14:paraId="7FE68019" w14:textId="0FB2DB94" w:rsidR="0026102E" w:rsidRPr="00045124" w:rsidRDefault="0026102E" w:rsidP="0026102E">
      <w:pPr>
        <w:pStyle w:val="ListParagraph"/>
        <w:ind w:left="0"/>
        <w:jc w:val="center"/>
        <w:rPr>
          <w:rFonts w:ascii="Arial" w:hAnsi="Arial" w:cs="Arial"/>
        </w:rPr>
      </w:pPr>
    </w:p>
    <w:p w14:paraId="48CD2A87" w14:textId="755B4ED5" w:rsidR="0026102E" w:rsidRPr="00045124" w:rsidRDefault="00A03A4B" w:rsidP="00795E9C">
      <w:pPr>
        <w:autoSpaceDE w:val="0"/>
        <w:autoSpaceDN w:val="0"/>
        <w:adjustRightInd w:val="0"/>
        <w:spacing w:before="120" w:after="0" w:line="240" w:lineRule="auto"/>
        <w:rPr>
          <w:rFonts w:ascii="Arial" w:hAnsi="Arial" w:cs="Arial"/>
          <w:i/>
          <w:color w:val="000000"/>
          <w:sz w:val="18"/>
          <w:szCs w:val="16"/>
        </w:rPr>
      </w:pPr>
      <w:r w:rsidRPr="00045124">
        <w:rPr>
          <w:rFonts w:ascii="Arial" w:hAnsi="Arial" w:cs="Arial"/>
          <w:i/>
          <w:iCs/>
          <w:color w:val="333333"/>
          <w:sz w:val="17"/>
          <w:szCs w:val="17"/>
        </w:rPr>
        <w:t>Figure</w:t>
      </w:r>
      <w:r w:rsidR="0026102E"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11</w:t>
      </w:r>
      <w:r w:rsidR="0026102E" w:rsidRPr="00045124">
        <w:rPr>
          <w:rFonts w:ascii="Arial" w:hAnsi="Arial" w:cs="Arial"/>
          <w:i/>
          <w:iCs/>
          <w:color w:val="333333"/>
          <w:sz w:val="17"/>
          <w:szCs w:val="17"/>
        </w:rPr>
        <w:t xml:space="preserve"> – Population vaccination coverage – MMR for two doses (5 years old)   Source: Cover of Vaccination Evaluated Rapidly (COVER) data collected by </w:t>
      </w:r>
      <w:r w:rsidRPr="00045124">
        <w:rPr>
          <w:rFonts w:ascii="Arial" w:hAnsi="Arial" w:cs="Arial"/>
          <w:i/>
          <w:iCs/>
          <w:color w:val="333333"/>
          <w:sz w:val="17"/>
          <w:szCs w:val="17"/>
        </w:rPr>
        <w:t>The UK Health Security Agency (UKHSA)</w:t>
      </w:r>
      <w:r w:rsidR="0026102E" w:rsidRPr="00045124">
        <w:rPr>
          <w:rFonts w:ascii="Arial" w:hAnsi="Arial" w:cs="Arial"/>
          <w:i/>
          <w:iCs/>
          <w:color w:val="333333"/>
          <w:sz w:val="17"/>
          <w:szCs w:val="17"/>
        </w:rPr>
        <w:t>. Available from NHS Digital</w:t>
      </w:r>
    </w:p>
    <w:p w14:paraId="344FD72F" w14:textId="32492114" w:rsidR="00F22957" w:rsidRPr="00045124" w:rsidRDefault="00F22957" w:rsidP="0026102E">
      <w:pPr>
        <w:pStyle w:val="ListParagraph"/>
        <w:ind w:left="0"/>
        <w:rPr>
          <w:rFonts w:ascii="Arial" w:hAnsi="Arial" w:cs="Arial"/>
        </w:rPr>
      </w:pPr>
    </w:p>
    <w:p w14:paraId="76372AFF" w14:textId="0DF48817" w:rsidR="00161D51" w:rsidRPr="00045124" w:rsidRDefault="00C82FF3" w:rsidP="00535B70">
      <w:pPr>
        <w:pStyle w:val="Heading3"/>
        <w:spacing w:before="0" w:after="240" w:line="240" w:lineRule="auto"/>
        <w:rPr>
          <w:rFonts w:ascii="Arial" w:hAnsi="Arial" w:cs="Arial"/>
          <w:b/>
          <w:color w:val="auto"/>
        </w:rPr>
      </w:pPr>
      <w:bookmarkStart w:id="31" w:name="_Toc224310135"/>
      <w:r w:rsidRPr="00045124">
        <w:rPr>
          <w:rFonts w:ascii="Arial" w:hAnsi="Arial" w:cs="Arial"/>
          <w:b/>
          <w:color w:val="auto"/>
        </w:rPr>
        <w:t>5</w:t>
      </w:r>
      <w:r w:rsidR="00D34F88" w:rsidRPr="00045124">
        <w:rPr>
          <w:rFonts w:ascii="Arial" w:hAnsi="Arial" w:cs="Arial"/>
          <w:b/>
          <w:color w:val="auto"/>
        </w:rPr>
        <w:t>.</w:t>
      </w:r>
      <w:r w:rsidR="001B36FC" w:rsidRPr="00045124">
        <w:rPr>
          <w:rFonts w:ascii="Arial" w:hAnsi="Arial" w:cs="Arial"/>
          <w:b/>
          <w:color w:val="auto"/>
        </w:rPr>
        <w:t>1.7</w:t>
      </w:r>
      <w:r w:rsidR="00D34F88" w:rsidRPr="00045124">
        <w:rPr>
          <w:rFonts w:ascii="Arial" w:hAnsi="Arial" w:cs="Arial"/>
          <w:b/>
          <w:color w:val="auto"/>
        </w:rPr>
        <w:t xml:space="preserve"> </w:t>
      </w:r>
      <w:r w:rsidR="00161D51" w:rsidRPr="00045124">
        <w:rPr>
          <w:rFonts w:ascii="Arial" w:hAnsi="Arial" w:cs="Arial"/>
          <w:b/>
          <w:color w:val="auto"/>
        </w:rPr>
        <w:t>DTaP/IP</w:t>
      </w:r>
      <w:r w:rsidR="00622BBE" w:rsidRPr="00045124">
        <w:rPr>
          <w:rFonts w:ascii="Arial" w:hAnsi="Arial" w:cs="Arial"/>
          <w:b/>
          <w:color w:val="auto"/>
        </w:rPr>
        <w:t>V</w:t>
      </w:r>
      <w:bookmarkEnd w:id="31"/>
      <w:r w:rsidR="00161D51" w:rsidRPr="00045124">
        <w:rPr>
          <w:rFonts w:ascii="Arial" w:hAnsi="Arial" w:cs="Arial"/>
          <w:b/>
          <w:color w:val="auto"/>
        </w:rPr>
        <w:t xml:space="preserve"> </w:t>
      </w:r>
    </w:p>
    <w:p w14:paraId="74D6479D" w14:textId="0A665EA7" w:rsidR="00161D51" w:rsidRPr="00045124" w:rsidRDefault="00161D51" w:rsidP="00D648EB">
      <w:pPr>
        <w:pStyle w:val="Default"/>
        <w:jc w:val="both"/>
      </w:pPr>
      <w:r w:rsidRPr="00045124">
        <w:t>The 4-in-1 pre-school booster vaccine is offered to children</w:t>
      </w:r>
      <w:r w:rsidR="00D648EB" w:rsidRPr="00045124">
        <w:t xml:space="preserve"> aged three years four months old or soon after</w:t>
      </w:r>
      <w:r w:rsidRPr="00045124">
        <w:t xml:space="preserve"> to boost their protection against diphtheria, tetanus, whooping cough (pertussis) and polio. </w:t>
      </w:r>
    </w:p>
    <w:p w14:paraId="5B86407A" w14:textId="77777777" w:rsidR="00161D51" w:rsidRPr="00045124" w:rsidRDefault="00161D51" w:rsidP="00D648EB">
      <w:pPr>
        <w:pStyle w:val="Default"/>
        <w:jc w:val="both"/>
      </w:pPr>
    </w:p>
    <w:p w14:paraId="48647EA2" w14:textId="76275B62" w:rsidR="00161D51" w:rsidRPr="00045124" w:rsidRDefault="00161D51" w:rsidP="00D648EB">
      <w:pPr>
        <w:pStyle w:val="ListParagraph"/>
        <w:ind w:left="0"/>
        <w:jc w:val="both"/>
        <w:rPr>
          <w:rFonts w:ascii="Arial" w:hAnsi="Arial" w:cs="Arial"/>
        </w:rPr>
      </w:pPr>
      <w:r w:rsidRPr="00045124">
        <w:rPr>
          <w:rFonts w:ascii="Arial" w:hAnsi="Arial" w:cs="Arial"/>
        </w:rPr>
        <w:t xml:space="preserve">The </w:t>
      </w:r>
      <w:r w:rsidR="00417668">
        <w:rPr>
          <w:rFonts w:ascii="Arial" w:hAnsi="Arial" w:cs="Arial"/>
        </w:rPr>
        <w:t>coverage</w:t>
      </w:r>
      <w:r w:rsidRPr="00045124">
        <w:rPr>
          <w:rFonts w:ascii="Arial" w:hAnsi="Arial" w:cs="Arial"/>
        </w:rPr>
        <w:t xml:space="preserve"> of the 4-in-1</w:t>
      </w:r>
      <w:r w:rsidR="00F22957" w:rsidRPr="00045124">
        <w:rPr>
          <w:rFonts w:ascii="Arial" w:hAnsi="Arial" w:cs="Arial"/>
        </w:rPr>
        <w:t xml:space="preserve"> vaccine in Knowsley during 20</w:t>
      </w:r>
      <w:r w:rsidR="008309C1" w:rsidRPr="00045124">
        <w:rPr>
          <w:rFonts w:ascii="Arial" w:hAnsi="Arial" w:cs="Arial"/>
        </w:rPr>
        <w:t>24</w:t>
      </w:r>
      <w:r w:rsidR="00417668">
        <w:rPr>
          <w:rFonts w:ascii="Arial" w:hAnsi="Arial" w:cs="Arial"/>
        </w:rPr>
        <w:t>/25</w:t>
      </w:r>
      <w:r w:rsidRPr="00045124">
        <w:rPr>
          <w:rFonts w:ascii="Arial" w:hAnsi="Arial" w:cs="Arial"/>
        </w:rPr>
        <w:t xml:space="preserve"> was </w:t>
      </w:r>
      <w:r w:rsidR="00E01890" w:rsidRPr="00045124">
        <w:rPr>
          <w:rFonts w:ascii="Arial" w:hAnsi="Arial" w:cs="Arial"/>
        </w:rPr>
        <w:t>7</w:t>
      </w:r>
      <w:r w:rsidR="00417668">
        <w:rPr>
          <w:rFonts w:ascii="Arial" w:hAnsi="Arial" w:cs="Arial"/>
        </w:rPr>
        <w:t>5.</w:t>
      </w:r>
      <w:r w:rsidR="00E01890" w:rsidRPr="00045124">
        <w:rPr>
          <w:rFonts w:ascii="Arial" w:hAnsi="Arial" w:cs="Arial"/>
        </w:rPr>
        <w:t>6</w:t>
      </w:r>
      <w:r w:rsidRPr="00045124">
        <w:rPr>
          <w:rFonts w:ascii="Arial" w:hAnsi="Arial" w:cs="Arial"/>
        </w:rPr>
        <w:t>%.</w:t>
      </w:r>
      <w:r w:rsidR="00795E9C" w:rsidRPr="00045124">
        <w:rPr>
          <w:rFonts w:ascii="Arial" w:hAnsi="Arial" w:cs="Arial"/>
        </w:rPr>
        <w:t xml:space="preserve"> </w:t>
      </w:r>
      <w:r w:rsidRPr="00045124">
        <w:rPr>
          <w:rFonts w:ascii="Arial" w:hAnsi="Arial" w:cs="Arial"/>
        </w:rPr>
        <w:t xml:space="preserve"> </w:t>
      </w:r>
      <w:r w:rsidR="00417668">
        <w:rPr>
          <w:rFonts w:ascii="Arial" w:hAnsi="Arial" w:cs="Arial"/>
        </w:rPr>
        <w:t>Coverage</w:t>
      </w:r>
      <w:r w:rsidRPr="00045124">
        <w:rPr>
          <w:rFonts w:ascii="Arial" w:hAnsi="Arial" w:cs="Arial"/>
        </w:rPr>
        <w:t xml:space="preserve"> of the 4-in-1 vaccine in Knowsl</w:t>
      </w:r>
      <w:r w:rsidR="00F22957" w:rsidRPr="00045124">
        <w:rPr>
          <w:rFonts w:ascii="Arial" w:hAnsi="Arial" w:cs="Arial"/>
        </w:rPr>
        <w:t xml:space="preserve">ey was </w:t>
      </w:r>
      <w:r w:rsidR="001F4293" w:rsidRPr="00045124">
        <w:rPr>
          <w:rFonts w:ascii="Arial" w:hAnsi="Arial" w:cs="Arial"/>
        </w:rPr>
        <w:t>lower than</w:t>
      </w:r>
      <w:r w:rsidR="00F22957" w:rsidRPr="00045124">
        <w:rPr>
          <w:rFonts w:ascii="Arial" w:hAnsi="Arial" w:cs="Arial"/>
        </w:rPr>
        <w:t xml:space="preserve"> England (</w:t>
      </w:r>
      <w:r w:rsidR="00E01890" w:rsidRPr="00045124">
        <w:rPr>
          <w:rFonts w:ascii="Arial" w:hAnsi="Arial" w:cs="Arial"/>
        </w:rPr>
        <w:t>8</w:t>
      </w:r>
      <w:r w:rsidR="00324F7B">
        <w:rPr>
          <w:rFonts w:ascii="Arial" w:hAnsi="Arial" w:cs="Arial"/>
        </w:rPr>
        <w:t>1.4</w:t>
      </w:r>
      <w:r w:rsidRPr="00045124">
        <w:rPr>
          <w:rFonts w:ascii="Arial" w:hAnsi="Arial" w:cs="Arial"/>
        </w:rPr>
        <w:t>%) a</w:t>
      </w:r>
      <w:r w:rsidR="00961F64" w:rsidRPr="00045124">
        <w:rPr>
          <w:rFonts w:ascii="Arial" w:hAnsi="Arial" w:cs="Arial"/>
        </w:rPr>
        <w:t xml:space="preserve">nd </w:t>
      </w:r>
      <w:r w:rsidR="00F22957" w:rsidRPr="00045124">
        <w:rPr>
          <w:rFonts w:ascii="Arial" w:hAnsi="Arial" w:cs="Arial"/>
        </w:rPr>
        <w:t xml:space="preserve">the </w:t>
      </w:r>
      <w:r w:rsidR="00961F64" w:rsidRPr="00045124">
        <w:rPr>
          <w:rFonts w:ascii="Arial" w:hAnsi="Arial" w:cs="Arial"/>
        </w:rPr>
        <w:t>North West region (</w:t>
      </w:r>
      <w:r w:rsidR="00E01890" w:rsidRPr="00045124">
        <w:rPr>
          <w:rFonts w:ascii="Arial" w:hAnsi="Arial" w:cs="Arial"/>
        </w:rPr>
        <w:t>8</w:t>
      </w:r>
      <w:r w:rsidR="00324F7B">
        <w:rPr>
          <w:rFonts w:ascii="Arial" w:hAnsi="Arial" w:cs="Arial"/>
        </w:rPr>
        <w:t>1.3</w:t>
      </w:r>
      <w:r w:rsidR="00F22957" w:rsidRPr="00045124">
        <w:rPr>
          <w:rFonts w:ascii="Arial" w:hAnsi="Arial" w:cs="Arial"/>
        </w:rPr>
        <w:t>%) during 20</w:t>
      </w:r>
      <w:r w:rsidR="001F4293" w:rsidRPr="00045124">
        <w:rPr>
          <w:rFonts w:ascii="Arial" w:hAnsi="Arial" w:cs="Arial"/>
        </w:rPr>
        <w:t>24</w:t>
      </w:r>
      <w:r w:rsidR="00324F7B">
        <w:rPr>
          <w:rFonts w:ascii="Arial" w:hAnsi="Arial" w:cs="Arial"/>
        </w:rPr>
        <w:t>/25</w:t>
      </w:r>
      <w:r w:rsidR="00103122" w:rsidRPr="00045124">
        <w:rPr>
          <w:rFonts w:ascii="Arial" w:hAnsi="Arial" w:cs="Arial"/>
        </w:rPr>
        <w:t xml:space="preserve"> (</w:t>
      </w:r>
      <w:r w:rsidR="007C2992">
        <w:rPr>
          <w:rFonts w:ascii="Arial" w:hAnsi="Arial" w:cs="Arial"/>
        </w:rPr>
        <w:t>F</w:t>
      </w:r>
      <w:r w:rsidR="00103122" w:rsidRPr="00045124">
        <w:rPr>
          <w:rFonts w:ascii="Arial" w:hAnsi="Arial" w:cs="Arial"/>
        </w:rPr>
        <w:t>igure 12)</w:t>
      </w:r>
      <w:r w:rsidRPr="00045124">
        <w:rPr>
          <w:rFonts w:ascii="Arial" w:hAnsi="Arial" w:cs="Arial"/>
        </w:rPr>
        <w:t>.</w:t>
      </w:r>
    </w:p>
    <w:p w14:paraId="4EE2D752" w14:textId="77777777" w:rsidR="003E3D83" w:rsidRPr="00045124" w:rsidRDefault="003E3D83" w:rsidP="00D648EB">
      <w:pPr>
        <w:pStyle w:val="ListParagraph"/>
        <w:ind w:left="0"/>
        <w:jc w:val="both"/>
        <w:rPr>
          <w:rFonts w:ascii="Arial" w:hAnsi="Arial" w:cs="Arial"/>
        </w:rPr>
      </w:pPr>
    </w:p>
    <w:p w14:paraId="6917A3F8" w14:textId="05F1D567" w:rsidR="003E3D83" w:rsidRPr="00045124" w:rsidRDefault="0038215A" w:rsidP="003E3D83">
      <w:pPr>
        <w:pStyle w:val="ListParagraph"/>
        <w:ind w:left="0"/>
        <w:jc w:val="center"/>
        <w:rPr>
          <w:rFonts w:ascii="Arial" w:hAnsi="Arial" w:cs="Arial"/>
        </w:rPr>
      </w:pPr>
      <w:r>
        <w:rPr>
          <w:rFonts w:ascii="Arial" w:hAnsi="Arial" w:cs="Arial"/>
          <w:noProof/>
        </w:rPr>
        <w:lastRenderedPageBreak/>
        <w:drawing>
          <wp:inline distT="0" distB="0" distL="0" distR="0" wp14:anchorId="3A678014" wp14:editId="400C2316">
            <wp:extent cx="5275580" cy="3460130"/>
            <wp:effectExtent l="0" t="0" r="1270" b="6985"/>
            <wp:docPr id="3164008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818" cy="3465533"/>
                    </a:xfrm>
                    <a:prstGeom prst="rect">
                      <a:avLst/>
                    </a:prstGeom>
                    <a:noFill/>
                  </pic:spPr>
                </pic:pic>
              </a:graphicData>
            </a:graphic>
          </wp:inline>
        </w:drawing>
      </w:r>
    </w:p>
    <w:p w14:paraId="67F7ACCF" w14:textId="44FC977D" w:rsidR="007B662C" w:rsidRPr="00045124" w:rsidRDefault="00A03A4B" w:rsidP="007B662C">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7B662C" w:rsidRPr="00045124">
        <w:rPr>
          <w:rFonts w:ascii="Arial" w:hAnsi="Arial" w:cs="Arial"/>
          <w:i/>
          <w:iCs/>
          <w:color w:val="333333"/>
          <w:sz w:val="17"/>
          <w:szCs w:val="17"/>
        </w:rPr>
        <w:t xml:space="preserve"> </w:t>
      </w:r>
      <w:r w:rsidR="00103122" w:rsidRPr="00045124">
        <w:rPr>
          <w:rFonts w:ascii="Arial" w:hAnsi="Arial" w:cs="Arial"/>
          <w:i/>
          <w:iCs/>
          <w:color w:val="333333"/>
          <w:sz w:val="17"/>
          <w:szCs w:val="17"/>
        </w:rPr>
        <w:t>12</w:t>
      </w:r>
      <w:r w:rsidR="007B662C" w:rsidRPr="00045124">
        <w:rPr>
          <w:rFonts w:ascii="Arial" w:hAnsi="Arial" w:cs="Arial"/>
          <w:i/>
          <w:iCs/>
          <w:color w:val="333333"/>
          <w:sz w:val="17"/>
          <w:szCs w:val="17"/>
        </w:rPr>
        <w:t xml:space="preserve"> – Population vaccination coverage – </w:t>
      </w:r>
      <w:proofErr w:type="spellStart"/>
      <w:r w:rsidR="007B662C" w:rsidRPr="00045124">
        <w:rPr>
          <w:rFonts w:ascii="Arial" w:hAnsi="Arial" w:cs="Arial"/>
          <w:i/>
          <w:iCs/>
          <w:color w:val="333333"/>
          <w:sz w:val="17"/>
          <w:szCs w:val="17"/>
        </w:rPr>
        <w:t>Dtap</w:t>
      </w:r>
      <w:proofErr w:type="spellEnd"/>
      <w:r w:rsidR="007B662C" w:rsidRPr="00045124">
        <w:rPr>
          <w:rFonts w:ascii="Arial" w:hAnsi="Arial" w:cs="Arial"/>
          <w:i/>
          <w:iCs/>
          <w:color w:val="333333"/>
          <w:sz w:val="17"/>
          <w:szCs w:val="17"/>
        </w:rPr>
        <w:t>/IPV (</w:t>
      </w:r>
      <w:r w:rsidR="008309C1" w:rsidRPr="00045124">
        <w:rPr>
          <w:rFonts w:ascii="Arial" w:hAnsi="Arial" w:cs="Arial"/>
          <w:i/>
          <w:iCs/>
          <w:color w:val="333333"/>
          <w:sz w:val="17"/>
          <w:szCs w:val="17"/>
        </w:rPr>
        <w:t>5</w:t>
      </w:r>
      <w:r w:rsidR="007B662C" w:rsidRPr="00045124">
        <w:rPr>
          <w:rFonts w:ascii="Arial" w:hAnsi="Arial" w:cs="Arial"/>
          <w:i/>
          <w:iCs/>
          <w:color w:val="333333"/>
          <w:sz w:val="17"/>
          <w:szCs w:val="17"/>
        </w:rPr>
        <w:t xml:space="preserve"> year</w:t>
      </w:r>
      <w:r w:rsidR="008309C1" w:rsidRPr="00045124">
        <w:rPr>
          <w:rFonts w:ascii="Arial" w:hAnsi="Arial" w:cs="Arial"/>
          <w:i/>
          <w:iCs/>
          <w:color w:val="333333"/>
          <w:sz w:val="17"/>
          <w:szCs w:val="17"/>
        </w:rPr>
        <w:t>s</w:t>
      </w:r>
      <w:r w:rsidR="007B662C" w:rsidRPr="00045124">
        <w:rPr>
          <w:rFonts w:ascii="Arial" w:hAnsi="Arial" w:cs="Arial"/>
          <w:i/>
          <w:iCs/>
          <w:color w:val="333333"/>
          <w:sz w:val="17"/>
          <w:szCs w:val="17"/>
        </w:rPr>
        <w:t xml:space="preserve"> old)   Source: Cover of Vaccination Evaluated Rapidly (COVER) data collected by </w:t>
      </w:r>
      <w:r w:rsidRPr="00045124">
        <w:rPr>
          <w:rFonts w:ascii="Arial" w:hAnsi="Arial" w:cs="Arial"/>
          <w:i/>
          <w:iCs/>
          <w:color w:val="333333"/>
          <w:sz w:val="17"/>
          <w:szCs w:val="17"/>
        </w:rPr>
        <w:t>The UK Health Security Agency (UKHSA)</w:t>
      </w:r>
      <w:r w:rsidR="007B662C" w:rsidRPr="00045124">
        <w:rPr>
          <w:rFonts w:ascii="Arial" w:hAnsi="Arial" w:cs="Arial"/>
          <w:i/>
          <w:iCs/>
          <w:color w:val="333333"/>
          <w:sz w:val="17"/>
          <w:szCs w:val="17"/>
        </w:rPr>
        <w:t>. Available from NHS Digital</w:t>
      </w:r>
    </w:p>
    <w:p w14:paraId="447C19D4" w14:textId="77777777" w:rsidR="007B662C" w:rsidRPr="00045124" w:rsidRDefault="007B662C" w:rsidP="003E3D83">
      <w:pPr>
        <w:pStyle w:val="ListParagraph"/>
        <w:ind w:left="0"/>
        <w:jc w:val="center"/>
        <w:rPr>
          <w:rFonts w:ascii="Arial" w:hAnsi="Arial" w:cs="Arial"/>
        </w:rPr>
      </w:pPr>
    </w:p>
    <w:p w14:paraId="42D0BC1F" w14:textId="77777777" w:rsidR="00961F64" w:rsidRPr="00045124" w:rsidRDefault="00961F64" w:rsidP="00161D51">
      <w:pPr>
        <w:pStyle w:val="ListParagraph"/>
        <w:ind w:left="0"/>
        <w:rPr>
          <w:rFonts w:ascii="Arial" w:hAnsi="Arial" w:cs="Arial"/>
        </w:rPr>
      </w:pPr>
    </w:p>
    <w:p w14:paraId="2EEEA13E" w14:textId="4B846F53" w:rsidR="00986726" w:rsidRPr="00045124" w:rsidRDefault="00C82FF3" w:rsidP="00535B70">
      <w:pPr>
        <w:pStyle w:val="Heading3"/>
        <w:spacing w:before="0" w:after="240" w:line="240" w:lineRule="auto"/>
        <w:rPr>
          <w:rFonts w:ascii="Arial" w:hAnsi="Arial" w:cs="Arial"/>
          <w:b/>
          <w:color w:val="auto"/>
        </w:rPr>
      </w:pPr>
      <w:bookmarkStart w:id="32" w:name="_Toc224310136"/>
      <w:r w:rsidRPr="00045124">
        <w:rPr>
          <w:rFonts w:ascii="Arial" w:hAnsi="Arial" w:cs="Arial"/>
          <w:b/>
          <w:color w:val="auto"/>
        </w:rPr>
        <w:t>5</w:t>
      </w:r>
      <w:r w:rsidR="00D34F88" w:rsidRPr="00045124">
        <w:rPr>
          <w:rFonts w:ascii="Arial" w:hAnsi="Arial" w:cs="Arial"/>
          <w:b/>
          <w:color w:val="auto"/>
        </w:rPr>
        <w:t>.</w:t>
      </w:r>
      <w:r w:rsidR="001B36FC" w:rsidRPr="00045124">
        <w:rPr>
          <w:rFonts w:ascii="Arial" w:hAnsi="Arial" w:cs="Arial"/>
          <w:b/>
          <w:color w:val="auto"/>
        </w:rPr>
        <w:t>1.8</w:t>
      </w:r>
      <w:r w:rsidR="00D34F88" w:rsidRPr="00045124">
        <w:rPr>
          <w:rFonts w:ascii="Arial" w:hAnsi="Arial" w:cs="Arial"/>
          <w:b/>
          <w:color w:val="auto"/>
        </w:rPr>
        <w:t xml:space="preserve"> </w:t>
      </w:r>
      <w:r w:rsidR="008610FE" w:rsidRPr="00045124">
        <w:rPr>
          <w:rFonts w:ascii="Arial" w:hAnsi="Arial" w:cs="Arial"/>
          <w:b/>
          <w:color w:val="auto"/>
        </w:rPr>
        <w:t>Seasonal Flu</w:t>
      </w:r>
      <w:bookmarkEnd w:id="32"/>
    </w:p>
    <w:p w14:paraId="5760DEB8" w14:textId="078117BB" w:rsidR="00E50C13" w:rsidRPr="00045124" w:rsidRDefault="00E50C13" w:rsidP="00E50C13">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Flu vaccines are offered annually</w:t>
      </w:r>
      <w:r w:rsidR="00FF1D40" w:rsidRPr="00045124">
        <w:rPr>
          <w:rFonts w:ascii="Arial" w:hAnsi="Arial" w:cs="Arial"/>
          <w:color w:val="000000"/>
          <w:sz w:val="24"/>
          <w:szCs w:val="24"/>
        </w:rPr>
        <w:t xml:space="preserve"> </w:t>
      </w:r>
      <w:r w:rsidRPr="00045124">
        <w:rPr>
          <w:rFonts w:ascii="Arial" w:hAnsi="Arial" w:cs="Arial"/>
          <w:color w:val="000000"/>
          <w:sz w:val="24"/>
          <w:szCs w:val="24"/>
        </w:rPr>
        <w:t xml:space="preserve">to all children aged two to three years, all children of primary school age, and for children in risk groups aged six months to less than </w:t>
      </w:r>
      <w:r w:rsidR="00795E9C" w:rsidRPr="00045124">
        <w:rPr>
          <w:rFonts w:ascii="Arial" w:hAnsi="Arial" w:cs="Arial"/>
          <w:color w:val="000000"/>
          <w:sz w:val="24"/>
          <w:szCs w:val="24"/>
        </w:rPr>
        <w:t>eighteen</w:t>
      </w:r>
      <w:r w:rsidRPr="00045124">
        <w:rPr>
          <w:rFonts w:ascii="Arial" w:hAnsi="Arial" w:cs="Arial"/>
          <w:color w:val="000000"/>
          <w:sz w:val="24"/>
          <w:szCs w:val="24"/>
        </w:rPr>
        <w:t xml:space="preserve"> years.</w:t>
      </w:r>
      <w:r w:rsidR="00502668">
        <w:rPr>
          <w:rFonts w:ascii="Arial" w:hAnsi="Arial" w:cs="Arial"/>
          <w:color w:val="000000"/>
          <w:sz w:val="24"/>
          <w:szCs w:val="24"/>
        </w:rPr>
        <w:t xml:space="preserve"> E</w:t>
      </w:r>
      <w:r w:rsidR="00E43B9D" w:rsidRPr="00045124">
        <w:rPr>
          <w:rFonts w:ascii="Arial" w:hAnsi="Arial" w:cs="Arial"/>
          <w:color w:val="000000"/>
          <w:sz w:val="24"/>
          <w:szCs w:val="24"/>
        </w:rPr>
        <w:t>ligible groups are reviewed every year but in</w:t>
      </w:r>
      <w:r w:rsidR="00CC2AEA" w:rsidRPr="00045124">
        <w:rPr>
          <w:rFonts w:ascii="Arial" w:hAnsi="Arial" w:cs="Arial"/>
          <w:color w:val="000000"/>
          <w:sz w:val="24"/>
          <w:szCs w:val="24"/>
        </w:rPr>
        <w:t xml:space="preserve"> the</w:t>
      </w:r>
      <w:r w:rsidR="00E43B9D" w:rsidRPr="00045124">
        <w:rPr>
          <w:rFonts w:ascii="Arial" w:hAnsi="Arial" w:cs="Arial"/>
          <w:color w:val="000000"/>
          <w:sz w:val="24"/>
          <w:szCs w:val="24"/>
        </w:rPr>
        <w:t xml:space="preserve"> most recent years</w:t>
      </w:r>
      <w:r w:rsidR="00F927C9">
        <w:rPr>
          <w:rFonts w:ascii="Arial" w:hAnsi="Arial" w:cs="Arial"/>
          <w:color w:val="000000"/>
          <w:sz w:val="24"/>
          <w:szCs w:val="24"/>
        </w:rPr>
        <w:t>,</w:t>
      </w:r>
      <w:r w:rsidR="00E43B9D" w:rsidRPr="00045124">
        <w:rPr>
          <w:rFonts w:ascii="Arial" w:hAnsi="Arial" w:cs="Arial"/>
          <w:color w:val="000000"/>
          <w:sz w:val="24"/>
          <w:szCs w:val="24"/>
        </w:rPr>
        <w:t xml:space="preserve"> children in years</w:t>
      </w:r>
      <w:r w:rsidR="00E25630" w:rsidRPr="00045124">
        <w:rPr>
          <w:rFonts w:ascii="Arial" w:hAnsi="Arial" w:cs="Arial"/>
          <w:color w:val="000000"/>
          <w:sz w:val="24"/>
          <w:szCs w:val="24"/>
        </w:rPr>
        <w:t xml:space="preserve"> 7-11 </w:t>
      </w:r>
      <w:r w:rsidR="00502668">
        <w:rPr>
          <w:rFonts w:ascii="Arial" w:hAnsi="Arial" w:cs="Arial"/>
          <w:color w:val="000000"/>
          <w:sz w:val="24"/>
          <w:szCs w:val="24"/>
        </w:rPr>
        <w:t>have</w:t>
      </w:r>
      <w:r w:rsidR="00E25630" w:rsidRPr="00045124">
        <w:rPr>
          <w:rFonts w:ascii="Arial" w:hAnsi="Arial" w:cs="Arial"/>
          <w:color w:val="000000"/>
          <w:sz w:val="24"/>
          <w:szCs w:val="24"/>
        </w:rPr>
        <w:t xml:space="preserve"> also </w:t>
      </w:r>
      <w:r w:rsidR="00502668">
        <w:rPr>
          <w:rFonts w:ascii="Arial" w:hAnsi="Arial" w:cs="Arial"/>
          <w:color w:val="000000"/>
          <w:sz w:val="24"/>
          <w:szCs w:val="24"/>
        </w:rPr>
        <w:t xml:space="preserve">been </w:t>
      </w:r>
      <w:r w:rsidR="00E25630" w:rsidRPr="00045124">
        <w:rPr>
          <w:rFonts w:ascii="Arial" w:hAnsi="Arial" w:cs="Arial"/>
          <w:color w:val="000000"/>
          <w:sz w:val="24"/>
          <w:szCs w:val="24"/>
        </w:rPr>
        <w:t xml:space="preserve">offered Flu vaccination. </w:t>
      </w:r>
      <w:r w:rsidRPr="00045124">
        <w:rPr>
          <w:rFonts w:ascii="Arial" w:hAnsi="Arial" w:cs="Arial"/>
          <w:color w:val="000000"/>
          <w:sz w:val="24"/>
          <w:szCs w:val="24"/>
        </w:rPr>
        <w:t>A</w:t>
      </w:r>
      <w:r w:rsidR="00795E9C" w:rsidRPr="00045124">
        <w:rPr>
          <w:rFonts w:ascii="Arial" w:hAnsi="Arial" w:cs="Arial"/>
          <w:color w:val="000000"/>
          <w:sz w:val="24"/>
          <w:szCs w:val="24"/>
        </w:rPr>
        <w:t xml:space="preserve"> </w:t>
      </w:r>
      <w:r w:rsidRPr="00045124">
        <w:rPr>
          <w:rFonts w:ascii="Arial" w:hAnsi="Arial" w:cs="Arial"/>
          <w:color w:val="000000"/>
          <w:sz w:val="24"/>
          <w:szCs w:val="24"/>
        </w:rPr>
        <w:t xml:space="preserve">key objective </w:t>
      </w:r>
      <w:r w:rsidR="0024339F">
        <w:rPr>
          <w:rFonts w:ascii="Arial" w:hAnsi="Arial" w:cs="Arial"/>
          <w:color w:val="000000"/>
          <w:sz w:val="24"/>
          <w:szCs w:val="24"/>
        </w:rPr>
        <w:t>of</w:t>
      </w:r>
      <w:r w:rsidRPr="00045124">
        <w:rPr>
          <w:rFonts w:ascii="Arial" w:hAnsi="Arial" w:cs="Arial"/>
          <w:color w:val="000000"/>
          <w:sz w:val="24"/>
          <w:szCs w:val="24"/>
        </w:rPr>
        <w:t xml:space="preserve"> the children’s flu vaccination programme is to maximise reduction of flu transmission, in addition to providing individual protection.  </w:t>
      </w:r>
    </w:p>
    <w:p w14:paraId="3A4D2F28" w14:textId="77777777" w:rsidR="00E50C13" w:rsidRPr="00045124" w:rsidRDefault="00E50C13" w:rsidP="00E50C13">
      <w:pPr>
        <w:autoSpaceDE w:val="0"/>
        <w:autoSpaceDN w:val="0"/>
        <w:adjustRightInd w:val="0"/>
        <w:spacing w:after="0" w:line="240" w:lineRule="auto"/>
        <w:jc w:val="both"/>
        <w:rPr>
          <w:rFonts w:ascii="Arial" w:hAnsi="Arial" w:cs="Arial"/>
          <w:color w:val="000000"/>
          <w:sz w:val="24"/>
          <w:szCs w:val="24"/>
        </w:rPr>
      </w:pPr>
    </w:p>
    <w:p w14:paraId="432C5505" w14:textId="31D16CBA" w:rsidR="00235EEE" w:rsidRPr="00045124" w:rsidRDefault="00F17BF6" w:rsidP="00524729">
      <w:pPr>
        <w:spacing w:after="240" w:line="240" w:lineRule="auto"/>
        <w:rPr>
          <w:rFonts w:ascii="Arial" w:hAnsi="Arial" w:cs="Arial"/>
          <w:b/>
          <w:color w:val="000000"/>
          <w:sz w:val="24"/>
          <w:szCs w:val="24"/>
        </w:rPr>
      </w:pPr>
      <w:r w:rsidRPr="00045124">
        <w:rPr>
          <w:rFonts w:ascii="Arial" w:hAnsi="Arial" w:cs="Arial"/>
          <w:b/>
          <w:color w:val="000000"/>
          <w:sz w:val="24"/>
          <w:szCs w:val="24"/>
        </w:rPr>
        <w:t xml:space="preserve">Influenza </w:t>
      </w:r>
      <w:r w:rsidR="00E5402F" w:rsidRPr="00045124">
        <w:rPr>
          <w:rFonts w:ascii="Arial" w:hAnsi="Arial" w:cs="Arial"/>
          <w:b/>
          <w:color w:val="000000"/>
          <w:sz w:val="24"/>
          <w:szCs w:val="24"/>
        </w:rPr>
        <w:t>v</w:t>
      </w:r>
      <w:r w:rsidRPr="00045124">
        <w:rPr>
          <w:rFonts w:ascii="Arial" w:hAnsi="Arial" w:cs="Arial"/>
          <w:b/>
          <w:color w:val="000000"/>
          <w:sz w:val="24"/>
          <w:szCs w:val="24"/>
        </w:rPr>
        <w:t xml:space="preserve">accine in </w:t>
      </w:r>
      <w:r w:rsidR="00E5402F" w:rsidRPr="00045124">
        <w:rPr>
          <w:rFonts w:ascii="Arial" w:hAnsi="Arial" w:cs="Arial"/>
          <w:b/>
          <w:color w:val="000000"/>
          <w:sz w:val="24"/>
          <w:szCs w:val="24"/>
        </w:rPr>
        <w:t>p</w:t>
      </w:r>
      <w:r w:rsidR="00235EEE" w:rsidRPr="00045124">
        <w:rPr>
          <w:rFonts w:ascii="Arial" w:hAnsi="Arial" w:cs="Arial"/>
          <w:b/>
          <w:color w:val="000000"/>
          <w:sz w:val="24"/>
          <w:szCs w:val="24"/>
        </w:rPr>
        <w:t>re</w:t>
      </w:r>
      <w:r w:rsidR="00E5402F" w:rsidRPr="00045124">
        <w:rPr>
          <w:rFonts w:ascii="Arial" w:hAnsi="Arial" w:cs="Arial"/>
          <w:b/>
          <w:color w:val="000000"/>
          <w:sz w:val="24"/>
          <w:szCs w:val="24"/>
        </w:rPr>
        <w:t>-</w:t>
      </w:r>
      <w:r w:rsidR="00235EEE" w:rsidRPr="00045124">
        <w:rPr>
          <w:rFonts w:ascii="Arial" w:hAnsi="Arial" w:cs="Arial"/>
          <w:b/>
          <w:color w:val="000000"/>
          <w:sz w:val="24"/>
          <w:szCs w:val="24"/>
        </w:rPr>
        <w:t xml:space="preserve">school children aged </w:t>
      </w:r>
      <w:r w:rsidR="00E5402F" w:rsidRPr="00045124">
        <w:rPr>
          <w:rFonts w:ascii="Arial" w:hAnsi="Arial" w:cs="Arial"/>
          <w:b/>
          <w:color w:val="000000"/>
          <w:sz w:val="24"/>
          <w:szCs w:val="24"/>
        </w:rPr>
        <w:t>two</w:t>
      </w:r>
      <w:r w:rsidR="00235EEE" w:rsidRPr="00045124">
        <w:rPr>
          <w:rFonts w:ascii="Arial" w:hAnsi="Arial" w:cs="Arial"/>
          <w:b/>
          <w:color w:val="000000"/>
          <w:sz w:val="24"/>
          <w:szCs w:val="24"/>
        </w:rPr>
        <w:t xml:space="preserve"> and </w:t>
      </w:r>
      <w:r w:rsidR="00E5402F" w:rsidRPr="00045124">
        <w:rPr>
          <w:rFonts w:ascii="Arial" w:hAnsi="Arial" w:cs="Arial"/>
          <w:b/>
          <w:color w:val="000000"/>
          <w:sz w:val="24"/>
          <w:szCs w:val="24"/>
        </w:rPr>
        <w:t>three</w:t>
      </w:r>
      <w:r w:rsidR="00235EEE" w:rsidRPr="00045124">
        <w:rPr>
          <w:rFonts w:ascii="Arial" w:hAnsi="Arial" w:cs="Arial"/>
          <w:b/>
          <w:color w:val="000000"/>
          <w:sz w:val="24"/>
          <w:szCs w:val="24"/>
        </w:rPr>
        <w:t xml:space="preserve"> years</w:t>
      </w:r>
    </w:p>
    <w:p w14:paraId="3473E15C" w14:textId="5EB9BD11" w:rsidR="001D3F7A" w:rsidRPr="00045124" w:rsidRDefault="00A9522B" w:rsidP="001D3F7A">
      <w:pPr>
        <w:pStyle w:val="NoSpacing"/>
        <w:jc w:val="both"/>
        <w:rPr>
          <w:rFonts w:ascii="Arial" w:hAnsi="Arial" w:cs="Arial"/>
          <w:sz w:val="24"/>
          <w:szCs w:val="24"/>
          <w:lang w:eastAsia="en-US"/>
        </w:rPr>
      </w:pPr>
      <w:r w:rsidRPr="00045124">
        <w:rPr>
          <w:rFonts w:ascii="Arial" w:hAnsi="Arial" w:cs="Arial"/>
          <w:sz w:val="24"/>
          <w:szCs w:val="24"/>
          <w:lang w:eastAsia="en-US"/>
        </w:rPr>
        <w:t>In Knows</w:t>
      </w:r>
      <w:r w:rsidR="00357522" w:rsidRPr="00045124">
        <w:rPr>
          <w:rFonts w:ascii="Arial" w:hAnsi="Arial" w:cs="Arial"/>
          <w:sz w:val="24"/>
          <w:szCs w:val="24"/>
          <w:lang w:eastAsia="en-US"/>
        </w:rPr>
        <w:t>l</w:t>
      </w:r>
      <w:r w:rsidRPr="00045124">
        <w:rPr>
          <w:rFonts w:ascii="Arial" w:hAnsi="Arial" w:cs="Arial"/>
          <w:sz w:val="24"/>
          <w:szCs w:val="24"/>
          <w:lang w:eastAsia="en-US"/>
        </w:rPr>
        <w:t>ey in 20</w:t>
      </w:r>
      <w:r w:rsidR="00FB0BAA" w:rsidRPr="00045124">
        <w:rPr>
          <w:rFonts w:ascii="Arial" w:hAnsi="Arial" w:cs="Arial"/>
          <w:sz w:val="24"/>
          <w:szCs w:val="24"/>
          <w:lang w:eastAsia="en-US"/>
        </w:rPr>
        <w:t>2</w:t>
      </w:r>
      <w:r w:rsidRPr="00045124">
        <w:rPr>
          <w:rFonts w:ascii="Arial" w:hAnsi="Arial" w:cs="Arial"/>
          <w:sz w:val="24"/>
          <w:szCs w:val="24"/>
          <w:lang w:eastAsia="en-US"/>
        </w:rPr>
        <w:t>4</w:t>
      </w:r>
      <w:r w:rsidR="00AF1436">
        <w:rPr>
          <w:rFonts w:ascii="Arial" w:hAnsi="Arial" w:cs="Arial"/>
          <w:sz w:val="24"/>
          <w:szCs w:val="24"/>
          <w:lang w:eastAsia="en-US"/>
        </w:rPr>
        <w:t>/25</w:t>
      </w:r>
      <w:r w:rsidRPr="00045124">
        <w:rPr>
          <w:rFonts w:ascii="Arial" w:hAnsi="Arial" w:cs="Arial"/>
          <w:sz w:val="24"/>
          <w:szCs w:val="24"/>
          <w:lang w:eastAsia="en-US"/>
        </w:rPr>
        <w:t xml:space="preserve"> u</w:t>
      </w:r>
      <w:r w:rsidR="001D3F7A" w:rsidRPr="00045124">
        <w:rPr>
          <w:rFonts w:ascii="Arial" w:hAnsi="Arial" w:cs="Arial"/>
          <w:sz w:val="24"/>
          <w:szCs w:val="24"/>
          <w:lang w:eastAsia="en-US"/>
        </w:rPr>
        <w:t xml:space="preserve">ptake for </w:t>
      </w:r>
      <w:r w:rsidR="00B57CEB" w:rsidRPr="00045124">
        <w:rPr>
          <w:rFonts w:ascii="Arial" w:hAnsi="Arial" w:cs="Arial"/>
          <w:sz w:val="24"/>
          <w:szCs w:val="24"/>
          <w:lang w:eastAsia="en-US"/>
        </w:rPr>
        <w:t xml:space="preserve">all </w:t>
      </w:r>
      <w:r w:rsidR="001D3F7A" w:rsidRPr="00045124">
        <w:rPr>
          <w:rFonts w:ascii="Arial" w:hAnsi="Arial" w:cs="Arial"/>
          <w:sz w:val="24"/>
          <w:szCs w:val="24"/>
          <w:lang w:eastAsia="en-US"/>
        </w:rPr>
        <w:t xml:space="preserve">children aged two years </w:t>
      </w:r>
      <w:r w:rsidR="00FB0BAA" w:rsidRPr="00045124">
        <w:rPr>
          <w:rFonts w:ascii="Arial" w:hAnsi="Arial" w:cs="Arial"/>
          <w:sz w:val="24"/>
          <w:szCs w:val="24"/>
          <w:lang w:eastAsia="en-US"/>
        </w:rPr>
        <w:t>was</w:t>
      </w:r>
      <w:r w:rsidR="001D3F7A" w:rsidRPr="00045124">
        <w:rPr>
          <w:rFonts w:ascii="Arial" w:hAnsi="Arial" w:cs="Arial"/>
          <w:sz w:val="24"/>
          <w:szCs w:val="24"/>
          <w:lang w:eastAsia="en-US"/>
        </w:rPr>
        <w:t xml:space="preserve"> </w:t>
      </w:r>
      <w:r w:rsidR="00FB0BAA" w:rsidRPr="00045124">
        <w:rPr>
          <w:rFonts w:ascii="Arial" w:hAnsi="Arial" w:cs="Arial"/>
          <w:sz w:val="24"/>
          <w:szCs w:val="24"/>
          <w:lang w:eastAsia="en-US"/>
        </w:rPr>
        <w:t>2</w:t>
      </w:r>
      <w:r w:rsidR="00AF1436">
        <w:rPr>
          <w:rFonts w:ascii="Arial" w:hAnsi="Arial" w:cs="Arial"/>
          <w:sz w:val="24"/>
          <w:szCs w:val="24"/>
          <w:lang w:eastAsia="en-US"/>
        </w:rPr>
        <w:t>0.1</w:t>
      </w:r>
      <w:r w:rsidR="001D3F7A" w:rsidRPr="00045124">
        <w:rPr>
          <w:rFonts w:ascii="Arial" w:hAnsi="Arial" w:cs="Arial"/>
          <w:sz w:val="24"/>
          <w:szCs w:val="24"/>
          <w:lang w:eastAsia="en-US"/>
        </w:rPr>
        <w:t>%</w:t>
      </w:r>
      <w:r w:rsidR="00FB0BAA" w:rsidRPr="00045124">
        <w:rPr>
          <w:rFonts w:ascii="Arial" w:hAnsi="Arial" w:cs="Arial"/>
          <w:sz w:val="24"/>
          <w:szCs w:val="24"/>
          <w:lang w:eastAsia="en-US"/>
        </w:rPr>
        <w:t xml:space="preserve"> which was </w:t>
      </w:r>
      <w:r w:rsidR="009A117E" w:rsidRPr="00045124">
        <w:rPr>
          <w:rFonts w:ascii="Arial" w:hAnsi="Arial" w:cs="Arial"/>
          <w:sz w:val="24"/>
          <w:szCs w:val="24"/>
          <w:lang w:eastAsia="en-US"/>
        </w:rPr>
        <w:t xml:space="preserve">much </w:t>
      </w:r>
      <w:r w:rsidR="00FB0BAA" w:rsidRPr="00045124">
        <w:rPr>
          <w:rFonts w:ascii="Arial" w:hAnsi="Arial" w:cs="Arial"/>
          <w:sz w:val="24"/>
          <w:szCs w:val="24"/>
          <w:lang w:eastAsia="en-US"/>
        </w:rPr>
        <w:t>lower than both the North West</w:t>
      </w:r>
      <w:r w:rsidR="00E70CD6" w:rsidRPr="00045124">
        <w:rPr>
          <w:rFonts w:ascii="Arial" w:hAnsi="Arial" w:cs="Arial"/>
          <w:sz w:val="24"/>
          <w:szCs w:val="24"/>
          <w:lang w:eastAsia="en-US"/>
        </w:rPr>
        <w:t xml:space="preserve"> (3</w:t>
      </w:r>
      <w:r w:rsidR="00AF1436">
        <w:rPr>
          <w:rFonts w:ascii="Arial" w:hAnsi="Arial" w:cs="Arial"/>
          <w:sz w:val="24"/>
          <w:szCs w:val="24"/>
          <w:lang w:eastAsia="en-US"/>
        </w:rPr>
        <w:t>5.9</w:t>
      </w:r>
      <w:r w:rsidR="00E70CD6" w:rsidRPr="00045124">
        <w:rPr>
          <w:rFonts w:ascii="Arial" w:hAnsi="Arial" w:cs="Arial"/>
          <w:sz w:val="24"/>
          <w:szCs w:val="24"/>
          <w:lang w:eastAsia="en-US"/>
        </w:rPr>
        <w:t>%)</w:t>
      </w:r>
      <w:r w:rsidR="00FB0BAA" w:rsidRPr="00045124">
        <w:rPr>
          <w:rFonts w:ascii="Arial" w:hAnsi="Arial" w:cs="Arial"/>
          <w:sz w:val="24"/>
          <w:szCs w:val="24"/>
          <w:lang w:eastAsia="en-US"/>
        </w:rPr>
        <w:t xml:space="preserve"> and England (</w:t>
      </w:r>
      <w:r w:rsidR="00E70CD6" w:rsidRPr="00045124">
        <w:rPr>
          <w:rFonts w:ascii="Arial" w:hAnsi="Arial" w:cs="Arial"/>
          <w:sz w:val="24"/>
          <w:szCs w:val="24"/>
          <w:lang w:eastAsia="en-US"/>
        </w:rPr>
        <w:t>41</w:t>
      </w:r>
      <w:r w:rsidR="00AF1436">
        <w:rPr>
          <w:rFonts w:ascii="Arial" w:hAnsi="Arial" w:cs="Arial"/>
          <w:sz w:val="24"/>
          <w:szCs w:val="24"/>
          <w:lang w:eastAsia="en-US"/>
        </w:rPr>
        <w:t>.7</w:t>
      </w:r>
      <w:r w:rsidR="00E70CD6" w:rsidRPr="00045124">
        <w:rPr>
          <w:rFonts w:ascii="Arial" w:hAnsi="Arial" w:cs="Arial"/>
          <w:sz w:val="24"/>
          <w:szCs w:val="24"/>
          <w:lang w:eastAsia="en-US"/>
        </w:rPr>
        <w:t>%)</w:t>
      </w:r>
      <w:r w:rsidR="00845FE5" w:rsidRPr="00045124">
        <w:rPr>
          <w:rFonts w:ascii="Arial" w:hAnsi="Arial" w:cs="Arial"/>
          <w:sz w:val="24"/>
          <w:szCs w:val="24"/>
          <w:lang w:eastAsia="en-US"/>
        </w:rPr>
        <w:t xml:space="preserve"> (</w:t>
      </w:r>
      <w:r w:rsidR="00F927C9">
        <w:rPr>
          <w:rFonts w:ascii="Arial" w:hAnsi="Arial" w:cs="Arial"/>
          <w:sz w:val="24"/>
          <w:szCs w:val="24"/>
          <w:lang w:eastAsia="en-US"/>
        </w:rPr>
        <w:t>F</w:t>
      </w:r>
      <w:r w:rsidR="00845FE5" w:rsidRPr="00045124">
        <w:rPr>
          <w:rFonts w:ascii="Arial" w:hAnsi="Arial" w:cs="Arial"/>
          <w:sz w:val="24"/>
          <w:szCs w:val="24"/>
          <w:lang w:eastAsia="en-US"/>
        </w:rPr>
        <w:t>igure 1</w:t>
      </w:r>
      <w:r w:rsidR="000E15D6" w:rsidRPr="00045124">
        <w:rPr>
          <w:rFonts w:ascii="Arial" w:hAnsi="Arial" w:cs="Arial"/>
          <w:sz w:val="24"/>
          <w:szCs w:val="24"/>
          <w:lang w:eastAsia="en-US"/>
        </w:rPr>
        <w:t>3</w:t>
      </w:r>
      <w:r w:rsidR="00845FE5" w:rsidRPr="00045124">
        <w:rPr>
          <w:rFonts w:ascii="Arial" w:hAnsi="Arial" w:cs="Arial"/>
          <w:sz w:val="24"/>
          <w:szCs w:val="24"/>
          <w:lang w:eastAsia="en-US"/>
        </w:rPr>
        <w:t>A)</w:t>
      </w:r>
      <w:r w:rsidR="00E70CD6" w:rsidRPr="00045124">
        <w:rPr>
          <w:rFonts w:ascii="Arial" w:hAnsi="Arial" w:cs="Arial"/>
          <w:sz w:val="24"/>
          <w:szCs w:val="24"/>
          <w:lang w:eastAsia="en-US"/>
        </w:rPr>
        <w:t>.</w:t>
      </w:r>
    </w:p>
    <w:p w14:paraId="24D871ED" w14:textId="77777777" w:rsidR="00E70CD6" w:rsidRPr="00045124" w:rsidRDefault="00E70CD6" w:rsidP="001D3F7A">
      <w:pPr>
        <w:pStyle w:val="NoSpacing"/>
        <w:jc w:val="both"/>
        <w:rPr>
          <w:rFonts w:ascii="Arial" w:hAnsi="Arial" w:cs="Arial"/>
          <w:sz w:val="24"/>
          <w:szCs w:val="24"/>
          <w:lang w:eastAsia="en-US"/>
        </w:rPr>
      </w:pPr>
    </w:p>
    <w:p w14:paraId="310B3514" w14:textId="3E1647E2" w:rsidR="00E70CD6" w:rsidRPr="00045124" w:rsidRDefault="00E70CD6" w:rsidP="001D3F7A">
      <w:pPr>
        <w:pStyle w:val="NoSpacing"/>
        <w:jc w:val="both"/>
        <w:rPr>
          <w:rFonts w:ascii="Arial" w:hAnsi="Arial" w:cs="Arial"/>
          <w:sz w:val="24"/>
          <w:szCs w:val="24"/>
          <w:lang w:eastAsia="en-US"/>
        </w:rPr>
      </w:pPr>
      <w:r w:rsidRPr="00045124">
        <w:rPr>
          <w:rFonts w:ascii="Arial" w:hAnsi="Arial" w:cs="Arial"/>
          <w:sz w:val="24"/>
          <w:szCs w:val="24"/>
          <w:lang w:eastAsia="en-US"/>
        </w:rPr>
        <w:t>A similar picture was seen for all children aged three years</w:t>
      </w:r>
      <w:r w:rsidR="00601C7A" w:rsidRPr="00045124">
        <w:rPr>
          <w:rFonts w:ascii="Arial" w:hAnsi="Arial" w:cs="Arial"/>
          <w:sz w:val="24"/>
          <w:szCs w:val="24"/>
          <w:lang w:eastAsia="en-US"/>
        </w:rPr>
        <w:t>: uptake in Knowsley in 2024</w:t>
      </w:r>
      <w:r w:rsidR="00465B36">
        <w:rPr>
          <w:rFonts w:ascii="Arial" w:hAnsi="Arial" w:cs="Arial"/>
          <w:sz w:val="24"/>
          <w:szCs w:val="24"/>
          <w:lang w:eastAsia="en-US"/>
        </w:rPr>
        <w:t>/25</w:t>
      </w:r>
      <w:r w:rsidR="00601C7A" w:rsidRPr="00045124">
        <w:rPr>
          <w:rFonts w:ascii="Arial" w:hAnsi="Arial" w:cs="Arial"/>
          <w:sz w:val="24"/>
          <w:szCs w:val="24"/>
          <w:lang w:eastAsia="en-US"/>
        </w:rPr>
        <w:t xml:space="preserve"> was </w:t>
      </w:r>
      <w:r w:rsidR="00465B36">
        <w:rPr>
          <w:rFonts w:ascii="Arial" w:hAnsi="Arial" w:cs="Arial"/>
          <w:sz w:val="24"/>
          <w:szCs w:val="24"/>
          <w:lang w:eastAsia="en-US"/>
        </w:rPr>
        <w:t>29.9</w:t>
      </w:r>
      <w:r w:rsidR="00601C7A" w:rsidRPr="00045124">
        <w:rPr>
          <w:rFonts w:ascii="Arial" w:hAnsi="Arial" w:cs="Arial"/>
          <w:sz w:val="24"/>
          <w:szCs w:val="24"/>
          <w:lang w:eastAsia="en-US"/>
        </w:rPr>
        <w:t>% compared to 4</w:t>
      </w:r>
      <w:r w:rsidR="00465B36">
        <w:rPr>
          <w:rFonts w:ascii="Arial" w:hAnsi="Arial" w:cs="Arial"/>
          <w:sz w:val="24"/>
          <w:szCs w:val="24"/>
          <w:lang w:eastAsia="en-US"/>
        </w:rPr>
        <w:t>0</w:t>
      </w:r>
      <w:r w:rsidR="00601C7A" w:rsidRPr="00045124">
        <w:rPr>
          <w:rFonts w:ascii="Arial" w:hAnsi="Arial" w:cs="Arial"/>
          <w:sz w:val="24"/>
          <w:szCs w:val="24"/>
          <w:lang w:eastAsia="en-US"/>
        </w:rPr>
        <w:t>% in the North West and 4</w:t>
      </w:r>
      <w:r w:rsidR="00465B36">
        <w:rPr>
          <w:rFonts w:ascii="Arial" w:hAnsi="Arial" w:cs="Arial"/>
          <w:sz w:val="24"/>
          <w:szCs w:val="24"/>
          <w:lang w:eastAsia="en-US"/>
        </w:rPr>
        <w:t>3</w:t>
      </w:r>
      <w:r w:rsidR="00601C7A" w:rsidRPr="00045124">
        <w:rPr>
          <w:rFonts w:ascii="Arial" w:hAnsi="Arial" w:cs="Arial"/>
          <w:sz w:val="24"/>
          <w:szCs w:val="24"/>
          <w:lang w:eastAsia="en-US"/>
        </w:rPr>
        <w:t>.</w:t>
      </w:r>
      <w:r w:rsidR="00465B36">
        <w:rPr>
          <w:rFonts w:ascii="Arial" w:hAnsi="Arial" w:cs="Arial"/>
          <w:sz w:val="24"/>
          <w:szCs w:val="24"/>
          <w:lang w:eastAsia="en-US"/>
        </w:rPr>
        <w:t>5</w:t>
      </w:r>
      <w:r w:rsidR="00601C7A" w:rsidRPr="00045124">
        <w:rPr>
          <w:rFonts w:ascii="Arial" w:hAnsi="Arial" w:cs="Arial"/>
          <w:sz w:val="24"/>
          <w:szCs w:val="24"/>
          <w:lang w:eastAsia="en-US"/>
        </w:rPr>
        <w:t>% in England</w:t>
      </w:r>
      <w:r w:rsidR="004D7FEF" w:rsidRPr="00045124">
        <w:rPr>
          <w:rFonts w:ascii="Arial" w:hAnsi="Arial" w:cs="Arial"/>
          <w:sz w:val="24"/>
          <w:szCs w:val="24"/>
          <w:lang w:eastAsia="en-US"/>
        </w:rPr>
        <w:t xml:space="preserve"> (</w:t>
      </w:r>
      <w:r w:rsidR="00F927C9">
        <w:rPr>
          <w:rFonts w:ascii="Arial" w:hAnsi="Arial" w:cs="Arial"/>
          <w:sz w:val="24"/>
          <w:szCs w:val="24"/>
          <w:lang w:eastAsia="en-US"/>
        </w:rPr>
        <w:t>F</w:t>
      </w:r>
      <w:r w:rsidR="004D7FEF" w:rsidRPr="00045124">
        <w:rPr>
          <w:rFonts w:ascii="Arial" w:hAnsi="Arial" w:cs="Arial"/>
          <w:sz w:val="24"/>
          <w:szCs w:val="24"/>
          <w:lang w:eastAsia="en-US"/>
        </w:rPr>
        <w:t>igure 1</w:t>
      </w:r>
      <w:r w:rsidR="000E15D6" w:rsidRPr="00045124">
        <w:rPr>
          <w:rFonts w:ascii="Arial" w:hAnsi="Arial" w:cs="Arial"/>
          <w:sz w:val="24"/>
          <w:szCs w:val="24"/>
          <w:lang w:eastAsia="en-US"/>
        </w:rPr>
        <w:t>3</w:t>
      </w:r>
      <w:r w:rsidR="004D7FEF" w:rsidRPr="00045124">
        <w:rPr>
          <w:rFonts w:ascii="Arial" w:hAnsi="Arial" w:cs="Arial"/>
          <w:sz w:val="24"/>
          <w:szCs w:val="24"/>
          <w:lang w:eastAsia="en-US"/>
        </w:rPr>
        <w:t>B)</w:t>
      </w:r>
      <w:r w:rsidR="00601C7A" w:rsidRPr="00045124">
        <w:rPr>
          <w:rFonts w:ascii="Arial" w:hAnsi="Arial" w:cs="Arial"/>
          <w:sz w:val="24"/>
          <w:szCs w:val="24"/>
          <w:lang w:eastAsia="en-US"/>
        </w:rPr>
        <w:t>.</w:t>
      </w:r>
    </w:p>
    <w:p w14:paraId="6D81225A" w14:textId="52EAB133" w:rsidR="00235EEE" w:rsidRPr="00045124" w:rsidRDefault="00235EEE" w:rsidP="001D3F7A">
      <w:pPr>
        <w:pStyle w:val="NoSpacing"/>
        <w:jc w:val="both"/>
        <w:rPr>
          <w:rFonts w:ascii="Arial" w:hAnsi="Arial" w:cs="Arial"/>
          <w:sz w:val="24"/>
          <w:szCs w:val="24"/>
          <w:lang w:eastAsia="en-US"/>
        </w:rPr>
      </w:pPr>
    </w:p>
    <w:p w14:paraId="7FD00162" w14:textId="242AD2A0" w:rsidR="001D3F7A" w:rsidRPr="00045124" w:rsidRDefault="00104615" w:rsidP="001D3F7A">
      <w:pPr>
        <w:pStyle w:val="NoSpacing"/>
        <w:jc w:val="both"/>
        <w:rPr>
          <w:rFonts w:ascii="Arial" w:hAnsi="Arial" w:cs="Arial"/>
          <w:sz w:val="24"/>
          <w:szCs w:val="24"/>
          <w:lang w:eastAsia="en-US"/>
        </w:rPr>
      </w:pPr>
      <w:r w:rsidRPr="00045124">
        <w:rPr>
          <w:rFonts w:ascii="Arial" w:hAnsi="Arial" w:cs="Arial"/>
          <w:sz w:val="24"/>
          <w:szCs w:val="24"/>
          <w:lang w:eastAsia="en-US"/>
        </w:rPr>
        <w:t xml:space="preserve">The overall trend in pre-school vaccination </w:t>
      </w:r>
      <w:r w:rsidR="00593437" w:rsidRPr="00045124">
        <w:rPr>
          <w:rFonts w:ascii="Arial" w:hAnsi="Arial" w:cs="Arial"/>
          <w:sz w:val="24"/>
          <w:szCs w:val="24"/>
          <w:lang w:eastAsia="en-US"/>
        </w:rPr>
        <w:t xml:space="preserve">coverage in Knowsley </w:t>
      </w:r>
      <w:r w:rsidRPr="00045124">
        <w:rPr>
          <w:rFonts w:ascii="Arial" w:hAnsi="Arial" w:cs="Arial"/>
          <w:sz w:val="24"/>
          <w:szCs w:val="24"/>
          <w:lang w:eastAsia="en-US"/>
        </w:rPr>
        <w:t xml:space="preserve">is similar to that in the North West and England: </w:t>
      </w:r>
      <w:r w:rsidR="001341C7" w:rsidRPr="00045124">
        <w:rPr>
          <w:rFonts w:ascii="Arial" w:hAnsi="Arial" w:cs="Arial"/>
          <w:sz w:val="24"/>
          <w:szCs w:val="24"/>
          <w:lang w:eastAsia="en-US"/>
        </w:rPr>
        <w:t>coverage has decreased since 2020/21</w:t>
      </w:r>
      <w:r w:rsidR="00231FFC" w:rsidRPr="00045124">
        <w:rPr>
          <w:rFonts w:ascii="Arial" w:hAnsi="Arial" w:cs="Arial"/>
          <w:sz w:val="24"/>
          <w:szCs w:val="24"/>
          <w:lang w:eastAsia="en-US"/>
        </w:rPr>
        <w:t xml:space="preserve"> but plateaued between 2022/23 and 2024</w:t>
      </w:r>
      <w:r w:rsidR="0039007E">
        <w:rPr>
          <w:rFonts w:ascii="Arial" w:hAnsi="Arial" w:cs="Arial"/>
          <w:sz w:val="24"/>
          <w:szCs w:val="24"/>
          <w:lang w:eastAsia="en-US"/>
        </w:rPr>
        <w:t>/25</w:t>
      </w:r>
      <w:r w:rsidR="001D3F7A" w:rsidRPr="00045124">
        <w:rPr>
          <w:rFonts w:ascii="Arial" w:hAnsi="Arial" w:cs="Arial"/>
          <w:sz w:val="24"/>
          <w:szCs w:val="24"/>
          <w:lang w:eastAsia="en-US"/>
        </w:rPr>
        <w:t>.</w:t>
      </w:r>
    </w:p>
    <w:p w14:paraId="69D20E13" w14:textId="77777777" w:rsidR="001D3F7A" w:rsidRPr="00045124" w:rsidRDefault="001D3F7A" w:rsidP="001D3F7A">
      <w:pPr>
        <w:pStyle w:val="NoSpacing"/>
        <w:rPr>
          <w:rFonts w:ascii="Arial" w:hAnsi="Arial" w:cs="Arial"/>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D817B2" w:rsidRPr="00045124" w14:paraId="7AB03F2E" w14:textId="77777777" w:rsidTr="007028BF">
        <w:tc>
          <w:tcPr>
            <w:tcW w:w="4508" w:type="dxa"/>
          </w:tcPr>
          <w:p w14:paraId="2A2FD0F7" w14:textId="7E1087B6" w:rsidR="008659C0" w:rsidRPr="00045124" w:rsidRDefault="001A4478" w:rsidP="001D3F7A">
            <w:pPr>
              <w:pStyle w:val="NoSpacing"/>
              <w:jc w:val="center"/>
              <w:rPr>
                <w:rFonts w:ascii="Arial" w:hAnsi="Arial" w:cs="Arial"/>
                <w:sz w:val="24"/>
                <w:szCs w:val="24"/>
                <w:lang w:eastAsia="en-US"/>
              </w:rPr>
            </w:pPr>
            <w:r>
              <w:rPr>
                <w:rFonts w:ascii="Arial" w:hAnsi="Arial" w:cs="Arial"/>
                <w:noProof/>
                <w:sz w:val="24"/>
                <w:szCs w:val="24"/>
                <w:lang w:eastAsia="en-US"/>
              </w:rPr>
              <w:lastRenderedPageBreak/>
              <w:drawing>
                <wp:inline distT="0" distB="0" distL="0" distR="0" wp14:anchorId="61B6BCB4" wp14:editId="5230747B">
                  <wp:extent cx="2765720" cy="1814170"/>
                  <wp:effectExtent l="0" t="0" r="0" b="0"/>
                  <wp:docPr id="1550514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954" cy="1824819"/>
                          </a:xfrm>
                          <a:prstGeom prst="rect">
                            <a:avLst/>
                          </a:prstGeom>
                          <a:noFill/>
                        </pic:spPr>
                      </pic:pic>
                    </a:graphicData>
                  </a:graphic>
                </wp:inline>
              </w:drawing>
            </w:r>
          </w:p>
        </w:tc>
        <w:tc>
          <w:tcPr>
            <w:tcW w:w="4508" w:type="dxa"/>
          </w:tcPr>
          <w:p w14:paraId="07704FC0" w14:textId="48E2FFF1" w:rsidR="0061351D" w:rsidRPr="00045124" w:rsidRDefault="00D817B2" w:rsidP="001D3F7A">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4199862B" wp14:editId="155D516A">
                  <wp:extent cx="2758084" cy="1811241"/>
                  <wp:effectExtent l="0" t="0" r="4445" b="0"/>
                  <wp:docPr id="1856956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6428" cy="1816721"/>
                          </a:xfrm>
                          <a:prstGeom prst="rect">
                            <a:avLst/>
                          </a:prstGeom>
                          <a:noFill/>
                        </pic:spPr>
                      </pic:pic>
                    </a:graphicData>
                  </a:graphic>
                </wp:inline>
              </w:drawing>
            </w:r>
          </w:p>
        </w:tc>
      </w:tr>
    </w:tbl>
    <w:p w14:paraId="519977D0" w14:textId="733128EA" w:rsidR="00DA33F4" w:rsidRPr="00045124" w:rsidRDefault="00A03A4B" w:rsidP="00222A97">
      <w:pPr>
        <w:spacing w:before="120" w:after="0" w:line="240" w:lineRule="auto"/>
        <w:jc w:val="both"/>
        <w:rPr>
          <w:rFonts w:ascii="Arial" w:hAnsi="Arial" w:cs="Arial"/>
          <w:color w:val="000000"/>
          <w:sz w:val="24"/>
          <w:szCs w:val="24"/>
        </w:rPr>
      </w:pPr>
      <w:r w:rsidRPr="00045124">
        <w:rPr>
          <w:rFonts w:ascii="Arial" w:hAnsi="Arial" w:cs="Arial"/>
          <w:i/>
          <w:iCs/>
          <w:color w:val="333333"/>
          <w:sz w:val="17"/>
          <w:szCs w:val="17"/>
        </w:rPr>
        <w:t>Figure</w:t>
      </w:r>
      <w:r w:rsidR="001D3F7A" w:rsidRPr="00045124">
        <w:rPr>
          <w:rFonts w:ascii="Arial" w:hAnsi="Arial" w:cs="Arial"/>
          <w:i/>
          <w:iCs/>
          <w:color w:val="333333"/>
          <w:sz w:val="17"/>
          <w:szCs w:val="17"/>
        </w:rPr>
        <w:t xml:space="preserve"> 1</w:t>
      </w:r>
      <w:r w:rsidR="00294BCA" w:rsidRPr="00045124">
        <w:rPr>
          <w:rFonts w:ascii="Arial" w:hAnsi="Arial" w:cs="Arial"/>
          <w:i/>
          <w:iCs/>
          <w:color w:val="333333"/>
          <w:sz w:val="17"/>
          <w:szCs w:val="17"/>
        </w:rPr>
        <w:t>3</w:t>
      </w:r>
      <w:r w:rsidR="001D3F7A" w:rsidRPr="00045124">
        <w:rPr>
          <w:rFonts w:ascii="Arial" w:hAnsi="Arial" w:cs="Arial"/>
          <w:i/>
          <w:iCs/>
          <w:color w:val="333333"/>
          <w:sz w:val="17"/>
          <w:szCs w:val="17"/>
        </w:rPr>
        <w:t xml:space="preserve">: </w:t>
      </w:r>
      <w:r w:rsidR="00835227">
        <w:rPr>
          <w:rFonts w:ascii="Arial" w:hAnsi="Arial" w:cs="Arial"/>
          <w:i/>
          <w:iCs/>
          <w:color w:val="333333"/>
          <w:sz w:val="17"/>
          <w:szCs w:val="17"/>
        </w:rPr>
        <w:t>Seasonal influenza</w:t>
      </w:r>
      <w:r w:rsidR="00835227" w:rsidRPr="00045124">
        <w:rPr>
          <w:rFonts w:ascii="Arial" w:hAnsi="Arial" w:cs="Arial"/>
          <w:i/>
          <w:iCs/>
          <w:color w:val="333333"/>
          <w:sz w:val="17"/>
          <w:szCs w:val="17"/>
        </w:rPr>
        <w:t xml:space="preserve"> vaccin</w:t>
      </w:r>
      <w:r w:rsidR="00835227">
        <w:rPr>
          <w:rFonts w:ascii="Arial" w:hAnsi="Arial" w:cs="Arial"/>
          <w:i/>
          <w:iCs/>
          <w:color w:val="333333"/>
          <w:sz w:val="17"/>
          <w:szCs w:val="17"/>
        </w:rPr>
        <w:t>e uptake</w:t>
      </w:r>
      <w:r w:rsidR="00DA33F4" w:rsidRPr="00045124">
        <w:rPr>
          <w:rFonts w:ascii="Arial" w:hAnsi="Arial" w:cs="Arial"/>
          <w:i/>
          <w:iCs/>
          <w:color w:val="333333"/>
          <w:sz w:val="17"/>
          <w:szCs w:val="17"/>
        </w:rPr>
        <w:t xml:space="preserve">: panel A shows </w:t>
      </w:r>
      <w:r w:rsidR="006C7797" w:rsidRPr="00045124">
        <w:rPr>
          <w:rFonts w:ascii="Arial" w:hAnsi="Arial" w:cs="Arial"/>
          <w:i/>
          <w:iCs/>
          <w:color w:val="333333"/>
          <w:sz w:val="17"/>
          <w:szCs w:val="17"/>
        </w:rPr>
        <w:t>coverage for 2 year olds and pane</w:t>
      </w:r>
      <w:r w:rsidR="004A0D8D" w:rsidRPr="00045124">
        <w:rPr>
          <w:rFonts w:ascii="Arial" w:hAnsi="Arial" w:cs="Arial"/>
          <w:i/>
          <w:iCs/>
          <w:color w:val="333333"/>
          <w:sz w:val="17"/>
          <w:szCs w:val="17"/>
        </w:rPr>
        <w:t>l</w:t>
      </w:r>
      <w:r w:rsidR="006C7797" w:rsidRPr="00045124">
        <w:rPr>
          <w:rFonts w:ascii="Arial" w:hAnsi="Arial" w:cs="Arial"/>
          <w:i/>
          <w:iCs/>
          <w:color w:val="333333"/>
          <w:sz w:val="17"/>
          <w:szCs w:val="17"/>
        </w:rPr>
        <w:t xml:space="preserve"> B shows coverage for 3 year olds. Due to changes in reporting, only the last 4 years are shown.</w:t>
      </w:r>
      <w:r w:rsidR="00DA33F4" w:rsidRPr="00045124">
        <w:rPr>
          <w:rFonts w:ascii="Arial" w:hAnsi="Arial" w:cs="Arial"/>
          <w:i/>
          <w:iCs/>
          <w:color w:val="333333"/>
          <w:sz w:val="17"/>
          <w:szCs w:val="17"/>
        </w:rPr>
        <w:t xml:space="preserve"> Source: </w:t>
      </w:r>
      <w:r w:rsidR="0090468C">
        <w:rPr>
          <w:rFonts w:ascii="Arial" w:hAnsi="Arial" w:cs="Arial"/>
          <w:i/>
          <w:iCs/>
          <w:color w:val="333333"/>
          <w:sz w:val="17"/>
          <w:szCs w:val="17"/>
        </w:rPr>
        <w:t xml:space="preserve">Influenza Vaccine Uptake Monitoring Programme, </w:t>
      </w:r>
      <w:r w:rsidR="0090468C" w:rsidRPr="00045124">
        <w:rPr>
          <w:rFonts w:ascii="Arial" w:hAnsi="Arial" w:cs="Arial"/>
          <w:i/>
          <w:iCs/>
          <w:color w:val="333333"/>
          <w:sz w:val="17"/>
          <w:szCs w:val="17"/>
        </w:rPr>
        <w:t>UK Health Security Agency (UKHSA).</w:t>
      </w:r>
      <w:r w:rsidR="0090468C">
        <w:rPr>
          <w:rFonts w:ascii="Arial" w:hAnsi="Arial" w:cs="Arial"/>
          <w:i/>
          <w:iCs/>
          <w:color w:val="333333"/>
          <w:sz w:val="17"/>
          <w:szCs w:val="17"/>
        </w:rPr>
        <w:t xml:space="preserve"> </w:t>
      </w:r>
      <w:r w:rsidR="00DA33F4" w:rsidRPr="00045124">
        <w:rPr>
          <w:rFonts w:ascii="Arial" w:hAnsi="Arial" w:cs="Arial"/>
          <w:i/>
          <w:iCs/>
          <w:color w:val="333333"/>
          <w:sz w:val="17"/>
          <w:szCs w:val="17"/>
        </w:rPr>
        <w:t xml:space="preserve"> </w:t>
      </w:r>
      <w:r w:rsidR="00222A97">
        <w:rPr>
          <w:rFonts w:ascii="Arial" w:hAnsi="Arial" w:cs="Arial"/>
          <w:i/>
          <w:iCs/>
          <w:color w:val="333333"/>
          <w:sz w:val="17"/>
          <w:szCs w:val="17"/>
        </w:rPr>
        <w:t xml:space="preserve">Data available at: </w:t>
      </w:r>
      <w:hyperlink r:id="rId37" w:history="1">
        <w:r w:rsidR="00222A97" w:rsidRPr="00222A97">
          <w:rPr>
            <w:rStyle w:val="Hyperlink"/>
            <w:rFonts w:ascii="Arial" w:hAnsi="Arial" w:cs="Arial"/>
            <w:i/>
            <w:iCs/>
            <w:sz w:val="17"/>
            <w:szCs w:val="17"/>
          </w:rPr>
          <w:t>Seasonal influenza vaccine uptake in GP patients: winter season 2024 to 2025 - GOV.UK</w:t>
        </w:r>
      </w:hyperlink>
    </w:p>
    <w:p w14:paraId="55D87171" w14:textId="66A3B094" w:rsidR="000E386B" w:rsidRPr="00045124" w:rsidRDefault="000E386B" w:rsidP="00222A97">
      <w:pPr>
        <w:spacing w:before="240" w:after="0" w:line="240" w:lineRule="auto"/>
        <w:jc w:val="both"/>
        <w:rPr>
          <w:rFonts w:ascii="Arial" w:hAnsi="Arial" w:cs="Arial"/>
          <w:b/>
          <w:bCs/>
          <w:color w:val="000000"/>
          <w:sz w:val="24"/>
          <w:szCs w:val="24"/>
        </w:rPr>
      </w:pPr>
      <w:r w:rsidRPr="00045124">
        <w:rPr>
          <w:rFonts w:ascii="Arial" w:hAnsi="Arial" w:cs="Arial"/>
          <w:b/>
          <w:bCs/>
          <w:color w:val="000000"/>
          <w:sz w:val="24"/>
          <w:szCs w:val="24"/>
        </w:rPr>
        <w:t>Vaccination</w:t>
      </w:r>
      <w:r w:rsidR="00FB54FB" w:rsidRPr="00045124">
        <w:rPr>
          <w:rFonts w:ascii="Arial" w:hAnsi="Arial" w:cs="Arial"/>
          <w:b/>
          <w:bCs/>
          <w:color w:val="000000"/>
          <w:sz w:val="24"/>
          <w:szCs w:val="24"/>
        </w:rPr>
        <w:t>s carried out in school age children</w:t>
      </w:r>
    </w:p>
    <w:p w14:paraId="166E0D41" w14:textId="74159CA9" w:rsidR="00FB54FB" w:rsidRPr="00045124" w:rsidRDefault="00FB54FB" w:rsidP="00DA33F4">
      <w:pPr>
        <w:spacing w:before="120" w:after="0" w:line="240" w:lineRule="auto"/>
        <w:jc w:val="both"/>
        <w:rPr>
          <w:rFonts w:ascii="Arial" w:hAnsi="Arial" w:cs="Arial"/>
          <w:b/>
          <w:bCs/>
          <w:color w:val="000000"/>
          <w:sz w:val="24"/>
          <w:szCs w:val="24"/>
        </w:rPr>
      </w:pPr>
      <w:r w:rsidRPr="00045124">
        <w:rPr>
          <w:rFonts w:ascii="Arial" w:hAnsi="Arial" w:cs="Arial"/>
          <w:color w:val="000000"/>
          <w:sz w:val="24"/>
          <w:szCs w:val="24"/>
        </w:rPr>
        <w:t>The sections below describe vaccinations in school aged children</w:t>
      </w:r>
      <w:r w:rsidR="008B5386" w:rsidRPr="00045124">
        <w:rPr>
          <w:rFonts w:ascii="Arial" w:hAnsi="Arial" w:cs="Arial"/>
          <w:color w:val="000000"/>
          <w:sz w:val="24"/>
          <w:szCs w:val="24"/>
        </w:rPr>
        <w:t xml:space="preserve"> – note that due to the repeated school closures during the pandemic years </w:t>
      </w:r>
      <w:r w:rsidR="00D2241B" w:rsidRPr="00045124">
        <w:rPr>
          <w:rFonts w:ascii="Arial" w:hAnsi="Arial" w:cs="Arial"/>
          <w:color w:val="000000"/>
          <w:sz w:val="24"/>
          <w:szCs w:val="24"/>
        </w:rPr>
        <w:t>(March 2020 t</w:t>
      </w:r>
      <w:r w:rsidR="00EC77FD" w:rsidRPr="00045124">
        <w:rPr>
          <w:rFonts w:ascii="Arial" w:hAnsi="Arial" w:cs="Arial"/>
          <w:color w:val="000000"/>
          <w:sz w:val="24"/>
          <w:szCs w:val="24"/>
        </w:rPr>
        <w:t xml:space="preserve">o March 2021) </w:t>
      </w:r>
      <w:r w:rsidR="00913D9C" w:rsidRPr="00045124">
        <w:rPr>
          <w:rFonts w:ascii="Arial" w:hAnsi="Arial" w:cs="Arial"/>
          <w:color w:val="000000"/>
          <w:sz w:val="24"/>
          <w:szCs w:val="24"/>
        </w:rPr>
        <w:t>school based vaccination programmes were interrupted. Data therefor</w:t>
      </w:r>
      <w:r w:rsidR="00812602" w:rsidRPr="00045124">
        <w:rPr>
          <w:rFonts w:ascii="Arial" w:hAnsi="Arial" w:cs="Arial"/>
          <w:color w:val="000000"/>
          <w:sz w:val="24"/>
          <w:szCs w:val="24"/>
        </w:rPr>
        <w:t>e</w:t>
      </w:r>
      <w:r w:rsidR="00913D9C" w:rsidRPr="00045124">
        <w:rPr>
          <w:rFonts w:ascii="Arial" w:hAnsi="Arial" w:cs="Arial"/>
          <w:color w:val="000000"/>
          <w:sz w:val="24"/>
          <w:szCs w:val="24"/>
        </w:rPr>
        <w:t xml:space="preserve"> show a drop off in vaccination coverage </w:t>
      </w:r>
      <w:r w:rsidR="00812602" w:rsidRPr="00045124">
        <w:rPr>
          <w:rFonts w:ascii="Arial" w:hAnsi="Arial" w:cs="Arial"/>
          <w:color w:val="000000"/>
          <w:sz w:val="24"/>
          <w:szCs w:val="24"/>
        </w:rPr>
        <w:t>which is espec</w:t>
      </w:r>
      <w:r w:rsidR="00357522" w:rsidRPr="00045124">
        <w:rPr>
          <w:rFonts w:ascii="Arial" w:hAnsi="Arial" w:cs="Arial"/>
          <w:color w:val="000000"/>
          <w:sz w:val="24"/>
          <w:szCs w:val="24"/>
        </w:rPr>
        <w:t>i</w:t>
      </w:r>
      <w:r w:rsidR="00812602" w:rsidRPr="00045124">
        <w:rPr>
          <w:rFonts w:ascii="Arial" w:hAnsi="Arial" w:cs="Arial"/>
          <w:color w:val="000000"/>
          <w:sz w:val="24"/>
          <w:szCs w:val="24"/>
        </w:rPr>
        <w:t>ally pronounced during 2019/2020 which covers the period July 2019 to end-June 2020.</w:t>
      </w:r>
    </w:p>
    <w:p w14:paraId="7BD8A296" w14:textId="77777777" w:rsidR="000E386B" w:rsidRPr="00045124" w:rsidRDefault="000E386B" w:rsidP="00DA33F4">
      <w:pPr>
        <w:spacing w:before="120" w:after="0" w:line="240" w:lineRule="auto"/>
        <w:jc w:val="both"/>
        <w:rPr>
          <w:rFonts w:ascii="Arial" w:hAnsi="Arial" w:cs="Arial"/>
          <w:color w:val="000000"/>
          <w:sz w:val="24"/>
          <w:szCs w:val="24"/>
        </w:rPr>
      </w:pPr>
    </w:p>
    <w:p w14:paraId="2D3D92E8" w14:textId="46DADE3A" w:rsidR="003861E4" w:rsidRPr="00045124" w:rsidRDefault="00235EEE" w:rsidP="00535B70">
      <w:pPr>
        <w:autoSpaceDE w:val="0"/>
        <w:autoSpaceDN w:val="0"/>
        <w:adjustRightInd w:val="0"/>
        <w:spacing w:after="0" w:line="240" w:lineRule="auto"/>
        <w:jc w:val="both"/>
        <w:rPr>
          <w:rFonts w:ascii="Arial" w:hAnsi="Arial" w:cs="Arial"/>
          <w:b/>
          <w:color w:val="000000"/>
          <w:sz w:val="24"/>
          <w:szCs w:val="24"/>
        </w:rPr>
      </w:pPr>
      <w:r w:rsidRPr="00045124">
        <w:rPr>
          <w:rFonts w:ascii="Arial" w:hAnsi="Arial" w:cs="Arial"/>
          <w:b/>
          <w:color w:val="000000"/>
          <w:sz w:val="24"/>
          <w:szCs w:val="24"/>
        </w:rPr>
        <w:t xml:space="preserve">Influenza vaccine </w:t>
      </w:r>
      <w:r w:rsidR="00F17BF6" w:rsidRPr="00045124">
        <w:rPr>
          <w:rFonts w:ascii="Arial" w:hAnsi="Arial" w:cs="Arial"/>
          <w:b/>
          <w:color w:val="000000"/>
          <w:sz w:val="24"/>
          <w:szCs w:val="24"/>
        </w:rPr>
        <w:t xml:space="preserve">in </w:t>
      </w:r>
      <w:r w:rsidRPr="00045124">
        <w:rPr>
          <w:rFonts w:ascii="Arial" w:hAnsi="Arial" w:cs="Arial"/>
          <w:b/>
          <w:color w:val="000000"/>
          <w:sz w:val="24"/>
          <w:szCs w:val="24"/>
        </w:rPr>
        <w:t>school age children</w:t>
      </w:r>
    </w:p>
    <w:p w14:paraId="5E972070" w14:textId="57652728" w:rsidR="003861E4" w:rsidRPr="00045124" w:rsidRDefault="003861E4" w:rsidP="00E5402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Since 2013, flu vaccination has been offered to children in a phased roll-out to provide individual protection to the children and to help reduce transmission across all age groups to protect vulnerable members of the population. </w:t>
      </w:r>
    </w:p>
    <w:p w14:paraId="6B5DD9A5" w14:textId="77777777" w:rsidR="00535B70" w:rsidRPr="00045124" w:rsidRDefault="00535B70" w:rsidP="00E5402F">
      <w:pPr>
        <w:autoSpaceDE w:val="0"/>
        <w:autoSpaceDN w:val="0"/>
        <w:adjustRightInd w:val="0"/>
        <w:spacing w:after="0" w:line="240" w:lineRule="auto"/>
        <w:jc w:val="both"/>
        <w:rPr>
          <w:rFonts w:ascii="Arial" w:hAnsi="Arial" w:cs="Arial"/>
          <w:color w:val="000000"/>
          <w:sz w:val="23"/>
          <w:szCs w:val="23"/>
        </w:rPr>
      </w:pPr>
    </w:p>
    <w:p w14:paraId="1A6A5E80" w14:textId="0E403BAA" w:rsidR="003861E4" w:rsidRPr="00045124" w:rsidRDefault="003861E4" w:rsidP="00E5402F">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From 2019/20, the </w:t>
      </w:r>
      <w:r w:rsidR="00F17BF6" w:rsidRPr="00045124">
        <w:rPr>
          <w:rFonts w:ascii="Arial" w:hAnsi="Arial" w:cs="Arial"/>
          <w:color w:val="000000"/>
          <w:sz w:val="24"/>
          <w:szCs w:val="24"/>
        </w:rPr>
        <w:t xml:space="preserve">school programme was extended to include </w:t>
      </w:r>
      <w:r w:rsidR="00E5402F" w:rsidRPr="00045124">
        <w:rPr>
          <w:rFonts w:ascii="Arial" w:hAnsi="Arial" w:cs="Arial"/>
          <w:color w:val="000000"/>
          <w:sz w:val="24"/>
          <w:szCs w:val="24"/>
        </w:rPr>
        <w:t>Y</w:t>
      </w:r>
      <w:r w:rsidRPr="00045124">
        <w:rPr>
          <w:rFonts w:ascii="Arial" w:hAnsi="Arial" w:cs="Arial"/>
          <w:color w:val="000000"/>
          <w:sz w:val="24"/>
          <w:szCs w:val="24"/>
        </w:rPr>
        <w:t>ear 6 children mean</w:t>
      </w:r>
      <w:r w:rsidR="00523192" w:rsidRPr="00045124">
        <w:rPr>
          <w:rFonts w:ascii="Arial" w:hAnsi="Arial" w:cs="Arial"/>
          <w:color w:val="000000"/>
          <w:sz w:val="24"/>
          <w:szCs w:val="24"/>
        </w:rPr>
        <w:t>ing</w:t>
      </w:r>
      <w:r w:rsidRPr="00045124">
        <w:rPr>
          <w:rFonts w:ascii="Arial" w:hAnsi="Arial" w:cs="Arial"/>
          <w:color w:val="000000"/>
          <w:sz w:val="24"/>
          <w:szCs w:val="24"/>
        </w:rPr>
        <w:t xml:space="preserve"> that all primary school aged children </w:t>
      </w:r>
      <w:r w:rsidR="00523192" w:rsidRPr="00045124">
        <w:rPr>
          <w:rFonts w:ascii="Arial" w:hAnsi="Arial" w:cs="Arial"/>
          <w:color w:val="000000"/>
          <w:sz w:val="24"/>
          <w:szCs w:val="24"/>
        </w:rPr>
        <w:t>in England we</w:t>
      </w:r>
      <w:r w:rsidR="00F17BF6" w:rsidRPr="00045124">
        <w:rPr>
          <w:rFonts w:ascii="Arial" w:hAnsi="Arial" w:cs="Arial"/>
          <w:color w:val="000000"/>
          <w:sz w:val="24"/>
          <w:szCs w:val="24"/>
        </w:rPr>
        <w:t xml:space="preserve">re </w:t>
      </w:r>
      <w:r w:rsidRPr="00045124">
        <w:rPr>
          <w:rFonts w:ascii="Arial" w:hAnsi="Arial" w:cs="Arial"/>
          <w:color w:val="000000"/>
          <w:sz w:val="24"/>
          <w:szCs w:val="24"/>
        </w:rPr>
        <w:t>offered the vaccine for the first time.</w:t>
      </w:r>
      <w:r w:rsidR="006F6150" w:rsidRPr="00045124">
        <w:rPr>
          <w:rFonts w:ascii="Arial" w:hAnsi="Arial" w:cs="Arial"/>
          <w:color w:val="000000"/>
          <w:sz w:val="24"/>
          <w:szCs w:val="24"/>
        </w:rPr>
        <w:t xml:space="preserve"> </w:t>
      </w:r>
      <w:r w:rsidR="00E67B7E" w:rsidRPr="00045124">
        <w:rPr>
          <w:rFonts w:ascii="Arial" w:hAnsi="Arial" w:cs="Arial"/>
          <w:color w:val="000000"/>
          <w:sz w:val="24"/>
          <w:szCs w:val="24"/>
        </w:rPr>
        <w:t xml:space="preserve">The following year (2020/21) the programme was extended to include </w:t>
      </w:r>
      <w:r w:rsidR="00F927C9">
        <w:rPr>
          <w:rFonts w:ascii="Arial" w:hAnsi="Arial" w:cs="Arial"/>
          <w:color w:val="000000"/>
          <w:sz w:val="24"/>
          <w:szCs w:val="24"/>
        </w:rPr>
        <w:t>Y</w:t>
      </w:r>
      <w:r w:rsidR="00E67B7E" w:rsidRPr="00045124">
        <w:rPr>
          <w:rFonts w:ascii="Arial" w:hAnsi="Arial" w:cs="Arial"/>
          <w:color w:val="000000"/>
          <w:sz w:val="24"/>
          <w:szCs w:val="24"/>
        </w:rPr>
        <w:t xml:space="preserve">ear 7 children and </w:t>
      </w:r>
      <w:r w:rsidR="002039F8" w:rsidRPr="00045124">
        <w:rPr>
          <w:rFonts w:ascii="Arial" w:hAnsi="Arial" w:cs="Arial"/>
          <w:color w:val="000000"/>
          <w:sz w:val="24"/>
          <w:szCs w:val="24"/>
        </w:rPr>
        <w:t>d</w:t>
      </w:r>
      <w:r w:rsidR="006F6150" w:rsidRPr="00045124">
        <w:rPr>
          <w:rFonts w:ascii="Arial" w:hAnsi="Arial" w:cs="Arial"/>
          <w:color w:val="000000"/>
          <w:sz w:val="24"/>
          <w:szCs w:val="24"/>
        </w:rPr>
        <w:t xml:space="preserve">uring the 2021/2022 season, the programme was extended as a temporary measure to include children of </w:t>
      </w:r>
      <w:r w:rsidR="00F927C9">
        <w:rPr>
          <w:rFonts w:ascii="Arial" w:hAnsi="Arial" w:cs="Arial"/>
          <w:color w:val="000000"/>
          <w:sz w:val="24"/>
          <w:szCs w:val="24"/>
        </w:rPr>
        <w:t>Y</w:t>
      </w:r>
      <w:r w:rsidR="006F6150" w:rsidRPr="00045124">
        <w:rPr>
          <w:rFonts w:ascii="Arial" w:hAnsi="Arial" w:cs="Arial"/>
          <w:color w:val="000000"/>
          <w:sz w:val="24"/>
          <w:szCs w:val="24"/>
        </w:rPr>
        <w:t>ear</w:t>
      </w:r>
      <w:r w:rsidR="002039F8" w:rsidRPr="00045124">
        <w:rPr>
          <w:rFonts w:ascii="Arial" w:hAnsi="Arial" w:cs="Arial"/>
          <w:color w:val="000000"/>
          <w:sz w:val="24"/>
          <w:szCs w:val="24"/>
        </w:rPr>
        <w:t>s</w:t>
      </w:r>
      <w:r w:rsidR="006F6150" w:rsidRPr="00045124">
        <w:rPr>
          <w:rFonts w:ascii="Arial" w:hAnsi="Arial" w:cs="Arial"/>
          <w:color w:val="000000"/>
          <w:sz w:val="24"/>
          <w:szCs w:val="24"/>
        </w:rPr>
        <w:t xml:space="preserve"> 8</w:t>
      </w:r>
      <w:r w:rsidR="002039F8" w:rsidRPr="00045124">
        <w:rPr>
          <w:rFonts w:ascii="Arial" w:hAnsi="Arial" w:cs="Arial"/>
          <w:color w:val="000000"/>
          <w:sz w:val="24"/>
          <w:szCs w:val="24"/>
        </w:rPr>
        <w:t xml:space="preserve"> through</w:t>
      </w:r>
      <w:r w:rsidR="006F6150" w:rsidRPr="00045124">
        <w:rPr>
          <w:rFonts w:ascii="Arial" w:hAnsi="Arial" w:cs="Arial"/>
          <w:color w:val="000000"/>
          <w:sz w:val="24"/>
          <w:szCs w:val="24"/>
        </w:rPr>
        <w:t xml:space="preserve"> 11</w:t>
      </w:r>
      <w:r w:rsidR="005C5634" w:rsidRPr="00045124">
        <w:rPr>
          <w:rFonts w:ascii="Arial" w:hAnsi="Arial" w:cs="Arial"/>
          <w:color w:val="000000"/>
          <w:sz w:val="24"/>
          <w:szCs w:val="24"/>
        </w:rPr>
        <w:t>, making this</w:t>
      </w:r>
      <w:r w:rsidR="006F6150" w:rsidRPr="00045124">
        <w:rPr>
          <w:rFonts w:ascii="Arial" w:hAnsi="Arial" w:cs="Arial"/>
          <w:color w:val="000000"/>
          <w:sz w:val="24"/>
          <w:szCs w:val="24"/>
        </w:rPr>
        <w:t xml:space="preserve"> the first season where all children aged 2 through to 16 years old had been offered the vaccine.</w:t>
      </w:r>
      <w:r w:rsidR="00EE620D" w:rsidRPr="00045124">
        <w:rPr>
          <w:rFonts w:ascii="Arial" w:hAnsi="Arial" w:cs="Arial"/>
          <w:color w:val="000000"/>
          <w:sz w:val="24"/>
          <w:szCs w:val="24"/>
        </w:rPr>
        <w:t xml:space="preserve"> In 2022/23 </w:t>
      </w:r>
      <w:r w:rsidR="00486F98" w:rsidRPr="00045124">
        <w:rPr>
          <w:rFonts w:ascii="Arial" w:hAnsi="Arial" w:cs="Arial"/>
          <w:color w:val="000000"/>
          <w:sz w:val="24"/>
          <w:szCs w:val="24"/>
        </w:rPr>
        <w:t xml:space="preserve">all </w:t>
      </w:r>
      <w:r w:rsidR="00377BF8" w:rsidRPr="00045124">
        <w:rPr>
          <w:rFonts w:ascii="Arial" w:hAnsi="Arial" w:cs="Arial"/>
          <w:color w:val="000000"/>
          <w:sz w:val="24"/>
          <w:szCs w:val="24"/>
        </w:rPr>
        <w:t xml:space="preserve">primary school-aged children </w:t>
      </w:r>
      <w:r w:rsidR="00486F98" w:rsidRPr="00045124">
        <w:rPr>
          <w:rFonts w:ascii="Arial" w:hAnsi="Arial" w:cs="Arial"/>
          <w:color w:val="000000"/>
          <w:sz w:val="24"/>
          <w:szCs w:val="24"/>
        </w:rPr>
        <w:t xml:space="preserve">and </w:t>
      </w:r>
      <w:r w:rsidR="00377BF8" w:rsidRPr="00045124">
        <w:rPr>
          <w:rFonts w:ascii="Arial" w:hAnsi="Arial" w:cs="Arial"/>
          <w:color w:val="000000"/>
          <w:sz w:val="24"/>
          <w:szCs w:val="24"/>
        </w:rPr>
        <w:t xml:space="preserve">secondary school-aged children </w:t>
      </w:r>
      <w:r w:rsidR="00486F98" w:rsidRPr="00045124">
        <w:rPr>
          <w:rFonts w:ascii="Arial" w:hAnsi="Arial" w:cs="Arial"/>
          <w:color w:val="000000"/>
          <w:sz w:val="24"/>
          <w:szCs w:val="24"/>
        </w:rPr>
        <w:t>in</w:t>
      </w:r>
      <w:r w:rsidR="00377BF8" w:rsidRPr="00045124">
        <w:rPr>
          <w:rFonts w:ascii="Arial" w:hAnsi="Arial" w:cs="Arial"/>
          <w:color w:val="000000"/>
          <w:sz w:val="24"/>
          <w:szCs w:val="24"/>
        </w:rPr>
        <w:t xml:space="preserve"> </w:t>
      </w:r>
      <w:r w:rsidR="00BB28D0">
        <w:rPr>
          <w:rFonts w:ascii="Arial" w:hAnsi="Arial" w:cs="Arial"/>
          <w:color w:val="000000"/>
          <w:sz w:val="24"/>
          <w:szCs w:val="24"/>
        </w:rPr>
        <w:t>Y</w:t>
      </w:r>
      <w:r w:rsidR="00377BF8" w:rsidRPr="00045124">
        <w:rPr>
          <w:rFonts w:ascii="Arial" w:hAnsi="Arial" w:cs="Arial"/>
          <w:color w:val="000000"/>
          <w:sz w:val="24"/>
          <w:szCs w:val="24"/>
        </w:rPr>
        <w:t xml:space="preserve">ears 7, 8 and 9 </w:t>
      </w:r>
      <w:r w:rsidR="00486F98" w:rsidRPr="00045124">
        <w:rPr>
          <w:rFonts w:ascii="Arial" w:hAnsi="Arial" w:cs="Arial"/>
          <w:color w:val="000000"/>
          <w:sz w:val="24"/>
          <w:szCs w:val="24"/>
        </w:rPr>
        <w:t>were off</w:t>
      </w:r>
      <w:r w:rsidR="006527AE" w:rsidRPr="00045124">
        <w:rPr>
          <w:rFonts w:ascii="Arial" w:hAnsi="Arial" w:cs="Arial"/>
          <w:color w:val="000000"/>
          <w:sz w:val="24"/>
          <w:szCs w:val="24"/>
        </w:rPr>
        <w:t xml:space="preserve">ered flu vaccine, </w:t>
      </w:r>
      <w:r w:rsidR="00377BF8" w:rsidRPr="00045124">
        <w:rPr>
          <w:rFonts w:ascii="Arial" w:hAnsi="Arial" w:cs="Arial"/>
          <w:color w:val="000000"/>
          <w:sz w:val="24"/>
          <w:szCs w:val="24"/>
        </w:rPr>
        <w:t xml:space="preserve">with any remaining vaccine offered to </w:t>
      </w:r>
      <w:r w:rsidR="00F927C9">
        <w:rPr>
          <w:rFonts w:ascii="Arial" w:hAnsi="Arial" w:cs="Arial"/>
          <w:color w:val="000000"/>
          <w:sz w:val="24"/>
          <w:szCs w:val="24"/>
        </w:rPr>
        <w:t>Y</w:t>
      </w:r>
      <w:r w:rsidR="00377BF8" w:rsidRPr="00045124">
        <w:rPr>
          <w:rFonts w:ascii="Arial" w:hAnsi="Arial" w:cs="Arial"/>
          <w:color w:val="000000"/>
          <w:sz w:val="24"/>
          <w:szCs w:val="24"/>
        </w:rPr>
        <w:t xml:space="preserve">ears 10 and 11, subject to vaccine availability. </w:t>
      </w:r>
      <w:r w:rsidR="006527AE" w:rsidRPr="00045124">
        <w:rPr>
          <w:rFonts w:ascii="Arial" w:hAnsi="Arial" w:cs="Arial"/>
          <w:color w:val="000000"/>
          <w:sz w:val="24"/>
          <w:szCs w:val="24"/>
        </w:rPr>
        <w:t>Finally, in the most recent complete season for which data is available (2024</w:t>
      </w:r>
      <w:r w:rsidR="00120486">
        <w:rPr>
          <w:rFonts w:ascii="Arial" w:hAnsi="Arial" w:cs="Arial"/>
          <w:color w:val="000000"/>
          <w:sz w:val="24"/>
          <w:szCs w:val="24"/>
        </w:rPr>
        <w:t>/25</w:t>
      </w:r>
      <w:r w:rsidR="006527AE" w:rsidRPr="00045124">
        <w:rPr>
          <w:rFonts w:ascii="Arial" w:hAnsi="Arial" w:cs="Arial"/>
          <w:color w:val="000000"/>
          <w:sz w:val="24"/>
          <w:szCs w:val="24"/>
        </w:rPr>
        <w:t xml:space="preserve">) </w:t>
      </w:r>
      <w:r w:rsidR="00A3643E" w:rsidRPr="00045124">
        <w:rPr>
          <w:rFonts w:ascii="Arial" w:hAnsi="Arial" w:cs="Arial"/>
          <w:color w:val="000000"/>
          <w:sz w:val="24"/>
          <w:szCs w:val="24"/>
        </w:rPr>
        <w:t xml:space="preserve">all children in primary and secondary </w:t>
      </w:r>
      <w:r w:rsidR="000021FC" w:rsidRPr="00045124">
        <w:rPr>
          <w:rFonts w:ascii="Arial" w:hAnsi="Arial" w:cs="Arial"/>
          <w:color w:val="000000"/>
          <w:sz w:val="24"/>
          <w:szCs w:val="24"/>
        </w:rPr>
        <w:t xml:space="preserve">school </w:t>
      </w:r>
      <w:r w:rsidR="00A3643E" w:rsidRPr="00045124">
        <w:rPr>
          <w:rFonts w:ascii="Arial" w:hAnsi="Arial" w:cs="Arial"/>
          <w:color w:val="000000"/>
          <w:sz w:val="24"/>
          <w:szCs w:val="24"/>
        </w:rPr>
        <w:t>(</w:t>
      </w:r>
      <w:r w:rsidR="000021FC" w:rsidRPr="00045124">
        <w:rPr>
          <w:rFonts w:ascii="Arial" w:hAnsi="Arial" w:cs="Arial"/>
          <w:color w:val="000000"/>
          <w:sz w:val="24"/>
          <w:szCs w:val="24"/>
        </w:rPr>
        <w:t>r</w:t>
      </w:r>
      <w:r w:rsidR="00A3643E" w:rsidRPr="00045124">
        <w:rPr>
          <w:rFonts w:ascii="Arial" w:hAnsi="Arial" w:cs="Arial"/>
          <w:color w:val="000000"/>
          <w:sz w:val="24"/>
          <w:szCs w:val="24"/>
        </w:rPr>
        <w:t xml:space="preserve">eception to </w:t>
      </w:r>
      <w:r w:rsidR="00112F28">
        <w:rPr>
          <w:rFonts w:ascii="Arial" w:hAnsi="Arial" w:cs="Arial"/>
          <w:color w:val="000000"/>
          <w:sz w:val="24"/>
          <w:szCs w:val="24"/>
        </w:rPr>
        <w:t>Y</w:t>
      </w:r>
      <w:r w:rsidR="00A3643E" w:rsidRPr="00045124">
        <w:rPr>
          <w:rFonts w:ascii="Arial" w:hAnsi="Arial" w:cs="Arial"/>
          <w:color w:val="000000"/>
          <w:sz w:val="24"/>
          <w:szCs w:val="24"/>
        </w:rPr>
        <w:t xml:space="preserve">ear 11) </w:t>
      </w:r>
      <w:r w:rsidR="000021FC" w:rsidRPr="00045124">
        <w:rPr>
          <w:rFonts w:ascii="Arial" w:hAnsi="Arial" w:cs="Arial"/>
          <w:color w:val="000000"/>
          <w:sz w:val="24"/>
          <w:szCs w:val="24"/>
        </w:rPr>
        <w:t>were</w:t>
      </w:r>
      <w:r w:rsidR="00A3643E" w:rsidRPr="00045124">
        <w:rPr>
          <w:rFonts w:ascii="Arial" w:hAnsi="Arial" w:cs="Arial"/>
          <w:color w:val="000000"/>
          <w:sz w:val="24"/>
          <w:szCs w:val="24"/>
        </w:rPr>
        <w:t xml:space="preserve"> eligible from the start of the season</w:t>
      </w:r>
      <w:r w:rsidR="000021FC" w:rsidRPr="00045124">
        <w:rPr>
          <w:rFonts w:ascii="Arial" w:hAnsi="Arial" w:cs="Arial"/>
          <w:color w:val="000000"/>
          <w:sz w:val="24"/>
          <w:szCs w:val="24"/>
        </w:rPr>
        <w:t xml:space="preserve">. Data in </w:t>
      </w:r>
      <w:r w:rsidR="00F927C9">
        <w:rPr>
          <w:rFonts w:ascii="Arial" w:hAnsi="Arial" w:cs="Arial"/>
          <w:color w:val="000000"/>
          <w:sz w:val="24"/>
          <w:szCs w:val="24"/>
        </w:rPr>
        <w:t>F</w:t>
      </w:r>
      <w:r w:rsidR="000021FC" w:rsidRPr="00045124">
        <w:rPr>
          <w:rFonts w:ascii="Arial" w:hAnsi="Arial" w:cs="Arial"/>
          <w:color w:val="000000"/>
          <w:sz w:val="24"/>
          <w:szCs w:val="24"/>
        </w:rPr>
        <w:t>igure</w:t>
      </w:r>
      <w:r w:rsidR="005E387F">
        <w:rPr>
          <w:rFonts w:ascii="Arial" w:hAnsi="Arial" w:cs="Arial"/>
          <w:color w:val="000000"/>
          <w:sz w:val="24"/>
          <w:szCs w:val="24"/>
        </w:rPr>
        <w:t xml:space="preserve"> 1</w:t>
      </w:r>
      <w:r w:rsidR="006D73E4">
        <w:rPr>
          <w:rFonts w:ascii="Arial" w:hAnsi="Arial" w:cs="Arial"/>
          <w:color w:val="000000"/>
          <w:sz w:val="24"/>
          <w:szCs w:val="24"/>
        </w:rPr>
        <w:t>4</w:t>
      </w:r>
      <w:r w:rsidR="000021FC" w:rsidRPr="00045124">
        <w:rPr>
          <w:rFonts w:ascii="Arial" w:hAnsi="Arial" w:cs="Arial"/>
          <w:color w:val="000000"/>
          <w:sz w:val="24"/>
          <w:szCs w:val="24"/>
        </w:rPr>
        <w:t xml:space="preserve"> below is therefore not shown for </w:t>
      </w:r>
      <w:r w:rsidR="00BB28D0">
        <w:rPr>
          <w:rFonts w:ascii="Arial" w:hAnsi="Arial" w:cs="Arial"/>
          <w:color w:val="000000"/>
          <w:sz w:val="24"/>
          <w:szCs w:val="24"/>
        </w:rPr>
        <w:t>Y</w:t>
      </w:r>
      <w:r w:rsidR="00C42576" w:rsidRPr="00045124">
        <w:rPr>
          <w:rFonts w:ascii="Arial" w:hAnsi="Arial" w:cs="Arial"/>
          <w:color w:val="000000"/>
          <w:sz w:val="24"/>
          <w:szCs w:val="24"/>
        </w:rPr>
        <w:t xml:space="preserve">ears 10 </w:t>
      </w:r>
      <w:r w:rsidR="002D02AA" w:rsidRPr="00045124">
        <w:rPr>
          <w:rFonts w:ascii="Arial" w:hAnsi="Arial" w:cs="Arial"/>
          <w:color w:val="000000"/>
          <w:sz w:val="24"/>
          <w:szCs w:val="24"/>
        </w:rPr>
        <w:t>and 11</w:t>
      </w:r>
      <w:r w:rsidR="00C42576" w:rsidRPr="00045124">
        <w:rPr>
          <w:rFonts w:ascii="Arial" w:hAnsi="Arial" w:cs="Arial"/>
          <w:color w:val="000000"/>
          <w:sz w:val="24"/>
          <w:szCs w:val="24"/>
        </w:rPr>
        <w:t xml:space="preserve"> as the offer was variable across the years.</w:t>
      </w:r>
    </w:p>
    <w:p w14:paraId="36F4BCE0" w14:textId="2E06FEA8" w:rsidR="009F41BF" w:rsidRPr="00045124" w:rsidRDefault="009F41BF" w:rsidP="00E5402F">
      <w:pPr>
        <w:autoSpaceDE w:val="0"/>
        <w:autoSpaceDN w:val="0"/>
        <w:adjustRightInd w:val="0"/>
        <w:spacing w:after="0" w:line="240" w:lineRule="auto"/>
        <w:rPr>
          <w:rFonts w:ascii="Arial" w:hAnsi="Arial" w:cs="Arial"/>
          <w:color w:val="000000"/>
          <w:sz w:val="23"/>
          <w:szCs w:val="23"/>
        </w:rPr>
      </w:pPr>
    </w:p>
    <w:p w14:paraId="47D937B8" w14:textId="21E9043D" w:rsidR="003861E4" w:rsidRPr="00045124" w:rsidRDefault="001F5D30" w:rsidP="000E15D6">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In Knowsley, </w:t>
      </w:r>
      <w:r w:rsidR="004F1399" w:rsidRPr="00045124">
        <w:rPr>
          <w:rFonts w:ascii="Arial" w:hAnsi="Arial" w:cs="Arial"/>
          <w:color w:val="000000"/>
          <w:sz w:val="24"/>
          <w:szCs w:val="24"/>
        </w:rPr>
        <w:t xml:space="preserve">the uptake of flu vaccination </w:t>
      </w:r>
      <w:r w:rsidR="00D57B05" w:rsidRPr="00045124">
        <w:rPr>
          <w:rFonts w:ascii="Arial" w:hAnsi="Arial" w:cs="Arial"/>
          <w:color w:val="000000"/>
          <w:sz w:val="24"/>
          <w:szCs w:val="24"/>
        </w:rPr>
        <w:t xml:space="preserve">of children in </w:t>
      </w:r>
      <w:r w:rsidR="004F1399" w:rsidRPr="00045124">
        <w:rPr>
          <w:rFonts w:ascii="Arial" w:hAnsi="Arial" w:cs="Arial"/>
          <w:color w:val="000000"/>
          <w:sz w:val="24"/>
          <w:szCs w:val="24"/>
        </w:rPr>
        <w:t>primary school</w:t>
      </w:r>
      <w:r w:rsidR="00D57B05" w:rsidRPr="00045124">
        <w:rPr>
          <w:rFonts w:ascii="Arial" w:hAnsi="Arial" w:cs="Arial"/>
          <w:color w:val="000000"/>
          <w:sz w:val="24"/>
          <w:szCs w:val="24"/>
        </w:rPr>
        <w:t xml:space="preserve"> </w:t>
      </w:r>
      <w:r w:rsidR="004F1399" w:rsidRPr="00045124">
        <w:rPr>
          <w:rFonts w:ascii="Arial" w:hAnsi="Arial" w:cs="Arial"/>
          <w:color w:val="000000"/>
          <w:sz w:val="24"/>
          <w:szCs w:val="24"/>
        </w:rPr>
        <w:t xml:space="preserve">has been </w:t>
      </w:r>
      <w:r w:rsidR="001D59EC" w:rsidRPr="00045124">
        <w:rPr>
          <w:rFonts w:ascii="Arial" w:hAnsi="Arial" w:cs="Arial"/>
          <w:color w:val="000000"/>
          <w:sz w:val="24"/>
          <w:szCs w:val="24"/>
        </w:rPr>
        <w:t>declining</w:t>
      </w:r>
      <w:r w:rsidR="006F15CA" w:rsidRPr="00045124">
        <w:rPr>
          <w:rFonts w:ascii="Arial" w:hAnsi="Arial" w:cs="Arial"/>
          <w:color w:val="000000"/>
          <w:sz w:val="24"/>
          <w:szCs w:val="24"/>
        </w:rPr>
        <w:t xml:space="preserve"> across all age groups since 2019/20</w:t>
      </w:r>
      <w:r w:rsidR="003C7E6E" w:rsidRPr="00045124">
        <w:rPr>
          <w:rFonts w:ascii="Arial" w:hAnsi="Arial" w:cs="Arial"/>
          <w:color w:val="000000"/>
          <w:sz w:val="24"/>
          <w:szCs w:val="24"/>
        </w:rPr>
        <w:t xml:space="preserve"> (</w:t>
      </w:r>
      <w:r w:rsidR="00112F28">
        <w:rPr>
          <w:rFonts w:ascii="Arial" w:hAnsi="Arial" w:cs="Arial"/>
          <w:color w:val="000000"/>
          <w:sz w:val="24"/>
          <w:szCs w:val="24"/>
        </w:rPr>
        <w:t>F</w:t>
      </w:r>
      <w:r w:rsidR="003C7E6E" w:rsidRPr="00045124">
        <w:rPr>
          <w:rFonts w:ascii="Arial" w:hAnsi="Arial" w:cs="Arial"/>
          <w:color w:val="000000"/>
          <w:sz w:val="24"/>
          <w:szCs w:val="24"/>
        </w:rPr>
        <w:t>igure 1</w:t>
      </w:r>
      <w:r w:rsidR="006D73E4">
        <w:rPr>
          <w:rFonts w:ascii="Arial" w:hAnsi="Arial" w:cs="Arial"/>
          <w:color w:val="000000"/>
          <w:sz w:val="24"/>
          <w:szCs w:val="24"/>
        </w:rPr>
        <w:t>4</w:t>
      </w:r>
      <w:r w:rsidR="003C7E6E" w:rsidRPr="00045124">
        <w:rPr>
          <w:rFonts w:ascii="Arial" w:hAnsi="Arial" w:cs="Arial"/>
          <w:color w:val="000000"/>
          <w:sz w:val="24"/>
          <w:szCs w:val="24"/>
        </w:rPr>
        <w:t>)</w:t>
      </w:r>
      <w:r w:rsidR="006F15CA" w:rsidRPr="00045124">
        <w:rPr>
          <w:rFonts w:ascii="Arial" w:hAnsi="Arial" w:cs="Arial"/>
          <w:color w:val="000000"/>
          <w:sz w:val="24"/>
          <w:szCs w:val="24"/>
        </w:rPr>
        <w:t>. In 2024</w:t>
      </w:r>
      <w:r w:rsidR="0011762E">
        <w:rPr>
          <w:rFonts w:ascii="Arial" w:hAnsi="Arial" w:cs="Arial"/>
          <w:color w:val="000000"/>
          <w:sz w:val="24"/>
          <w:szCs w:val="24"/>
        </w:rPr>
        <w:t>/25</w:t>
      </w:r>
      <w:r w:rsidR="006F15CA" w:rsidRPr="00045124">
        <w:rPr>
          <w:rFonts w:ascii="Arial" w:hAnsi="Arial" w:cs="Arial"/>
          <w:color w:val="000000"/>
          <w:sz w:val="24"/>
          <w:szCs w:val="24"/>
        </w:rPr>
        <w:t xml:space="preserve"> </w:t>
      </w:r>
      <w:r w:rsidR="003C7E6E" w:rsidRPr="00045124">
        <w:rPr>
          <w:rFonts w:ascii="Arial" w:hAnsi="Arial" w:cs="Arial"/>
          <w:color w:val="000000"/>
          <w:sz w:val="24"/>
          <w:szCs w:val="24"/>
        </w:rPr>
        <w:t xml:space="preserve">in Knowsley, </w:t>
      </w:r>
      <w:r w:rsidR="006F15CA" w:rsidRPr="00045124">
        <w:rPr>
          <w:rFonts w:ascii="Arial" w:hAnsi="Arial" w:cs="Arial"/>
          <w:color w:val="000000"/>
          <w:sz w:val="24"/>
          <w:szCs w:val="24"/>
        </w:rPr>
        <w:t xml:space="preserve">the lowest uptake of </w:t>
      </w:r>
      <w:r w:rsidR="003C7E6E" w:rsidRPr="00045124">
        <w:rPr>
          <w:rFonts w:ascii="Arial" w:hAnsi="Arial" w:cs="Arial"/>
          <w:color w:val="000000"/>
          <w:sz w:val="24"/>
          <w:szCs w:val="24"/>
        </w:rPr>
        <w:t>3</w:t>
      </w:r>
      <w:r w:rsidR="0011762E">
        <w:rPr>
          <w:rFonts w:ascii="Arial" w:hAnsi="Arial" w:cs="Arial"/>
          <w:color w:val="000000"/>
          <w:sz w:val="24"/>
          <w:szCs w:val="24"/>
        </w:rPr>
        <w:t>7.7</w:t>
      </w:r>
      <w:r w:rsidR="003C7E6E" w:rsidRPr="00045124">
        <w:rPr>
          <w:rFonts w:ascii="Arial" w:hAnsi="Arial" w:cs="Arial"/>
          <w:color w:val="000000"/>
          <w:sz w:val="24"/>
          <w:szCs w:val="24"/>
        </w:rPr>
        <w:t>%</w:t>
      </w:r>
      <w:r w:rsidR="00D00D83" w:rsidRPr="00045124">
        <w:rPr>
          <w:rFonts w:ascii="Arial" w:hAnsi="Arial" w:cs="Arial"/>
          <w:color w:val="000000"/>
          <w:sz w:val="24"/>
          <w:szCs w:val="24"/>
        </w:rPr>
        <w:t xml:space="preserve"> was seen in </w:t>
      </w:r>
      <w:r w:rsidR="00112F28">
        <w:rPr>
          <w:rFonts w:ascii="Arial" w:hAnsi="Arial" w:cs="Arial"/>
          <w:color w:val="000000"/>
          <w:sz w:val="24"/>
          <w:szCs w:val="24"/>
        </w:rPr>
        <w:t>Y</w:t>
      </w:r>
      <w:r w:rsidR="0011762E">
        <w:rPr>
          <w:rFonts w:ascii="Arial" w:hAnsi="Arial" w:cs="Arial"/>
          <w:color w:val="000000"/>
          <w:sz w:val="24"/>
          <w:szCs w:val="24"/>
        </w:rPr>
        <w:t>ear 6</w:t>
      </w:r>
      <w:r w:rsidR="00F52140">
        <w:rPr>
          <w:rFonts w:ascii="Arial" w:hAnsi="Arial" w:cs="Arial"/>
          <w:color w:val="000000"/>
          <w:sz w:val="24"/>
          <w:szCs w:val="24"/>
        </w:rPr>
        <w:t xml:space="preserve"> (</w:t>
      </w:r>
      <w:r w:rsidR="00112F28">
        <w:rPr>
          <w:rFonts w:ascii="Arial" w:hAnsi="Arial" w:cs="Arial"/>
          <w:color w:val="000000"/>
          <w:sz w:val="24"/>
          <w:szCs w:val="24"/>
        </w:rPr>
        <w:t>T</w:t>
      </w:r>
      <w:r w:rsidR="00F52140">
        <w:rPr>
          <w:rFonts w:ascii="Arial" w:hAnsi="Arial" w:cs="Arial"/>
          <w:color w:val="000000"/>
          <w:sz w:val="24"/>
          <w:szCs w:val="24"/>
        </w:rPr>
        <w:t>able 1)</w:t>
      </w:r>
      <w:r w:rsidR="00D00D83" w:rsidRPr="00045124">
        <w:rPr>
          <w:rFonts w:ascii="Arial" w:hAnsi="Arial" w:cs="Arial"/>
          <w:color w:val="000000"/>
          <w:sz w:val="24"/>
          <w:szCs w:val="24"/>
        </w:rPr>
        <w:t xml:space="preserve">. </w:t>
      </w:r>
      <w:r w:rsidR="00BB1158" w:rsidRPr="00045124">
        <w:rPr>
          <w:rFonts w:ascii="Arial" w:hAnsi="Arial" w:cs="Arial"/>
          <w:color w:val="000000"/>
          <w:sz w:val="24"/>
          <w:szCs w:val="24"/>
        </w:rPr>
        <w:t>For children in secondary school</w:t>
      </w:r>
      <w:r w:rsidR="005A0CA8" w:rsidRPr="00045124">
        <w:rPr>
          <w:rFonts w:ascii="Arial" w:hAnsi="Arial" w:cs="Arial"/>
          <w:color w:val="000000"/>
          <w:sz w:val="24"/>
          <w:szCs w:val="24"/>
        </w:rPr>
        <w:t xml:space="preserve"> in 2024</w:t>
      </w:r>
      <w:r w:rsidR="00F52140">
        <w:rPr>
          <w:rFonts w:ascii="Arial" w:hAnsi="Arial" w:cs="Arial"/>
          <w:color w:val="000000"/>
          <w:sz w:val="24"/>
          <w:szCs w:val="24"/>
        </w:rPr>
        <w:t>/25</w:t>
      </w:r>
      <w:r w:rsidR="005A0CA8" w:rsidRPr="00045124">
        <w:rPr>
          <w:rFonts w:ascii="Arial" w:hAnsi="Arial" w:cs="Arial"/>
          <w:color w:val="000000"/>
          <w:sz w:val="24"/>
          <w:szCs w:val="24"/>
        </w:rPr>
        <w:t xml:space="preserve"> in Knowsley</w:t>
      </w:r>
      <w:r w:rsidR="00BB1158" w:rsidRPr="00045124">
        <w:rPr>
          <w:rFonts w:ascii="Arial" w:hAnsi="Arial" w:cs="Arial"/>
          <w:color w:val="000000"/>
          <w:sz w:val="24"/>
          <w:szCs w:val="24"/>
        </w:rPr>
        <w:t xml:space="preserve">, uptake </w:t>
      </w:r>
      <w:r w:rsidR="00331526">
        <w:rPr>
          <w:rFonts w:ascii="Arial" w:hAnsi="Arial" w:cs="Arial"/>
          <w:color w:val="000000"/>
          <w:sz w:val="24"/>
          <w:szCs w:val="24"/>
        </w:rPr>
        <w:t xml:space="preserve">was lower </w:t>
      </w:r>
      <w:r w:rsidR="00CA431D">
        <w:rPr>
          <w:rFonts w:ascii="Arial" w:hAnsi="Arial" w:cs="Arial"/>
          <w:color w:val="000000"/>
          <w:sz w:val="24"/>
          <w:szCs w:val="24"/>
        </w:rPr>
        <w:t>than for</w:t>
      </w:r>
      <w:r w:rsidR="00331526">
        <w:rPr>
          <w:rFonts w:ascii="Arial" w:hAnsi="Arial" w:cs="Arial"/>
          <w:color w:val="000000"/>
          <w:sz w:val="24"/>
          <w:szCs w:val="24"/>
        </w:rPr>
        <w:t xml:space="preserve"> the</w:t>
      </w:r>
      <w:r w:rsidR="00BB1158" w:rsidRPr="00045124">
        <w:rPr>
          <w:rFonts w:ascii="Arial" w:hAnsi="Arial" w:cs="Arial"/>
          <w:color w:val="000000"/>
          <w:sz w:val="24"/>
          <w:szCs w:val="24"/>
        </w:rPr>
        <w:t xml:space="preserve"> primary school years</w:t>
      </w:r>
      <w:r w:rsidR="00233D17">
        <w:rPr>
          <w:rFonts w:ascii="Arial" w:hAnsi="Arial" w:cs="Arial"/>
          <w:color w:val="000000"/>
          <w:sz w:val="24"/>
          <w:szCs w:val="24"/>
        </w:rPr>
        <w:t xml:space="preserve"> </w:t>
      </w:r>
      <w:r w:rsidR="00977FBB" w:rsidRPr="00045124">
        <w:rPr>
          <w:rFonts w:ascii="Arial" w:hAnsi="Arial" w:cs="Arial"/>
          <w:color w:val="000000"/>
          <w:sz w:val="24"/>
          <w:szCs w:val="24"/>
        </w:rPr>
        <w:t>and dropped to less than 30% across all years</w:t>
      </w:r>
      <w:r w:rsidR="00800328" w:rsidRPr="00045124">
        <w:rPr>
          <w:rFonts w:ascii="Arial" w:hAnsi="Arial" w:cs="Arial"/>
          <w:color w:val="000000"/>
          <w:sz w:val="24"/>
          <w:szCs w:val="24"/>
        </w:rPr>
        <w:t xml:space="preserve">: </w:t>
      </w:r>
      <w:r w:rsidR="00975B4A">
        <w:rPr>
          <w:rFonts w:ascii="Arial" w:hAnsi="Arial" w:cs="Arial"/>
          <w:color w:val="000000"/>
          <w:sz w:val="24"/>
          <w:szCs w:val="24"/>
        </w:rPr>
        <w:t xml:space="preserve">29% for </w:t>
      </w:r>
      <w:r w:rsidR="00112F28">
        <w:rPr>
          <w:rFonts w:ascii="Arial" w:hAnsi="Arial" w:cs="Arial"/>
          <w:color w:val="000000"/>
          <w:sz w:val="24"/>
          <w:szCs w:val="24"/>
        </w:rPr>
        <w:t>Y</w:t>
      </w:r>
      <w:r w:rsidR="00975B4A">
        <w:rPr>
          <w:rFonts w:ascii="Arial" w:hAnsi="Arial" w:cs="Arial"/>
          <w:color w:val="000000"/>
          <w:sz w:val="24"/>
          <w:szCs w:val="24"/>
        </w:rPr>
        <w:t xml:space="preserve">ear 7, </w:t>
      </w:r>
      <w:r w:rsidR="00800328" w:rsidRPr="00045124">
        <w:rPr>
          <w:rFonts w:ascii="Arial" w:hAnsi="Arial" w:cs="Arial"/>
          <w:color w:val="000000"/>
          <w:sz w:val="24"/>
          <w:szCs w:val="24"/>
        </w:rPr>
        <w:t>29.</w:t>
      </w:r>
      <w:r w:rsidR="00975B4A">
        <w:rPr>
          <w:rFonts w:ascii="Arial" w:hAnsi="Arial" w:cs="Arial"/>
          <w:color w:val="000000"/>
          <w:sz w:val="24"/>
          <w:szCs w:val="24"/>
        </w:rPr>
        <w:t>4</w:t>
      </w:r>
      <w:r w:rsidR="00800328" w:rsidRPr="00045124">
        <w:rPr>
          <w:rFonts w:ascii="Arial" w:hAnsi="Arial" w:cs="Arial"/>
          <w:color w:val="000000"/>
          <w:sz w:val="24"/>
          <w:szCs w:val="24"/>
        </w:rPr>
        <w:t>%</w:t>
      </w:r>
      <w:r w:rsidR="00126F47" w:rsidRPr="00045124">
        <w:rPr>
          <w:rFonts w:ascii="Arial" w:hAnsi="Arial" w:cs="Arial"/>
          <w:color w:val="000000"/>
          <w:sz w:val="24"/>
          <w:szCs w:val="24"/>
        </w:rPr>
        <w:t xml:space="preserve"> for </w:t>
      </w:r>
      <w:r w:rsidR="00112F28">
        <w:rPr>
          <w:rFonts w:ascii="Arial" w:hAnsi="Arial" w:cs="Arial"/>
          <w:color w:val="000000"/>
          <w:sz w:val="24"/>
          <w:szCs w:val="24"/>
        </w:rPr>
        <w:t>Y</w:t>
      </w:r>
      <w:r w:rsidR="00126F47" w:rsidRPr="00045124">
        <w:rPr>
          <w:rFonts w:ascii="Arial" w:hAnsi="Arial" w:cs="Arial"/>
          <w:color w:val="000000"/>
          <w:sz w:val="24"/>
          <w:szCs w:val="24"/>
        </w:rPr>
        <w:t>ear 8,</w:t>
      </w:r>
      <w:r w:rsidR="00800328" w:rsidRPr="00045124">
        <w:rPr>
          <w:rFonts w:ascii="Arial" w:hAnsi="Arial" w:cs="Arial"/>
          <w:color w:val="000000"/>
          <w:sz w:val="24"/>
          <w:szCs w:val="24"/>
        </w:rPr>
        <w:t xml:space="preserve"> 2</w:t>
      </w:r>
      <w:r w:rsidR="00975B4A">
        <w:rPr>
          <w:rFonts w:ascii="Arial" w:hAnsi="Arial" w:cs="Arial"/>
          <w:color w:val="000000"/>
          <w:sz w:val="24"/>
          <w:szCs w:val="24"/>
        </w:rPr>
        <w:t>6.3</w:t>
      </w:r>
      <w:r w:rsidR="00800328" w:rsidRPr="00045124">
        <w:rPr>
          <w:rFonts w:ascii="Arial" w:hAnsi="Arial" w:cs="Arial"/>
          <w:color w:val="000000"/>
          <w:sz w:val="24"/>
          <w:szCs w:val="24"/>
        </w:rPr>
        <w:t>%</w:t>
      </w:r>
      <w:r w:rsidR="00126F47" w:rsidRPr="00045124">
        <w:rPr>
          <w:rFonts w:ascii="Arial" w:hAnsi="Arial" w:cs="Arial"/>
          <w:color w:val="000000"/>
          <w:sz w:val="24"/>
          <w:szCs w:val="24"/>
        </w:rPr>
        <w:t xml:space="preserve"> for </w:t>
      </w:r>
      <w:r w:rsidR="00112F28">
        <w:rPr>
          <w:rFonts w:ascii="Arial" w:hAnsi="Arial" w:cs="Arial"/>
          <w:color w:val="000000"/>
          <w:sz w:val="24"/>
          <w:szCs w:val="24"/>
        </w:rPr>
        <w:t>Y</w:t>
      </w:r>
      <w:r w:rsidR="00126F47" w:rsidRPr="00045124">
        <w:rPr>
          <w:rFonts w:ascii="Arial" w:hAnsi="Arial" w:cs="Arial"/>
          <w:color w:val="000000"/>
          <w:sz w:val="24"/>
          <w:szCs w:val="24"/>
        </w:rPr>
        <w:t>ear 9, 2</w:t>
      </w:r>
      <w:r w:rsidR="00975B4A">
        <w:rPr>
          <w:rFonts w:ascii="Arial" w:hAnsi="Arial" w:cs="Arial"/>
          <w:color w:val="000000"/>
          <w:sz w:val="24"/>
          <w:szCs w:val="24"/>
        </w:rPr>
        <w:t>5.1</w:t>
      </w:r>
      <w:r w:rsidR="00126F47" w:rsidRPr="00045124">
        <w:rPr>
          <w:rFonts w:ascii="Arial" w:hAnsi="Arial" w:cs="Arial"/>
          <w:color w:val="000000"/>
          <w:sz w:val="24"/>
          <w:szCs w:val="24"/>
        </w:rPr>
        <w:t xml:space="preserve">% for </w:t>
      </w:r>
      <w:r w:rsidR="00112F28">
        <w:rPr>
          <w:rFonts w:ascii="Arial" w:hAnsi="Arial" w:cs="Arial"/>
          <w:color w:val="000000"/>
          <w:sz w:val="24"/>
          <w:szCs w:val="24"/>
        </w:rPr>
        <w:t>Y</w:t>
      </w:r>
      <w:r w:rsidR="00126F47" w:rsidRPr="00045124">
        <w:rPr>
          <w:rFonts w:ascii="Arial" w:hAnsi="Arial" w:cs="Arial"/>
          <w:color w:val="000000"/>
          <w:sz w:val="24"/>
          <w:szCs w:val="24"/>
        </w:rPr>
        <w:t>ear 10 and 23.</w:t>
      </w:r>
      <w:r w:rsidR="00704D2F">
        <w:rPr>
          <w:rFonts w:ascii="Arial" w:hAnsi="Arial" w:cs="Arial"/>
          <w:color w:val="000000"/>
          <w:sz w:val="24"/>
          <w:szCs w:val="24"/>
        </w:rPr>
        <w:t>8</w:t>
      </w:r>
      <w:r w:rsidR="00126F47" w:rsidRPr="00045124">
        <w:rPr>
          <w:rFonts w:ascii="Arial" w:hAnsi="Arial" w:cs="Arial"/>
          <w:color w:val="000000"/>
          <w:sz w:val="24"/>
          <w:szCs w:val="24"/>
        </w:rPr>
        <w:t xml:space="preserve">% for </w:t>
      </w:r>
      <w:r w:rsidR="00112F28">
        <w:rPr>
          <w:rFonts w:ascii="Arial" w:hAnsi="Arial" w:cs="Arial"/>
          <w:color w:val="000000"/>
          <w:sz w:val="24"/>
          <w:szCs w:val="24"/>
        </w:rPr>
        <w:t>Y</w:t>
      </w:r>
      <w:r w:rsidR="00126F47" w:rsidRPr="00045124">
        <w:rPr>
          <w:rFonts w:ascii="Arial" w:hAnsi="Arial" w:cs="Arial"/>
          <w:color w:val="000000"/>
          <w:sz w:val="24"/>
          <w:szCs w:val="24"/>
        </w:rPr>
        <w:t>ear 11 (</w:t>
      </w:r>
      <w:r w:rsidR="00B0476F">
        <w:rPr>
          <w:rFonts w:ascii="Arial" w:hAnsi="Arial" w:cs="Arial"/>
          <w:color w:val="000000"/>
          <w:sz w:val="24"/>
          <w:szCs w:val="24"/>
        </w:rPr>
        <w:t>T</w:t>
      </w:r>
      <w:r w:rsidR="00126F47" w:rsidRPr="00045124">
        <w:rPr>
          <w:rFonts w:ascii="Arial" w:hAnsi="Arial" w:cs="Arial"/>
          <w:color w:val="000000"/>
          <w:sz w:val="24"/>
          <w:szCs w:val="24"/>
        </w:rPr>
        <w:t>able 1)</w:t>
      </w:r>
      <w:r w:rsidR="00800328" w:rsidRPr="00045124">
        <w:rPr>
          <w:rFonts w:ascii="Arial" w:hAnsi="Arial" w:cs="Arial"/>
          <w:color w:val="000000"/>
          <w:sz w:val="24"/>
          <w:szCs w:val="24"/>
        </w:rPr>
        <w:t>.</w:t>
      </w:r>
    </w:p>
    <w:p w14:paraId="66E292EF" w14:textId="77777777" w:rsidR="001F5D30" w:rsidRPr="00045124" w:rsidRDefault="001F5D30" w:rsidP="00F17BF6">
      <w:pPr>
        <w:autoSpaceDE w:val="0"/>
        <w:autoSpaceDN w:val="0"/>
        <w:adjustRightInd w:val="0"/>
        <w:spacing w:after="0" w:line="240" w:lineRule="auto"/>
        <w:rPr>
          <w:rFonts w:ascii="Arial" w:hAnsi="Arial" w:cs="Arial"/>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514334" w:rsidRPr="00045124" w14:paraId="47E0211F" w14:textId="77777777" w:rsidTr="0045098E">
        <w:trPr>
          <w:trHeight w:val="3207"/>
        </w:trPr>
        <w:tc>
          <w:tcPr>
            <w:tcW w:w="4508" w:type="dxa"/>
            <w:vAlign w:val="center"/>
          </w:tcPr>
          <w:p w14:paraId="10171732" w14:textId="23EDDB0B" w:rsidR="00F657ED" w:rsidRPr="00045124" w:rsidRDefault="00233D17" w:rsidP="008569DE">
            <w:pPr>
              <w:autoSpaceDE w:val="0"/>
              <w:autoSpaceDN w:val="0"/>
              <w:adjustRightInd w:val="0"/>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59DB0732" wp14:editId="0A8EC398">
                  <wp:extent cx="2924750" cy="2011680"/>
                  <wp:effectExtent l="0" t="0" r="9525" b="7620"/>
                  <wp:docPr id="1835186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4779" cy="2018578"/>
                          </a:xfrm>
                          <a:prstGeom prst="rect">
                            <a:avLst/>
                          </a:prstGeom>
                          <a:noFill/>
                        </pic:spPr>
                      </pic:pic>
                    </a:graphicData>
                  </a:graphic>
                </wp:inline>
              </w:drawing>
            </w:r>
          </w:p>
        </w:tc>
        <w:tc>
          <w:tcPr>
            <w:tcW w:w="4508" w:type="dxa"/>
          </w:tcPr>
          <w:p w14:paraId="60E18CB7" w14:textId="07DEC7A8" w:rsidR="00E558F4" w:rsidRPr="00045124" w:rsidRDefault="00233D17" w:rsidP="008142A4">
            <w:pPr>
              <w:autoSpaceDE w:val="0"/>
              <w:autoSpaceDN w:val="0"/>
              <w:adjustRightInd w:val="0"/>
              <w:rPr>
                <w:rFonts w:ascii="Arial" w:hAnsi="Arial" w:cs="Arial"/>
                <w:color w:val="000000"/>
                <w:sz w:val="24"/>
                <w:szCs w:val="24"/>
              </w:rPr>
            </w:pPr>
            <w:r>
              <w:rPr>
                <w:rFonts w:ascii="Arial" w:hAnsi="Arial" w:cs="Arial"/>
                <w:noProof/>
                <w:color w:val="000000"/>
                <w:sz w:val="24"/>
                <w:szCs w:val="24"/>
              </w:rPr>
              <w:drawing>
                <wp:inline distT="0" distB="0" distL="0" distR="0" wp14:anchorId="2CA7D8CF" wp14:editId="1973CD11">
                  <wp:extent cx="2877820" cy="1974833"/>
                  <wp:effectExtent l="0" t="0" r="0" b="6985"/>
                  <wp:docPr id="631580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0196" cy="1990188"/>
                          </a:xfrm>
                          <a:prstGeom prst="rect">
                            <a:avLst/>
                          </a:prstGeom>
                          <a:noFill/>
                        </pic:spPr>
                      </pic:pic>
                    </a:graphicData>
                  </a:graphic>
                </wp:inline>
              </w:drawing>
            </w:r>
          </w:p>
        </w:tc>
      </w:tr>
    </w:tbl>
    <w:p w14:paraId="0B3E81E2" w14:textId="7D2FC921" w:rsidR="00C84BE6" w:rsidRPr="00045124" w:rsidRDefault="00C84BE6" w:rsidP="00A15073">
      <w:pPr>
        <w:autoSpaceDE w:val="0"/>
        <w:autoSpaceDN w:val="0"/>
        <w:adjustRightInd w:val="0"/>
        <w:spacing w:after="0" w:line="240" w:lineRule="auto"/>
        <w:jc w:val="both"/>
        <w:rPr>
          <w:rFonts w:ascii="Arial" w:hAnsi="Arial" w:cs="Arial"/>
          <w:color w:val="000000"/>
          <w:sz w:val="24"/>
          <w:szCs w:val="24"/>
        </w:rPr>
      </w:pPr>
    </w:p>
    <w:p w14:paraId="66817007" w14:textId="6546677F" w:rsidR="004A0D8D" w:rsidRPr="00045124" w:rsidRDefault="004A0D8D" w:rsidP="008113E1">
      <w:pPr>
        <w:spacing w:before="120" w:after="0" w:line="240" w:lineRule="auto"/>
        <w:jc w:val="both"/>
        <w:rPr>
          <w:rFonts w:ascii="Arial" w:hAnsi="Arial" w:cs="Arial"/>
          <w:i/>
          <w:iCs/>
          <w:color w:val="333333"/>
          <w:sz w:val="17"/>
          <w:szCs w:val="17"/>
        </w:rPr>
      </w:pPr>
      <w:r w:rsidRPr="00045124">
        <w:rPr>
          <w:rFonts w:ascii="Arial" w:hAnsi="Arial" w:cs="Arial"/>
          <w:i/>
          <w:iCs/>
          <w:color w:val="333333"/>
          <w:sz w:val="17"/>
          <w:szCs w:val="17"/>
        </w:rPr>
        <w:t>Figure 1</w:t>
      </w:r>
      <w:r w:rsidR="000E15D6" w:rsidRPr="00045124">
        <w:rPr>
          <w:rFonts w:ascii="Arial" w:hAnsi="Arial" w:cs="Arial"/>
          <w:i/>
          <w:iCs/>
          <w:color w:val="333333"/>
          <w:sz w:val="17"/>
          <w:szCs w:val="17"/>
        </w:rPr>
        <w:t>4</w:t>
      </w:r>
      <w:r w:rsidRPr="00045124">
        <w:rPr>
          <w:rFonts w:ascii="Arial" w:hAnsi="Arial" w:cs="Arial"/>
          <w:i/>
          <w:iCs/>
          <w:color w:val="333333"/>
          <w:sz w:val="17"/>
          <w:szCs w:val="17"/>
        </w:rPr>
        <w:t xml:space="preserve">: </w:t>
      </w:r>
      <w:r w:rsidR="00825F16">
        <w:rPr>
          <w:rFonts w:ascii="Arial" w:hAnsi="Arial" w:cs="Arial"/>
          <w:i/>
          <w:iCs/>
          <w:color w:val="333333"/>
          <w:sz w:val="17"/>
          <w:szCs w:val="17"/>
        </w:rPr>
        <w:t>Seasonal influenza</w:t>
      </w:r>
      <w:r w:rsidRPr="00045124">
        <w:rPr>
          <w:rFonts w:ascii="Arial" w:hAnsi="Arial" w:cs="Arial"/>
          <w:i/>
          <w:iCs/>
          <w:color w:val="333333"/>
          <w:sz w:val="17"/>
          <w:szCs w:val="17"/>
        </w:rPr>
        <w:t xml:space="preserve"> vaccin</w:t>
      </w:r>
      <w:r w:rsidR="00825F16">
        <w:rPr>
          <w:rFonts w:ascii="Arial" w:hAnsi="Arial" w:cs="Arial"/>
          <w:i/>
          <w:iCs/>
          <w:color w:val="333333"/>
          <w:sz w:val="17"/>
          <w:szCs w:val="17"/>
        </w:rPr>
        <w:t>e uptake</w:t>
      </w:r>
      <w:r w:rsidRPr="00045124">
        <w:rPr>
          <w:rFonts w:ascii="Arial" w:hAnsi="Arial" w:cs="Arial"/>
          <w:i/>
          <w:iCs/>
          <w:color w:val="333333"/>
          <w:sz w:val="17"/>
          <w:szCs w:val="17"/>
        </w:rPr>
        <w:t xml:space="preserve">: panel A shows coverage for primary age school children (all years) and panel B shows coverage for </w:t>
      </w:r>
      <w:r w:rsidR="00C552E0" w:rsidRPr="00045124">
        <w:rPr>
          <w:rFonts w:ascii="Arial" w:hAnsi="Arial" w:cs="Arial"/>
          <w:i/>
          <w:iCs/>
          <w:color w:val="333333"/>
          <w:sz w:val="17"/>
          <w:szCs w:val="17"/>
        </w:rPr>
        <w:t>secondary school age children (years 7-9 only)</w:t>
      </w:r>
      <w:r w:rsidRPr="00045124">
        <w:rPr>
          <w:rFonts w:ascii="Arial" w:hAnsi="Arial" w:cs="Arial"/>
          <w:i/>
          <w:iCs/>
          <w:color w:val="333333"/>
          <w:sz w:val="17"/>
          <w:szCs w:val="17"/>
        </w:rPr>
        <w:t xml:space="preserve">. Source: </w:t>
      </w:r>
      <w:r w:rsidR="000645CA">
        <w:rPr>
          <w:rFonts w:ascii="Arial" w:hAnsi="Arial" w:cs="Arial"/>
          <w:i/>
          <w:iCs/>
          <w:color w:val="333333"/>
          <w:sz w:val="17"/>
          <w:szCs w:val="17"/>
        </w:rPr>
        <w:t xml:space="preserve">Influenza Vaccine Uptake Monitoring Programme, </w:t>
      </w:r>
      <w:r w:rsidRPr="00045124">
        <w:rPr>
          <w:rFonts w:ascii="Arial" w:hAnsi="Arial" w:cs="Arial"/>
          <w:i/>
          <w:iCs/>
          <w:color w:val="333333"/>
          <w:sz w:val="17"/>
          <w:szCs w:val="17"/>
        </w:rPr>
        <w:t>UK Health Security Agency (UKHSA).</w:t>
      </w:r>
      <w:r w:rsidR="002A7EF2">
        <w:rPr>
          <w:rFonts w:ascii="Arial" w:hAnsi="Arial" w:cs="Arial"/>
          <w:i/>
          <w:iCs/>
          <w:color w:val="333333"/>
          <w:sz w:val="17"/>
          <w:szCs w:val="17"/>
        </w:rPr>
        <w:t xml:space="preserve"> Data available at: </w:t>
      </w:r>
      <w:hyperlink r:id="rId40" w:history="1">
        <w:r w:rsidR="008113E1" w:rsidRPr="008113E1">
          <w:rPr>
            <w:rStyle w:val="Hyperlink"/>
            <w:rFonts w:ascii="Arial" w:hAnsi="Arial" w:cs="Arial"/>
            <w:i/>
            <w:iCs/>
            <w:sz w:val="17"/>
            <w:szCs w:val="17"/>
          </w:rPr>
          <w:t>Seasonal influenza vaccine uptake in children of school age: winter season 2024 to 2025 - GOV.UK</w:t>
        </w:r>
      </w:hyperlink>
    </w:p>
    <w:p w14:paraId="5BE4479A" w14:textId="77777777" w:rsidR="003723F5" w:rsidRPr="00045124" w:rsidRDefault="003723F5" w:rsidP="004A0D8D">
      <w:pPr>
        <w:spacing w:before="120" w:after="0" w:line="240" w:lineRule="auto"/>
        <w:jc w:val="both"/>
        <w:rPr>
          <w:rFonts w:ascii="Arial" w:hAnsi="Arial" w:cs="Arial"/>
          <w:color w:val="333333"/>
          <w:sz w:val="20"/>
          <w:szCs w:val="20"/>
        </w:rPr>
      </w:pPr>
    </w:p>
    <w:p w14:paraId="7390C990" w14:textId="5AE93BD9" w:rsidR="00083F5F" w:rsidRPr="009E5F63" w:rsidRDefault="00083F5F" w:rsidP="004A0D8D">
      <w:pPr>
        <w:spacing w:before="120" w:after="0" w:line="240" w:lineRule="auto"/>
        <w:jc w:val="both"/>
        <w:rPr>
          <w:rFonts w:ascii="Arial" w:hAnsi="Arial" w:cs="Arial"/>
          <w:sz w:val="20"/>
          <w:szCs w:val="20"/>
        </w:rPr>
      </w:pPr>
      <w:r w:rsidRPr="009E5F63">
        <w:rPr>
          <w:rFonts w:ascii="Arial" w:hAnsi="Arial" w:cs="Arial"/>
          <w:sz w:val="20"/>
          <w:szCs w:val="20"/>
        </w:rPr>
        <w:t>Table 1</w:t>
      </w:r>
      <w:r w:rsidR="003723F5" w:rsidRPr="009E5F63">
        <w:rPr>
          <w:rFonts w:ascii="Arial" w:hAnsi="Arial" w:cs="Arial"/>
          <w:sz w:val="20"/>
          <w:szCs w:val="20"/>
        </w:rPr>
        <w:t>.</w:t>
      </w:r>
      <w:r w:rsidR="009E5B46" w:rsidRPr="009E5F63">
        <w:rPr>
          <w:rFonts w:ascii="Arial" w:hAnsi="Arial" w:cs="Arial"/>
          <w:sz w:val="20"/>
          <w:szCs w:val="20"/>
        </w:rPr>
        <w:t xml:space="preserve"> Flu vaccination </w:t>
      </w:r>
      <w:r w:rsidR="008113E1" w:rsidRPr="009E5F63">
        <w:rPr>
          <w:rFonts w:ascii="Arial" w:hAnsi="Arial" w:cs="Arial"/>
          <w:sz w:val="20"/>
          <w:szCs w:val="20"/>
        </w:rPr>
        <w:t>uptake</w:t>
      </w:r>
      <w:r w:rsidR="009E5B46" w:rsidRPr="009E5F63">
        <w:rPr>
          <w:rFonts w:ascii="Arial" w:hAnsi="Arial" w:cs="Arial"/>
          <w:sz w:val="20"/>
          <w:szCs w:val="20"/>
        </w:rPr>
        <w:t xml:space="preserve"> for children in primary and secondary school</w:t>
      </w:r>
      <w:r w:rsidR="001662A5" w:rsidRPr="009E5F63">
        <w:rPr>
          <w:rFonts w:ascii="Arial" w:hAnsi="Arial" w:cs="Arial"/>
          <w:sz w:val="20"/>
          <w:szCs w:val="20"/>
        </w:rPr>
        <w:t xml:space="preserve"> (all year groups)</w:t>
      </w:r>
      <w:r w:rsidR="003723F5" w:rsidRPr="009E5F63">
        <w:rPr>
          <w:rFonts w:ascii="Arial" w:hAnsi="Arial" w:cs="Arial"/>
          <w:sz w:val="20"/>
          <w:szCs w:val="20"/>
        </w:rPr>
        <w:t>: 2023</w:t>
      </w:r>
      <w:r w:rsidR="008113E1" w:rsidRPr="009E5F63">
        <w:rPr>
          <w:rFonts w:ascii="Arial" w:hAnsi="Arial" w:cs="Arial"/>
          <w:sz w:val="20"/>
          <w:szCs w:val="20"/>
        </w:rPr>
        <w:t>/24</w:t>
      </w:r>
      <w:r w:rsidR="003723F5" w:rsidRPr="009E5F63">
        <w:rPr>
          <w:rFonts w:ascii="Arial" w:hAnsi="Arial" w:cs="Arial"/>
          <w:sz w:val="20"/>
          <w:szCs w:val="20"/>
        </w:rPr>
        <w:t xml:space="preserve"> and 2024</w:t>
      </w:r>
      <w:r w:rsidR="008113E1" w:rsidRPr="009E5F63">
        <w:rPr>
          <w:rFonts w:ascii="Arial" w:hAnsi="Arial" w:cs="Arial"/>
          <w:sz w:val="20"/>
          <w:szCs w:val="20"/>
        </w:rPr>
        <w:t>/25</w:t>
      </w:r>
      <w:r w:rsidR="003723F5" w:rsidRPr="009E5F63">
        <w:rPr>
          <w:rFonts w:ascii="Arial" w:hAnsi="Arial" w:cs="Arial"/>
          <w:sz w:val="20"/>
          <w:szCs w:val="20"/>
        </w:rPr>
        <w:t xml:space="preserve"> seasons </w:t>
      </w:r>
      <w:r w:rsidR="001662A5" w:rsidRPr="009E5F63">
        <w:rPr>
          <w:rFonts w:ascii="Arial" w:hAnsi="Arial" w:cs="Arial"/>
          <w:sz w:val="20"/>
          <w:szCs w:val="20"/>
        </w:rPr>
        <w:t>in Knowsley compared to the North West region and England.</w:t>
      </w:r>
    </w:p>
    <w:p w14:paraId="03BD14F7" w14:textId="77777777" w:rsidR="00083F5F" w:rsidRPr="00045124" w:rsidRDefault="00083F5F" w:rsidP="004A0D8D">
      <w:pPr>
        <w:spacing w:before="120" w:after="0" w:line="240" w:lineRule="auto"/>
        <w:jc w:val="both"/>
        <w:rPr>
          <w:rFonts w:ascii="Arial" w:hAnsi="Arial" w:cs="Arial"/>
          <w:color w:val="333333"/>
          <w:sz w:val="20"/>
          <w:szCs w:val="20"/>
        </w:rPr>
      </w:pPr>
    </w:p>
    <w:tbl>
      <w:tblPr>
        <w:tblStyle w:val="TableGrid"/>
        <w:tblW w:w="9067" w:type="dxa"/>
        <w:tblLook w:val="04A0" w:firstRow="1" w:lastRow="0" w:firstColumn="1" w:lastColumn="0" w:noHBand="0" w:noVBand="1"/>
      </w:tblPr>
      <w:tblGrid>
        <w:gridCol w:w="1555"/>
        <w:gridCol w:w="1158"/>
        <w:gridCol w:w="1441"/>
        <w:gridCol w:w="1134"/>
        <w:gridCol w:w="1276"/>
        <w:gridCol w:w="1369"/>
        <w:gridCol w:w="1134"/>
      </w:tblGrid>
      <w:tr w:rsidR="006C629D" w:rsidRPr="00045124" w14:paraId="730698A8" w14:textId="77777777" w:rsidTr="007204D2">
        <w:trPr>
          <w:trHeight w:val="290"/>
        </w:trPr>
        <w:tc>
          <w:tcPr>
            <w:tcW w:w="1555" w:type="dxa"/>
            <w:vMerge w:val="restart"/>
            <w:tcBorders>
              <w:right w:val="single" w:sz="4" w:space="0" w:color="auto"/>
            </w:tcBorders>
            <w:noWrap/>
            <w:vAlign w:val="center"/>
            <w:hideMark/>
          </w:tcPr>
          <w:p w14:paraId="3910FA55" w14:textId="04D7F77C" w:rsidR="006C629D" w:rsidRPr="00045124" w:rsidRDefault="006C629D" w:rsidP="007204D2">
            <w:pPr>
              <w:spacing w:before="120"/>
              <w:rPr>
                <w:rFonts w:ascii="Arial" w:hAnsi="Arial" w:cs="Arial"/>
                <w:b/>
                <w:bCs/>
                <w:color w:val="333333"/>
              </w:rPr>
            </w:pPr>
            <w:r w:rsidRPr="00045124">
              <w:rPr>
                <w:rFonts w:ascii="Arial" w:hAnsi="Arial" w:cs="Arial"/>
                <w:b/>
                <w:bCs/>
                <w:color w:val="333333"/>
              </w:rPr>
              <w:t>Year group</w:t>
            </w:r>
          </w:p>
        </w:tc>
        <w:tc>
          <w:tcPr>
            <w:tcW w:w="3733" w:type="dxa"/>
            <w:gridSpan w:val="3"/>
            <w:tcBorders>
              <w:left w:val="single" w:sz="4" w:space="0" w:color="auto"/>
            </w:tcBorders>
            <w:noWrap/>
            <w:hideMark/>
          </w:tcPr>
          <w:p w14:paraId="5B607169" w14:textId="4A803B0E" w:rsidR="006C629D" w:rsidRPr="00045124" w:rsidRDefault="006C629D" w:rsidP="00456490">
            <w:pPr>
              <w:spacing w:before="120"/>
              <w:jc w:val="center"/>
              <w:rPr>
                <w:rFonts w:ascii="Arial" w:hAnsi="Arial" w:cs="Arial"/>
                <w:b/>
                <w:bCs/>
                <w:color w:val="333333"/>
              </w:rPr>
            </w:pPr>
            <w:r w:rsidRPr="00045124">
              <w:rPr>
                <w:rFonts w:ascii="Arial" w:hAnsi="Arial" w:cs="Arial"/>
                <w:b/>
                <w:bCs/>
                <w:color w:val="333333"/>
              </w:rPr>
              <w:t>2023</w:t>
            </w:r>
            <w:r w:rsidR="00D5552A">
              <w:rPr>
                <w:rFonts w:ascii="Arial" w:hAnsi="Arial" w:cs="Arial"/>
                <w:b/>
                <w:bCs/>
                <w:color w:val="333333"/>
              </w:rPr>
              <w:t>/24</w:t>
            </w:r>
          </w:p>
        </w:tc>
        <w:tc>
          <w:tcPr>
            <w:tcW w:w="3779" w:type="dxa"/>
            <w:gridSpan w:val="3"/>
            <w:noWrap/>
            <w:hideMark/>
          </w:tcPr>
          <w:p w14:paraId="1DEB9D84" w14:textId="4C98C9AD" w:rsidR="006C629D" w:rsidRPr="00045124" w:rsidRDefault="006C629D" w:rsidP="00456490">
            <w:pPr>
              <w:spacing w:before="120"/>
              <w:jc w:val="center"/>
              <w:rPr>
                <w:rFonts w:ascii="Arial" w:hAnsi="Arial" w:cs="Arial"/>
                <w:b/>
                <w:bCs/>
                <w:color w:val="333333"/>
              </w:rPr>
            </w:pPr>
            <w:r w:rsidRPr="00045124">
              <w:rPr>
                <w:rFonts w:ascii="Arial" w:hAnsi="Arial" w:cs="Arial"/>
                <w:b/>
                <w:bCs/>
                <w:color w:val="333333"/>
              </w:rPr>
              <w:t>2024</w:t>
            </w:r>
            <w:r w:rsidR="00D5552A">
              <w:rPr>
                <w:rFonts w:ascii="Arial" w:hAnsi="Arial" w:cs="Arial"/>
                <w:b/>
                <w:bCs/>
                <w:color w:val="333333"/>
              </w:rPr>
              <w:t>/25</w:t>
            </w:r>
          </w:p>
        </w:tc>
      </w:tr>
      <w:tr w:rsidR="00362D34" w:rsidRPr="00045124" w14:paraId="56658B4B" w14:textId="77777777" w:rsidTr="00AB15BD">
        <w:trPr>
          <w:trHeight w:val="290"/>
        </w:trPr>
        <w:tc>
          <w:tcPr>
            <w:tcW w:w="1555" w:type="dxa"/>
            <w:vMerge/>
            <w:tcBorders>
              <w:bottom w:val="single" w:sz="4" w:space="0" w:color="000000" w:themeColor="text1"/>
              <w:right w:val="single" w:sz="4" w:space="0" w:color="auto"/>
            </w:tcBorders>
            <w:noWrap/>
            <w:hideMark/>
          </w:tcPr>
          <w:p w14:paraId="5F1B5EB7" w14:textId="6D2A3B38" w:rsidR="006C629D" w:rsidRPr="00045124" w:rsidRDefault="006C629D" w:rsidP="00B11EAF">
            <w:pPr>
              <w:spacing w:before="120"/>
              <w:jc w:val="both"/>
              <w:rPr>
                <w:rFonts w:ascii="Arial" w:hAnsi="Arial" w:cs="Arial"/>
                <w:color w:val="333333"/>
              </w:rPr>
            </w:pPr>
          </w:p>
        </w:tc>
        <w:tc>
          <w:tcPr>
            <w:tcW w:w="1158" w:type="dxa"/>
            <w:tcBorders>
              <w:left w:val="single" w:sz="4" w:space="0" w:color="auto"/>
              <w:bottom w:val="single" w:sz="4" w:space="0" w:color="000000" w:themeColor="text1"/>
              <w:right w:val="single" w:sz="4" w:space="0" w:color="auto"/>
            </w:tcBorders>
            <w:noWrap/>
            <w:hideMark/>
          </w:tcPr>
          <w:p w14:paraId="380D6BB9" w14:textId="77777777" w:rsidR="006C629D" w:rsidRPr="00045124" w:rsidRDefault="006C629D" w:rsidP="00B11EAF">
            <w:pPr>
              <w:spacing w:before="120"/>
              <w:jc w:val="both"/>
              <w:rPr>
                <w:rFonts w:ascii="Arial" w:hAnsi="Arial" w:cs="Arial"/>
                <w:color w:val="333333"/>
              </w:rPr>
            </w:pPr>
            <w:r w:rsidRPr="00045124">
              <w:rPr>
                <w:rFonts w:ascii="Arial" w:hAnsi="Arial" w:cs="Arial"/>
                <w:color w:val="333333"/>
              </w:rPr>
              <w:t xml:space="preserve">Knowsley </w:t>
            </w:r>
          </w:p>
        </w:tc>
        <w:tc>
          <w:tcPr>
            <w:tcW w:w="1441" w:type="dxa"/>
            <w:tcBorders>
              <w:left w:val="single" w:sz="4" w:space="0" w:color="auto"/>
              <w:bottom w:val="single" w:sz="4" w:space="0" w:color="000000" w:themeColor="text1"/>
              <w:right w:val="single" w:sz="4" w:space="0" w:color="auto"/>
            </w:tcBorders>
            <w:noWrap/>
            <w:hideMark/>
          </w:tcPr>
          <w:p w14:paraId="75EA587E" w14:textId="77777777" w:rsidR="006C629D" w:rsidRPr="00045124" w:rsidRDefault="006C629D" w:rsidP="00B11EAF">
            <w:pPr>
              <w:spacing w:before="120"/>
              <w:jc w:val="both"/>
              <w:rPr>
                <w:rFonts w:ascii="Arial" w:hAnsi="Arial" w:cs="Arial"/>
                <w:color w:val="333333"/>
              </w:rPr>
            </w:pPr>
            <w:r w:rsidRPr="00045124">
              <w:rPr>
                <w:rFonts w:ascii="Arial" w:hAnsi="Arial" w:cs="Arial"/>
                <w:color w:val="333333"/>
              </w:rPr>
              <w:t>North West</w:t>
            </w:r>
          </w:p>
        </w:tc>
        <w:tc>
          <w:tcPr>
            <w:tcW w:w="1134" w:type="dxa"/>
            <w:tcBorders>
              <w:left w:val="single" w:sz="4" w:space="0" w:color="auto"/>
              <w:bottom w:val="single" w:sz="4" w:space="0" w:color="000000" w:themeColor="text1"/>
            </w:tcBorders>
            <w:noWrap/>
            <w:hideMark/>
          </w:tcPr>
          <w:p w14:paraId="3A51D422" w14:textId="77777777" w:rsidR="006C629D" w:rsidRPr="00045124" w:rsidRDefault="006C629D" w:rsidP="00B11EAF">
            <w:pPr>
              <w:spacing w:before="120"/>
              <w:jc w:val="both"/>
              <w:rPr>
                <w:rFonts w:ascii="Arial" w:hAnsi="Arial" w:cs="Arial"/>
                <w:color w:val="333333"/>
              </w:rPr>
            </w:pPr>
            <w:r w:rsidRPr="00045124">
              <w:rPr>
                <w:rFonts w:ascii="Arial" w:hAnsi="Arial" w:cs="Arial"/>
                <w:color w:val="333333"/>
              </w:rPr>
              <w:t xml:space="preserve">England </w:t>
            </w:r>
          </w:p>
        </w:tc>
        <w:tc>
          <w:tcPr>
            <w:tcW w:w="1276" w:type="dxa"/>
            <w:tcBorders>
              <w:bottom w:val="single" w:sz="4" w:space="0" w:color="000000" w:themeColor="text1"/>
            </w:tcBorders>
            <w:noWrap/>
            <w:hideMark/>
          </w:tcPr>
          <w:p w14:paraId="7043E7A7" w14:textId="77777777" w:rsidR="006C629D" w:rsidRPr="00045124" w:rsidRDefault="006C629D" w:rsidP="00B11EAF">
            <w:pPr>
              <w:spacing w:before="120"/>
              <w:jc w:val="both"/>
              <w:rPr>
                <w:rFonts w:ascii="Arial" w:hAnsi="Arial" w:cs="Arial"/>
                <w:color w:val="333333"/>
              </w:rPr>
            </w:pPr>
            <w:r w:rsidRPr="00045124">
              <w:rPr>
                <w:rFonts w:ascii="Arial" w:hAnsi="Arial" w:cs="Arial"/>
                <w:color w:val="333333"/>
              </w:rPr>
              <w:t xml:space="preserve">Knowsley </w:t>
            </w:r>
          </w:p>
        </w:tc>
        <w:tc>
          <w:tcPr>
            <w:tcW w:w="1369" w:type="dxa"/>
            <w:tcBorders>
              <w:bottom w:val="single" w:sz="4" w:space="0" w:color="000000" w:themeColor="text1"/>
            </w:tcBorders>
            <w:noWrap/>
            <w:hideMark/>
          </w:tcPr>
          <w:p w14:paraId="781AE08F" w14:textId="77777777" w:rsidR="006C629D" w:rsidRPr="00045124" w:rsidRDefault="006C629D" w:rsidP="00B11EAF">
            <w:pPr>
              <w:spacing w:before="120"/>
              <w:jc w:val="both"/>
              <w:rPr>
                <w:rFonts w:ascii="Arial" w:hAnsi="Arial" w:cs="Arial"/>
                <w:color w:val="333333"/>
              </w:rPr>
            </w:pPr>
            <w:r w:rsidRPr="00045124">
              <w:rPr>
                <w:rFonts w:ascii="Arial" w:hAnsi="Arial" w:cs="Arial"/>
                <w:color w:val="333333"/>
              </w:rPr>
              <w:t>North West</w:t>
            </w:r>
          </w:p>
        </w:tc>
        <w:tc>
          <w:tcPr>
            <w:tcW w:w="1134" w:type="dxa"/>
            <w:tcBorders>
              <w:bottom w:val="single" w:sz="4" w:space="0" w:color="000000" w:themeColor="text1"/>
            </w:tcBorders>
            <w:noWrap/>
            <w:hideMark/>
          </w:tcPr>
          <w:p w14:paraId="3A25C78F" w14:textId="77777777" w:rsidR="006C629D" w:rsidRPr="00045124" w:rsidRDefault="006C629D" w:rsidP="00B11EAF">
            <w:pPr>
              <w:spacing w:before="120"/>
              <w:jc w:val="both"/>
              <w:rPr>
                <w:rFonts w:ascii="Arial" w:hAnsi="Arial" w:cs="Arial"/>
                <w:color w:val="333333"/>
              </w:rPr>
            </w:pPr>
            <w:r w:rsidRPr="00045124">
              <w:rPr>
                <w:rFonts w:ascii="Arial" w:hAnsi="Arial" w:cs="Arial"/>
                <w:color w:val="333333"/>
              </w:rPr>
              <w:t xml:space="preserve">England </w:t>
            </w:r>
          </w:p>
        </w:tc>
      </w:tr>
      <w:tr w:rsidR="00421355" w:rsidRPr="00045124" w14:paraId="71B6C1AE" w14:textId="77777777" w:rsidTr="00AB15BD">
        <w:trPr>
          <w:trHeight w:val="290"/>
        </w:trPr>
        <w:tc>
          <w:tcPr>
            <w:tcW w:w="1555" w:type="dxa"/>
            <w:tcBorders>
              <w:bottom w:val="nil"/>
              <w:right w:val="single" w:sz="4" w:space="0" w:color="auto"/>
            </w:tcBorders>
            <w:noWrap/>
            <w:hideMark/>
          </w:tcPr>
          <w:p w14:paraId="109DADFE"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Reception</w:t>
            </w:r>
          </w:p>
        </w:tc>
        <w:tc>
          <w:tcPr>
            <w:tcW w:w="1158" w:type="dxa"/>
            <w:tcBorders>
              <w:left w:val="single" w:sz="4" w:space="0" w:color="auto"/>
              <w:bottom w:val="nil"/>
              <w:right w:val="single" w:sz="4" w:space="0" w:color="auto"/>
            </w:tcBorders>
            <w:noWrap/>
            <w:hideMark/>
          </w:tcPr>
          <w:p w14:paraId="0C28926A" w14:textId="6CE53D90" w:rsidR="00421355" w:rsidRPr="00CC59D3" w:rsidRDefault="00421355" w:rsidP="00421355">
            <w:pPr>
              <w:spacing w:before="120"/>
              <w:jc w:val="center"/>
              <w:rPr>
                <w:rFonts w:ascii="Arial" w:hAnsi="Arial" w:cs="Arial"/>
                <w:color w:val="333333"/>
              </w:rPr>
            </w:pPr>
            <w:r w:rsidRPr="00CC59D3">
              <w:rPr>
                <w:rFonts w:ascii="Arial" w:hAnsi="Arial" w:cs="Arial"/>
              </w:rPr>
              <w:t>35.0</w:t>
            </w:r>
          </w:p>
        </w:tc>
        <w:tc>
          <w:tcPr>
            <w:tcW w:w="1441" w:type="dxa"/>
            <w:tcBorders>
              <w:left w:val="single" w:sz="4" w:space="0" w:color="auto"/>
              <w:bottom w:val="nil"/>
              <w:right w:val="single" w:sz="4" w:space="0" w:color="auto"/>
            </w:tcBorders>
            <w:noWrap/>
            <w:hideMark/>
          </w:tcPr>
          <w:p w14:paraId="0B859546" w14:textId="59C261DE" w:rsidR="00421355" w:rsidRPr="00CC59D3" w:rsidRDefault="00421355" w:rsidP="00421355">
            <w:pPr>
              <w:spacing w:before="120"/>
              <w:jc w:val="center"/>
              <w:rPr>
                <w:rFonts w:ascii="Arial" w:hAnsi="Arial" w:cs="Arial"/>
                <w:color w:val="333333"/>
              </w:rPr>
            </w:pPr>
            <w:r w:rsidRPr="00CC59D3">
              <w:rPr>
                <w:rFonts w:ascii="Arial" w:hAnsi="Arial" w:cs="Arial"/>
              </w:rPr>
              <w:t>56.1</w:t>
            </w:r>
          </w:p>
        </w:tc>
        <w:tc>
          <w:tcPr>
            <w:tcW w:w="1134" w:type="dxa"/>
            <w:tcBorders>
              <w:left w:val="single" w:sz="4" w:space="0" w:color="auto"/>
              <w:bottom w:val="nil"/>
              <w:right w:val="single" w:sz="4" w:space="0" w:color="auto"/>
            </w:tcBorders>
            <w:noWrap/>
            <w:hideMark/>
          </w:tcPr>
          <w:p w14:paraId="1EBC4AB7" w14:textId="31021461" w:rsidR="00421355" w:rsidRPr="00CC59D3" w:rsidRDefault="00421355" w:rsidP="00421355">
            <w:pPr>
              <w:spacing w:before="120"/>
              <w:jc w:val="center"/>
              <w:rPr>
                <w:rFonts w:ascii="Arial" w:hAnsi="Arial" w:cs="Arial"/>
                <w:color w:val="333333"/>
              </w:rPr>
            </w:pPr>
            <w:r w:rsidRPr="00CC59D3">
              <w:rPr>
                <w:rFonts w:ascii="Arial" w:hAnsi="Arial" w:cs="Arial"/>
              </w:rPr>
              <w:t>55.9</w:t>
            </w:r>
          </w:p>
        </w:tc>
        <w:tc>
          <w:tcPr>
            <w:tcW w:w="1276" w:type="dxa"/>
            <w:tcBorders>
              <w:left w:val="single" w:sz="4" w:space="0" w:color="auto"/>
              <w:bottom w:val="nil"/>
              <w:right w:val="single" w:sz="4" w:space="0" w:color="auto"/>
            </w:tcBorders>
            <w:noWrap/>
            <w:hideMark/>
          </w:tcPr>
          <w:p w14:paraId="388B0F5F" w14:textId="7428DB4A" w:rsidR="00421355" w:rsidRPr="00CC59D3" w:rsidRDefault="00421355" w:rsidP="00421355">
            <w:pPr>
              <w:spacing w:before="120"/>
              <w:jc w:val="center"/>
              <w:rPr>
                <w:rFonts w:ascii="Arial" w:hAnsi="Arial" w:cs="Arial"/>
                <w:color w:val="333333"/>
              </w:rPr>
            </w:pPr>
            <w:r w:rsidRPr="00CC59D3">
              <w:rPr>
                <w:rFonts w:ascii="Arial" w:hAnsi="Arial" w:cs="Arial"/>
              </w:rPr>
              <w:t>37.9</w:t>
            </w:r>
          </w:p>
        </w:tc>
        <w:tc>
          <w:tcPr>
            <w:tcW w:w="1369" w:type="dxa"/>
            <w:tcBorders>
              <w:left w:val="single" w:sz="4" w:space="0" w:color="auto"/>
              <w:bottom w:val="nil"/>
              <w:right w:val="single" w:sz="4" w:space="0" w:color="auto"/>
            </w:tcBorders>
            <w:noWrap/>
            <w:hideMark/>
          </w:tcPr>
          <w:p w14:paraId="49D96E87" w14:textId="45D5B028" w:rsidR="00421355" w:rsidRPr="00CC59D3" w:rsidRDefault="00421355" w:rsidP="00421355">
            <w:pPr>
              <w:spacing w:before="120"/>
              <w:jc w:val="center"/>
              <w:rPr>
                <w:rFonts w:ascii="Arial" w:hAnsi="Arial" w:cs="Arial"/>
                <w:color w:val="333333"/>
              </w:rPr>
            </w:pPr>
            <w:r w:rsidRPr="00CC59D3">
              <w:rPr>
                <w:rFonts w:ascii="Arial" w:hAnsi="Arial" w:cs="Arial"/>
              </w:rPr>
              <w:t>55.7</w:t>
            </w:r>
          </w:p>
        </w:tc>
        <w:tc>
          <w:tcPr>
            <w:tcW w:w="1134" w:type="dxa"/>
            <w:tcBorders>
              <w:left w:val="single" w:sz="4" w:space="0" w:color="auto"/>
              <w:bottom w:val="nil"/>
            </w:tcBorders>
            <w:noWrap/>
            <w:hideMark/>
          </w:tcPr>
          <w:p w14:paraId="357201AB" w14:textId="221174D6" w:rsidR="00421355" w:rsidRPr="00CC59D3" w:rsidRDefault="00421355" w:rsidP="00421355">
            <w:pPr>
              <w:spacing w:before="120"/>
              <w:jc w:val="center"/>
              <w:rPr>
                <w:rFonts w:ascii="Arial" w:hAnsi="Arial" w:cs="Arial"/>
                <w:color w:val="333333"/>
              </w:rPr>
            </w:pPr>
            <w:r w:rsidRPr="00CC59D3">
              <w:rPr>
                <w:rFonts w:ascii="Arial" w:hAnsi="Arial" w:cs="Arial"/>
              </w:rPr>
              <w:t>54.7</w:t>
            </w:r>
          </w:p>
        </w:tc>
      </w:tr>
      <w:tr w:rsidR="00421355" w:rsidRPr="00045124" w14:paraId="2ADC7FB2" w14:textId="77777777" w:rsidTr="00AB15BD">
        <w:trPr>
          <w:trHeight w:val="290"/>
        </w:trPr>
        <w:tc>
          <w:tcPr>
            <w:tcW w:w="1555" w:type="dxa"/>
            <w:tcBorders>
              <w:top w:val="nil"/>
              <w:bottom w:val="nil"/>
              <w:right w:val="single" w:sz="4" w:space="0" w:color="auto"/>
            </w:tcBorders>
            <w:noWrap/>
            <w:hideMark/>
          </w:tcPr>
          <w:p w14:paraId="0B3111C5"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1</w:t>
            </w:r>
          </w:p>
        </w:tc>
        <w:tc>
          <w:tcPr>
            <w:tcW w:w="1158" w:type="dxa"/>
            <w:tcBorders>
              <w:top w:val="nil"/>
              <w:left w:val="single" w:sz="4" w:space="0" w:color="auto"/>
              <w:bottom w:val="nil"/>
              <w:right w:val="single" w:sz="4" w:space="0" w:color="auto"/>
            </w:tcBorders>
            <w:noWrap/>
            <w:hideMark/>
          </w:tcPr>
          <w:p w14:paraId="74837939" w14:textId="50811D66" w:rsidR="00421355" w:rsidRPr="00CC59D3" w:rsidRDefault="00421355" w:rsidP="00421355">
            <w:pPr>
              <w:spacing w:before="120"/>
              <w:jc w:val="center"/>
              <w:rPr>
                <w:rFonts w:ascii="Arial" w:hAnsi="Arial" w:cs="Arial"/>
                <w:color w:val="333333"/>
              </w:rPr>
            </w:pPr>
            <w:r w:rsidRPr="00CC59D3">
              <w:rPr>
                <w:rFonts w:ascii="Arial" w:hAnsi="Arial" w:cs="Arial"/>
              </w:rPr>
              <w:t>41.1</w:t>
            </w:r>
          </w:p>
        </w:tc>
        <w:tc>
          <w:tcPr>
            <w:tcW w:w="1441" w:type="dxa"/>
            <w:tcBorders>
              <w:top w:val="nil"/>
              <w:left w:val="single" w:sz="4" w:space="0" w:color="auto"/>
              <w:bottom w:val="nil"/>
              <w:right w:val="single" w:sz="4" w:space="0" w:color="auto"/>
            </w:tcBorders>
            <w:noWrap/>
            <w:hideMark/>
          </w:tcPr>
          <w:p w14:paraId="72CE648F" w14:textId="4E784820" w:rsidR="00421355" w:rsidRPr="00CC59D3" w:rsidRDefault="00421355" w:rsidP="00421355">
            <w:pPr>
              <w:spacing w:before="120"/>
              <w:jc w:val="center"/>
              <w:rPr>
                <w:rFonts w:ascii="Arial" w:hAnsi="Arial" w:cs="Arial"/>
                <w:color w:val="333333"/>
              </w:rPr>
            </w:pPr>
            <w:r w:rsidRPr="00CC59D3">
              <w:rPr>
                <w:rFonts w:ascii="Arial" w:hAnsi="Arial" w:cs="Arial"/>
              </w:rPr>
              <w:t>57.3</w:t>
            </w:r>
          </w:p>
        </w:tc>
        <w:tc>
          <w:tcPr>
            <w:tcW w:w="1134" w:type="dxa"/>
            <w:tcBorders>
              <w:top w:val="nil"/>
              <w:left w:val="single" w:sz="4" w:space="0" w:color="auto"/>
              <w:bottom w:val="nil"/>
              <w:right w:val="single" w:sz="4" w:space="0" w:color="auto"/>
            </w:tcBorders>
            <w:noWrap/>
            <w:hideMark/>
          </w:tcPr>
          <w:p w14:paraId="72F4AEAB" w14:textId="3421D76D" w:rsidR="00421355" w:rsidRPr="00CC59D3" w:rsidRDefault="00421355" w:rsidP="00421355">
            <w:pPr>
              <w:spacing w:before="120"/>
              <w:jc w:val="center"/>
              <w:rPr>
                <w:rFonts w:ascii="Arial" w:hAnsi="Arial" w:cs="Arial"/>
                <w:color w:val="333333"/>
              </w:rPr>
            </w:pPr>
            <w:r w:rsidRPr="00CC59D3">
              <w:rPr>
                <w:rFonts w:ascii="Arial" w:hAnsi="Arial" w:cs="Arial"/>
              </w:rPr>
              <w:t>56.4</w:t>
            </w:r>
          </w:p>
        </w:tc>
        <w:tc>
          <w:tcPr>
            <w:tcW w:w="1276" w:type="dxa"/>
            <w:tcBorders>
              <w:top w:val="nil"/>
              <w:left w:val="single" w:sz="4" w:space="0" w:color="auto"/>
              <w:bottom w:val="nil"/>
              <w:right w:val="single" w:sz="4" w:space="0" w:color="auto"/>
            </w:tcBorders>
            <w:noWrap/>
            <w:hideMark/>
          </w:tcPr>
          <w:p w14:paraId="2FDDC58A" w14:textId="195B2643" w:rsidR="00421355" w:rsidRPr="00CC59D3" w:rsidRDefault="00421355" w:rsidP="00421355">
            <w:pPr>
              <w:spacing w:before="120"/>
              <w:jc w:val="center"/>
              <w:rPr>
                <w:rFonts w:ascii="Arial" w:hAnsi="Arial" w:cs="Arial"/>
                <w:color w:val="333333"/>
              </w:rPr>
            </w:pPr>
            <w:r w:rsidRPr="00CC59D3">
              <w:rPr>
                <w:rFonts w:ascii="Arial" w:hAnsi="Arial" w:cs="Arial"/>
              </w:rPr>
              <w:t>39.9</w:t>
            </w:r>
          </w:p>
        </w:tc>
        <w:tc>
          <w:tcPr>
            <w:tcW w:w="1369" w:type="dxa"/>
            <w:tcBorders>
              <w:top w:val="nil"/>
              <w:left w:val="single" w:sz="4" w:space="0" w:color="auto"/>
              <w:bottom w:val="nil"/>
              <w:right w:val="single" w:sz="4" w:space="0" w:color="auto"/>
            </w:tcBorders>
            <w:noWrap/>
            <w:hideMark/>
          </w:tcPr>
          <w:p w14:paraId="69F01CDE" w14:textId="64AAAE17" w:rsidR="00421355" w:rsidRPr="00CC59D3" w:rsidRDefault="00421355" w:rsidP="00421355">
            <w:pPr>
              <w:spacing w:before="120"/>
              <w:jc w:val="center"/>
              <w:rPr>
                <w:rFonts w:ascii="Arial" w:hAnsi="Arial" w:cs="Arial"/>
                <w:color w:val="333333"/>
              </w:rPr>
            </w:pPr>
            <w:r w:rsidRPr="00CC59D3">
              <w:rPr>
                <w:rFonts w:ascii="Arial" w:hAnsi="Arial" w:cs="Arial"/>
              </w:rPr>
              <w:t>56.6</w:t>
            </w:r>
          </w:p>
        </w:tc>
        <w:tc>
          <w:tcPr>
            <w:tcW w:w="1134" w:type="dxa"/>
            <w:tcBorders>
              <w:top w:val="nil"/>
              <w:left w:val="single" w:sz="4" w:space="0" w:color="auto"/>
              <w:bottom w:val="nil"/>
            </w:tcBorders>
            <w:noWrap/>
            <w:hideMark/>
          </w:tcPr>
          <w:p w14:paraId="3B905368" w14:textId="3BE87102" w:rsidR="00421355" w:rsidRPr="00CC59D3" w:rsidRDefault="00421355" w:rsidP="00421355">
            <w:pPr>
              <w:spacing w:before="120"/>
              <w:jc w:val="center"/>
              <w:rPr>
                <w:rFonts w:ascii="Arial" w:hAnsi="Arial" w:cs="Arial"/>
                <w:color w:val="333333"/>
              </w:rPr>
            </w:pPr>
            <w:r w:rsidRPr="00CC59D3">
              <w:rPr>
                <w:rFonts w:ascii="Arial" w:hAnsi="Arial" w:cs="Arial"/>
              </w:rPr>
              <w:t>55.6</w:t>
            </w:r>
          </w:p>
        </w:tc>
      </w:tr>
      <w:tr w:rsidR="00421355" w:rsidRPr="00045124" w14:paraId="0117F870" w14:textId="77777777" w:rsidTr="00AB15BD">
        <w:trPr>
          <w:trHeight w:val="290"/>
        </w:trPr>
        <w:tc>
          <w:tcPr>
            <w:tcW w:w="1555" w:type="dxa"/>
            <w:tcBorders>
              <w:top w:val="nil"/>
              <w:bottom w:val="nil"/>
              <w:right w:val="single" w:sz="4" w:space="0" w:color="auto"/>
            </w:tcBorders>
            <w:noWrap/>
            <w:hideMark/>
          </w:tcPr>
          <w:p w14:paraId="681B8B01"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2</w:t>
            </w:r>
          </w:p>
        </w:tc>
        <w:tc>
          <w:tcPr>
            <w:tcW w:w="1158" w:type="dxa"/>
            <w:tcBorders>
              <w:top w:val="nil"/>
              <w:left w:val="single" w:sz="4" w:space="0" w:color="auto"/>
              <w:bottom w:val="nil"/>
              <w:right w:val="single" w:sz="4" w:space="0" w:color="auto"/>
            </w:tcBorders>
            <w:noWrap/>
            <w:hideMark/>
          </w:tcPr>
          <w:p w14:paraId="03B0A02D" w14:textId="52D21483" w:rsidR="00421355" w:rsidRPr="00CC59D3" w:rsidRDefault="00421355" w:rsidP="00421355">
            <w:pPr>
              <w:spacing w:before="120"/>
              <w:jc w:val="center"/>
              <w:rPr>
                <w:rFonts w:ascii="Arial" w:hAnsi="Arial" w:cs="Arial"/>
                <w:color w:val="333333"/>
              </w:rPr>
            </w:pPr>
            <w:r w:rsidRPr="00CC59D3">
              <w:rPr>
                <w:rFonts w:ascii="Arial" w:hAnsi="Arial" w:cs="Arial"/>
              </w:rPr>
              <w:t>39.0</w:t>
            </w:r>
          </w:p>
        </w:tc>
        <w:tc>
          <w:tcPr>
            <w:tcW w:w="1441" w:type="dxa"/>
            <w:tcBorders>
              <w:top w:val="nil"/>
              <w:left w:val="single" w:sz="4" w:space="0" w:color="auto"/>
              <w:bottom w:val="nil"/>
              <w:right w:val="single" w:sz="4" w:space="0" w:color="auto"/>
            </w:tcBorders>
            <w:noWrap/>
            <w:hideMark/>
          </w:tcPr>
          <w:p w14:paraId="29FD86A9" w14:textId="52915FC3" w:rsidR="00421355" w:rsidRPr="00CC59D3" w:rsidRDefault="00421355" w:rsidP="00421355">
            <w:pPr>
              <w:spacing w:before="120"/>
              <w:jc w:val="center"/>
              <w:rPr>
                <w:rFonts w:ascii="Arial" w:hAnsi="Arial" w:cs="Arial"/>
                <w:color w:val="333333"/>
              </w:rPr>
            </w:pPr>
            <w:r w:rsidRPr="00CC59D3">
              <w:rPr>
                <w:rFonts w:ascii="Arial" w:hAnsi="Arial" w:cs="Arial"/>
              </w:rPr>
              <w:t>56.8</w:t>
            </w:r>
          </w:p>
        </w:tc>
        <w:tc>
          <w:tcPr>
            <w:tcW w:w="1134" w:type="dxa"/>
            <w:tcBorders>
              <w:top w:val="nil"/>
              <w:left w:val="single" w:sz="4" w:space="0" w:color="auto"/>
              <w:bottom w:val="nil"/>
              <w:right w:val="single" w:sz="4" w:space="0" w:color="auto"/>
            </w:tcBorders>
            <w:noWrap/>
            <w:hideMark/>
          </w:tcPr>
          <w:p w14:paraId="7E23D097" w14:textId="43954106" w:rsidR="00421355" w:rsidRPr="00CC59D3" w:rsidRDefault="00421355" w:rsidP="00421355">
            <w:pPr>
              <w:spacing w:before="120"/>
              <w:jc w:val="center"/>
              <w:rPr>
                <w:rFonts w:ascii="Arial" w:hAnsi="Arial" w:cs="Arial"/>
                <w:color w:val="333333"/>
              </w:rPr>
            </w:pPr>
            <w:r w:rsidRPr="00CC59D3">
              <w:rPr>
                <w:rFonts w:ascii="Arial" w:hAnsi="Arial" w:cs="Arial"/>
              </w:rPr>
              <w:t>55.6</w:t>
            </w:r>
          </w:p>
        </w:tc>
        <w:tc>
          <w:tcPr>
            <w:tcW w:w="1276" w:type="dxa"/>
            <w:tcBorders>
              <w:top w:val="nil"/>
              <w:left w:val="single" w:sz="4" w:space="0" w:color="auto"/>
              <w:bottom w:val="nil"/>
              <w:right w:val="single" w:sz="4" w:space="0" w:color="auto"/>
            </w:tcBorders>
            <w:noWrap/>
            <w:hideMark/>
          </w:tcPr>
          <w:p w14:paraId="3F0630D5" w14:textId="3BDE61CA" w:rsidR="00421355" w:rsidRPr="00CC59D3" w:rsidRDefault="00421355" w:rsidP="00421355">
            <w:pPr>
              <w:spacing w:before="120"/>
              <w:jc w:val="center"/>
              <w:rPr>
                <w:rFonts w:ascii="Arial" w:hAnsi="Arial" w:cs="Arial"/>
                <w:color w:val="333333"/>
              </w:rPr>
            </w:pPr>
            <w:r w:rsidRPr="00CC59D3">
              <w:rPr>
                <w:rFonts w:ascii="Arial" w:hAnsi="Arial" w:cs="Arial"/>
              </w:rPr>
              <w:t>39.3</w:t>
            </w:r>
          </w:p>
        </w:tc>
        <w:tc>
          <w:tcPr>
            <w:tcW w:w="1369" w:type="dxa"/>
            <w:tcBorders>
              <w:top w:val="nil"/>
              <w:left w:val="single" w:sz="4" w:space="0" w:color="auto"/>
              <w:bottom w:val="nil"/>
              <w:right w:val="single" w:sz="4" w:space="0" w:color="auto"/>
            </w:tcBorders>
            <w:noWrap/>
            <w:hideMark/>
          </w:tcPr>
          <w:p w14:paraId="6B8C3E82" w14:textId="6B85CB6D" w:rsidR="00421355" w:rsidRPr="00CC59D3" w:rsidRDefault="00421355" w:rsidP="00421355">
            <w:pPr>
              <w:spacing w:before="120"/>
              <w:jc w:val="center"/>
              <w:rPr>
                <w:rFonts w:ascii="Arial" w:hAnsi="Arial" w:cs="Arial"/>
                <w:color w:val="333333"/>
              </w:rPr>
            </w:pPr>
            <w:r w:rsidRPr="00CC59D3">
              <w:rPr>
                <w:rFonts w:ascii="Arial" w:hAnsi="Arial" w:cs="Arial"/>
              </w:rPr>
              <w:t>56.2</w:t>
            </w:r>
          </w:p>
        </w:tc>
        <w:tc>
          <w:tcPr>
            <w:tcW w:w="1134" w:type="dxa"/>
            <w:tcBorders>
              <w:top w:val="nil"/>
              <w:left w:val="single" w:sz="4" w:space="0" w:color="auto"/>
              <w:bottom w:val="nil"/>
            </w:tcBorders>
            <w:noWrap/>
            <w:hideMark/>
          </w:tcPr>
          <w:p w14:paraId="7E46E6FA" w14:textId="722FA9E9" w:rsidR="00421355" w:rsidRPr="00CC59D3" w:rsidRDefault="00421355" w:rsidP="00421355">
            <w:pPr>
              <w:spacing w:before="120"/>
              <w:jc w:val="center"/>
              <w:rPr>
                <w:rFonts w:ascii="Arial" w:hAnsi="Arial" w:cs="Arial"/>
                <w:color w:val="333333"/>
              </w:rPr>
            </w:pPr>
            <w:r w:rsidRPr="00CC59D3">
              <w:rPr>
                <w:rFonts w:ascii="Arial" w:hAnsi="Arial" w:cs="Arial"/>
              </w:rPr>
              <w:t>55.3</w:t>
            </w:r>
          </w:p>
        </w:tc>
      </w:tr>
      <w:tr w:rsidR="00421355" w:rsidRPr="00045124" w14:paraId="1CD43D48" w14:textId="77777777" w:rsidTr="00AB15BD">
        <w:trPr>
          <w:trHeight w:val="290"/>
        </w:trPr>
        <w:tc>
          <w:tcPr>
            <w:tcW w:w="1555" w:type="dxa"/>
            <w:tcBorders>
              <w:top w:val="nil"/>
              <w:bottom w:val="nil"/>
              <w:right w:val="single" w:sz="4" w:space="0" w:color="auto"/>
            </w:tcBorders>
            <w:noWrap/>
            <w:hideMark/>
          </w:tcPr>
          <w:p w14:paraId="0FA29EA8"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 xml:space="preserve">Year 3 </w:t>
            </w:r>
          </w:p>
        </w:tc>
        <w:tc>
          <w:tcPr>
            <w:tcW w:w="1158" w:type="dxa"/>
            <w:tcBorders>
              <w:top w:val="nil"/>
              <w:left w:val="single" w:sz="4" w:space="0" w:color="auto"/>
              <w:bottom w:val="nil"/>
              <w:right w:val="single" w:sz="4" w:space="0" w:color="auto"/>
            </w:tcBorders>
            <w:noWrap/>
            <w:hideMark/>
          </w:tcPr>
          <w:p w14:paraId="6CAD4ED3" w14:textId="05C73210" w:rsidR="00421355" w:rsidRPr="00CC59D3" w:rsidRDefault="00421355" w:rsidP="00421355">
            <w:pPr>
              <w:spacing w:before="120"/>
              <w:jc w:val="center"/>
              <w:rPr>
                <w:rFonts w:ascii="Arial" w:hAnsi="Arial" w:cs="Arial"/>
                <w:color w:val="333333"/>
              </w:rPr>
            </w:pPr>
            <w:r w:rsidRPr="00CC59D3">
              <w:rPr>
                <w:rFonts w:ascii="Arial" w:hAnsi="Arial" w:cs="Arial"/>
              </w:rPr>
              <w:t>39.5</w:t>
            </w:r>
          </w:p>
        </w:tc>
        <w:tc>
          <w:tcPr>
            <w:tcW w:w="1441" w:type="dxa"/>
            <w:tcBorders>
              <w:top w:val="nil"/>
              <w:left w:val="single" w:sz="4" w:space="0" w:color="auto"/>
              <w:bottom w:val="nil"/>
              <w:right w:val="single" w:sz="4" w:space="0" w:color="auto"/>
            </w:tcBorders>
            <w:noWrap/>
            <w:hideMark/>
          </w:tcPr>
          <w:p w14:paraId="4FB5D80B" w14:textId="1685C971" w:rsidR="00421355" w:rsidRPr="00CC59D3" w:rsidRDefault="00421355" w:rsidP="00421355">
            <w:pPr>
              <w:spacing w:before="120"/>
              <w:jc w:val="center"/>
              <w:rPr>
                <w:rFonts w:ascii="Arial" w:hAnsi="Arial" w:cs="Arial"/>
                <w:color w:val="333333"/>
              </w:rPr>
            </w:pPr>
            <w:r w:rsidRPr="00CC59D3">
              <w:rPr>
                <w:rFonts w:ascii="Arial" w:hAnsi="Arial" w:cs="Arial"/>
              </w:rPr>
              <w:t>57.3</w:t>
            </w:r>
          </w:p>
        </w:tc>
        <w:tc>
          <w:tcPr>
            <w:tcW w:w="1134" w:type="dxa"/>
            <w:tcBorders>
              <w:top w:val="nil"/>
              <w:left w:val="single" w:sz="4" w:space="0" w:color="auto"/>
              <w:bottom w:val="nil"/>
              <w:right w:val="single" w:sz="4" w:space="0" w:color="auto"/>
            </w:tcBorders>
            <w:noWrap/>
            <w:hideMark/>
          </w:tcPr>
          <w:p w14:paraId="0E2E0912" w14:textId="49EFEEB8" w:rsidR="00421355" w:rsidRPr="00CC59D3" w:rsidRDefault="00421355" w:rsidP="00421355">
            <w:pPr>
              <w:spacing w:before="120"/>
              <w:jc w:val="center"/>
              <w:rPr>
                <w:rFonts w:ascii="Arial" w:hAnsi="Arial" w:cs="Arial"/>
                <w:color w:val="333333"/>
              </w:rPr>
            </w:pPr>
            <w:r w:rsidRPr="00CC59D3">
              <w:rPr>
                <w:rFonts w:ascii="Arial" w:hAnsi="Arial" w:cs="Arial"/>
              </w:rPr>
              <w:t>55.8</w:t>
            </w:r>
          </w:p>
        </w:tc>
        <w:tc>
          <w:tcPr>
            <w:tcW w:w="1276" w:type="dxa"/>
            <w:tcBorders>
              <w:top w:val="nil"/>
              <w:left w:val="single" w:sz="4" w:space="0" w:color="auto"/>
              <w:bottom w:val="nil"/>
              <w:right w:val="single" w:sz="4" w:space="0" w:color="auto"/>
            </w:tcBorders>
            <w:noWrap/>
            <w:hideMark/>
          </w:tcPr>
          <w:p w14:paraId="171EC0AC" w14:textId="3A974984" w:rsidR="00421355" w:rsidRPr="00CC59D3" w:rsidRDefault="00421355" w:rsidP="00421355">
            <w:pPr>
              <w:spacing w:before="120"/>
              <w:jc w:val="center"/>
              <w:rPr>
                <w:rFonts w:ascii="Arial" w:hAnsi="Arial" w:cs="Arial"/>
                <w:color w:val="333333"/>
              </w:rPr>
            </w:pPr>
            <w:r w:rsidRPr="00CC59D3">
              <w:rPr>
                <w:rFonts w:ascii="Arial" w:hAnsi="Arial" w:cs="Arial"/>
              </w:rPr>
              <w:t>38.4</w:t>
            </w:r>
          </w:p>
        </w:tc>
        <w:tc>
          <w:tcPr>
            <w:tcW w:w="1369" w:type="dxa"/>
            <w:tcBorders>
              <w:top w:val="nil"/>
              <w:left w:val="single" w:sz="4" w:space="0" w:color="auto"/>
              <w:bottom w:val="nil"/>
              <w:right w:val="single" w:sz="4" w:space="0" w:color="auto"/>
            </w:tcBorders>
            <w:noWrap/>
            <w:hideMark/>
          </w:tcPr>
          <w:p w14:paraId="11D244C1" w14:textId="73EA0A53" w:rsidR="00421355" w:rsidRPr="00CC59D3" w:rsidRDefault="00421355" w:rsidP="00421355">
            <w:pPr>
              <w:spacing w:before="120"/>
              <w:jc w:val="center"/>
              <w:rPr>
                <w:rFonts w:ascii="Arial" w:hAnsi="Arial" w:cs="Arial"/>
                <w:color w:val="333333"/>
              </w:rPr>
            </w:pPr>
            <w:r w:rsidRPr="00CC59D3">
              <w:rPr>
                <w:rFonts w:ascii="Arial" w:hAnsi="Arial" w:cs="Arial"/>
              </w:rPr>
              <w:t>55.6</w:t>
            </w:r>
          </w:p>
        </w:tc>
        <w:tc>
          <w:tcPr>
            <w:tcW w:w="1134" w:type="dxa"/>
            <w:tcBorders>
              <w:top w:val="nil"/>
              <w:left w:val="single" w:sz="4" w:space="0" w:color="auto"/>
              <w:bottom w:val="nil"/>
            </w:tcBorders>
            <w:noWrap/>
            <w:hideMark/>
          </w:tcPr>
          <w:p w14:paraId="4AA4516A" w14:textId="7A2AB540" w:rsidR="00421355" w:rsidRPr="00CC59D3" w:rsidRDefault="00421355" w:rsidP="00421355">
            <w:pPr>
              <w:spacing w:before="120"/>
              <w:jc w:val="center"/>
              <w:rPr>
                <w:rFonts w:ascii="Arial" w:hAnsi="Arial" w:cs="Arial"/>
                <w:color w:val="333333"/>
              </w:rPr>
            </w:pPr>
            <w:r w:rsidRPr="00CC59D3">
              <w:rPr>
                <w:rFonts w:ascii="Arial" w:hAnsi="Arial" w:cs="Arial"/>
              </w:rPr>
              <w:t>54.6</w:t>
            </w:r>
          </w:p>
        </w:tc>
      </w:tr>
      <w:tr w:rsidR="00421355" w:rsidRPr="00045124" w14:paraId="09D3A39F" w14:textId="77777777" w:rsidTr="00AB15BD">
        <w:trPr>
          <w:trHeight w:val="290"/>
        </w:trPr>
        <w:tc>
          <w:tcPr>
            <w:tcW w:w="1555" w:type="dxa"/>
            <w:tcBorders>
              <w:top w:val="nil"/>
              <w:bottom w:val="nil"/>
              <w:right w:val="single" w:sz="4" w:space="0" w:color="auto"/>
            </w:tcBorders>
            <w:noWrap/>
            <w:hideMark/>
          </w:tcPr>
          <w:p w14:paraId="153FAA9B"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4</w:t>
            </w:r>
          </w:p>
        </w:tc>
        <w:tc>
          <w:tcPr>
            <w:tcW w:w="1158" w:type="dxa"/>
            <w:tcBorders>
              <w:top w:val="nil"/>
              <w:left w:val="single" w:sz="4" w:space="0" w:color="auto"/>
              <w:bottom w:val="nil"/>
              <w:right w:val="single" w:sz="4" w:space="0" w:color="auto"/>
            </w:tcBorders>
            <w:noWrap/>
            <w:hideMark/>
          </w:tcPr>
          <w:p w14:paraId="4680BFAB" w14:textId="4A8A3007" w:rsidR="00421355" w:rsidRPr="00CC59D3" w:rsidRDefault="00421355" w:rsidP="00421355">
            <w:pPr>
              <w:spacing w:before="120"/>
              <w:jc w:val="center"/>
              <w:rPr>
                <w:rFonts w:ascii="Arial" w:hAnsi="Arial" w:cs="Arial"/>
                <w:color w:val="333333"/>
              </w:rPr>
            </w:pPr>
            <w:r w:rsidRPr="00CC59D3">
              <w:rPr>
                <w:rFonts w:ascii="Arial" w:hAnsi="Arial" w:cs="Arial"/>
              </w:rPr>
              <w:t>40.4</w:t>
            </w:r>
          </w:p>
        </w:tc>
        <w:tc>
          <w:tcPr>
            <w:tcW w:w="1441" w:type="dxa"/>
            <w:tcBorders>
              <w:top w:val="nil"/>
              <w:left w:val="single" w:sz="4" w:space="0" w:color="auto"/>
              <w:bottom w:val="nil"/>
              <w:right w:val="single" w:sz="4" w:space="0" w:color="auto"/>
            </w:tcBorders>
            <w:noWrap/>
            <w:hideMark/>
          </w:tcPr>
          <w:p w14:paraId="5445E846" w14:textId="58F9F944" w:rsidR="00421355" w:rsidRPr="00CC59D3" w:rsidRDefault="00421355" w:rsidP="00421355">
            <w:pPr>
              <w:spacing w:before="120"/>
              <w:jc w:val="center"/>
              <w:rPr>
                <w:rFonts w:ascii="Arial" w:hAnsi="Arial" w:cs="Arial"/>
                <w:color w:val="333333"/>
              </w:rPr>
            </w:pPr>
            <w:r w:rsidRPr="00CC59D3">
              <w:rPr>
                <w:rFonts w:ascii="Arial" w:hAnsi="Arial" w:cs="Arial"/>
              </w:rPr>
              <w:t>55.6</w:t>
            </w:r>
          </w:p>
        </w:tc>
        <w:tc>
          <w:tcPr>
            <w:tcW w:w="1134" w:type="dxa"/>
            <w:tcBorders>
              <w:top w:val="nil"/>
              <w:left w:val="single" w:sz="4" w:space="0" w:color="auto"/>
              <w:bottom w:val="nil"/>
              <w:right w:val="single" w:sz="4" w:space="0" w:color="auto"/>
            </w:tcBorders>
            <w:noWrap/>
            <w:hideMark/>
          </w:tcPr>
          <w:p w14:paraId="18ECA783" w14:textId="116B82C3" w:rsidR="00421355" w:rsidRPr="00CC59D3" w:rsidRDefault="00421355" w:rsidP="00421355">
            <w:pPr>
              <w:spacing w:before="120"/>
              <w:jc w:val="center"/>
              <w:rPr>
                <w:rFonts w:ascii="Arial" w:hAnsi="Arial" w:cs="Arial"/>
                <w:color w:val="333333"/>
              </w:rPr>
            </w:pPr>
            <w:r w:rsidRPr="00CC59D3">
              <w:rPr>
                <w:rFonts w:ascii="Arial" w:hAnsi="Arial" w:cs="Arial"/>
              </w:rPr>
              <w:t>55.1</w:t>
            </w:r>
          </w:p>
        </w:tc>
        <w:tc>
          <w:tcPr>
            <w:tcW w:w="1276" w:type="dxa"/>
            <w:tcBorders>
              <w:top w:val="nil"/>
              <w:left w:val="single" w:sz="4" w:space="0" w:color="auto"/>
              <w:bottom w:val="nil"/>
              <w:right w:val="single" w:sz="4" w:space="0" w:color="auto"/>
            </w:tcBorders>
            <w:noWrap/>
            <w:hideMark/>
          </w:tcPr>
          <w:p w14:paraId="49E31D83" w14:textId="3D3A5D89" w:rsidR="00421355" w:rsidRPr="00CC59D3" w:rsidRDefault="00421355" w:rsidP="00421355">
            <w:pPr>
              <w:spacing w:before="120"/>
              <w:jc w:val="center"/>
              <w:rPr>
                <w:rFonts w:ascii="Arial" w:hAnsi="Arial" w:cs="Arial"/>
                <w:color w:val="333333"/>
              </w:rPr>
            </w:pPr>
            <w:r w:rsidRPr="00CC59D3">
              <w:rPr>
                <w:rFonts w:ascii="Arial" w:hAnsi="Arial" w:cs="Arial"/>
              </w:rPr>
              <w:t>37.9</w:t>
            </w:r>
          </w:p>
        </w:tc>
        <w:tc>
          <w:tcPr>
            <w:tcW w:w="1369" w:type="dxa"/>
            <w:tcBorders>
              <w:top w:val="nil"/>
              <w:left w:val="single" w:sz="4" w:space="0" w:color="auto"/>
              <w:bottom w:val="nil"/>
              <w:right w:val="single" w:sz="4" w:space="0" w:color="auto"/>
            </w:tcBorders>
            <w:noWrap/>
            <w:hideMark/>
          </w:tcPr>
          <w:p w14:paraId="28F00B06" w14:textId="7945BBE6" w:rsidR="00421355" w:rsidRPr="00CC59D3" w:rsidRDefault="00421355" w:rsidP="00421355">
            <w:pPr>
              <w:spacing w:before="120"/>
              <w:jc w:val="center"/>
              <w:rPr>
                <w:rFonts w:ascii="Arial" w:hAnsi="Arial" w:cs="Arial"/>
                <w:color w:val="333333"/>
              </w:rPr>
            </w:pPr>
            <w:r w:rsidRPr="00CC59D3">
              <w:rPr>
                <w:rFonts w:ascii="Arial" w:hAnsi="Arial" w:cs="Arial"/>
              </w:rPr>
              <w:t>55.5</w:t>
            </w:r>
          </w:p>
        </w:tc>
        <w:tc>
          <w:tcPr>
            <w:tcW w:w="1134" w:type="dxa"/>
            <w:tcBorders>
              <w:top w:val="nil"/>
              <w:left w:val="single" w:sz="4" w:space="0" w:color="auto"/>
              <w:bottom w:val="nil"/>
            </w:tcBorders>
            <w:noWrap/>
            <w:hideMark/>
          </w:tcPr>
          <w:p w14:paraId="1BE3B641" w14:textId="3D123E0C" w:rsidR="00421355" w:rsidRPr="00CC59D3" w:rsidRDefault="00421355" w:rsidP="00421355">
            <w:pPr>
              <w:spacing w:before="120"/>
              <w:jc w:val="center"/>
              <w:rPr>
                <w:rFonts w:ascii="Arial" w:hAnsi="Arial" w:cs="Arial"/>
                <w:color w:val="333333"/>
              </w:rPr>
            </w:pPr>
            <w:r w:rsidRPr="00CC59D3">
              <w:rPr>
                <w:rFonts w:ascii="Arial" w:hAnsi="Arial" w:cs="Arial"/>
              </w:rPr>
              <w:t>54.6</w:t>
            </w:r>
          </w:p>
        </w:tc>
      </w:tr>
      <w:tr w:rsidR="00421355" w:rsidRPr="00045124" w14:paraId="220EA104" w14:textId="77777777" w:rsidTr="00AB15BD">
        <w:trPr>
          <w:trHeight w:val="290"/>
        </w:trPr>
        <w:tc>
          <w:tcPr>
            <w:tcW w:w="1555" w:type="dxa"/>
            <w:tcBorders>
              <w:top w:val="nil"/>
              <w:bottom w:val="nil"/>
              <w:right w:val="single" w:sz="4" w:space="0" w:color="auto"/>
            </w:tcBorders>
            <w:noWrap/>
            <w:hideMark/>
          </w:tcPr>
          <w:p w14:paraId="1738D398"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5</w:t>
            </w:r>
          </w:p>
        </w:tc>
        <w:tc>
          <w:tcPr>
            <w:tcW w:w="1158" w:type="dxa"/>
            <w:tcBorders>
              <w:top w:val="nil"/>
              <w:left w:val="single" w:sz="4" w:space="0" w:color="auto"/>
              <w:bottom w:val="nil"/>
              <w:right w:val="single" w:sz="4" w:space="0" w:color="auto"/>
            </w:tcBorders>
            <w:noWrap/>
            <w:hideMark/>
          </w:tcPr>
          <w:p w14:paraId="7A1A36F9" w14:textId="4A73DA12" w:rsidR="00421355" w:rsidRPr="00CC59D3" w:rsidRDefault="00421355" w:rsidP="00421355">
            <w:pPr>
              <w:spacing w:before="120"/>
              <w:jc w:val="center"/>
              <w:rPr>
                <w:rFonts w:ascii="Arial" w:hAnsi="Arial" w:cs="Arial"/>
                <w:color w:val="333333"/>
              </w:rPr>
            </w:pPr>
            <w:r w:rsidRPr="00CC59D3">
              <w:rPr>
                <w:rFonts w:ascii="Arial" w:hAnsi="Arial" w:cs="Arial"/>
              </w:rPr>
              <w:t>38.8</w:t>
            </w:r>
          </w:p>
        </w:tc>
        <w:tc>
          <w:tcPr>
            <w:tcW w:w="1441" w:type="dxa"/>
            <w:tcBorders>
              <w:top w:val="nil"/>
              <w:left w:val="single" w:sz="4" w:space="0" w:color="auto"/>
              <w:bottom w:val="nil"/>
              <w:right w:val="single" w:sz="4" w:space="0" w:color="auto"/>
            </w:tcBorders>
            <w:noWrap/>
            <w:hideMark/>
          </w:tcPr>
          <w:p w14:paraId="5ABBD69B" w14:textId="6285547E" w:rsidR="00421355" w:rsidRPr="00CC59D3" w:rsidRDefault="00421355" w:rsidP="00421355">
            <w:pPr>
              <w:spacing w:before="120"/>
              <w:jc w:val="center"/>
              <w:rPr>
                <w:rFonts w:ascii="Arial" w:hAnsi="Arial" w:cs="Arial"/>
                <w:color w:val="333333"/>
              </w:rPr>
            </w:pPr>
            <w:r w:rsidRPr="00CC59D3">
              <w:rPr>
                <w:rFonts w:ascii="Arial" w:hAnsi="Arial" w:cs="Arial"/>
              </w:rPr>
              <w:t>55.5</w:t>
            </w:r>
          </w:p>
        </w:tc>
        <w:tc>
          <w:tcPr>
            <w:tcW w:w="1134" w:type="dxa"/>
            <w:tcBorders>
              <w:top w:val="nil"/>
              <w:left w:val="single" w:sz="4" w:space="0" w:color="auto"/>
              <w:bottom w:val="nil"/>
              <w:right w:val="single" w:sz="4" w:space="0" w:color="auto"/>
            </w:tcBorders>
            <w:noWrap/>
            <w:hideMark/>
          </w:tcPr>
          <w:p w14:paraId="7324E4BA" w14:textId="2502CEF6" w:rsidR="00421355" w:rsidRPr="00CC59D3" w:rsidRDefault="00421355" w:rsidP="00421355">
            <w:pPr>
              <w:spacing w:before="120"/>
              <w:jc w:val="center"/>
              <w:rPr>
                <w:rFonts w:ascii="Arial" w:hAnsi="Arial" w:cs="Arial"/>
                <w:color w:val="333333"/>
              </w:rPr>
            </w:pPr>
            <w:r w:rsidRPr="00CC59D3">
              <w:rPr>
                <w:rFonts w:ascii="Arial" w:hAnsi="Arial" w:cs="Arial"/>
              </w:rPr>
              <w:t>54.1</w:t>
            </w:r>
          </w:p>
        </w:tc>
        <w:tc>
          <w:tcPr>
            <w:tcW w:w="1276" w:type="dxa"/>
            <w:tcBorders>
              <w:top w:val="nil"/>
              <w:left w:val="single" w:sz="4" w:space="0" w:color="auto"/>
              <w:bottom w:val="nil"/>
              <w:right w:val="single" w:sz="4" w:space="0" w:color="auto"/>
            </w:tcBorders>
            <w:noWrap/>
            <w:hideMark/>
          </w:tcPr>
          <w:p w14:paraId="6967AD67" w14:textId="2F8F87D3" w:rsidR="00421355" w:rsidRPr="00CC59D3" w:rsidRDefault="00421355" w:rsidP="00421355">
            <w:pPr>
              <w:spacing w:before="120"/>
              <w:jc w:val="center"/>
              <w:rPr>
                <w:rFonts w:ascii="Arial" w:hAnsi="Arial" w:cs="Arial"/>
                <w:color w:val="333333"/>
              </w:rPr>
            </w:pPr>
            <w:r w:rsidRPr="00CC59D3">
              <w:rPr>
                <w:rFonts w:ascii="Arial" w:hAnsi="Arial" w:cs="Arial"/>
              </w:rPr>
              <w:t>41.3</w:t>
            </w:r>
          </w:p>
        </w:tc>
        <w:tc>
          <w:tcPr>
            <w:tcW w:w="1369" w:type="dxa"/>
            <w:tcBorders>
              <w:top w:val="nil"/>
              <w:left w:val="single" w:sz="4" w:space="0" w:color="auto"/>
              <w:bottom w:val="nil"/>
              <w:right w:val="single" w:sz="4" w:space="0" w:color="auto"/>
            </w:tcBorders>
            <w:noWrap/>
            <w:hideMark/>
          </w:tcPr>
          <w:p w14:paraId="49742FBE" w14:textId="1ABB52BA" w:rsidR="00421355" w:rsidRPr="00CC59D3" w:rsidRDefault="00421355" w:rsidP="00421355">
            <w:pPr>
              <w:spacing w:before="120"/>
              <w:jc w:val="center"/>
              <w:rPr>
                <w:rFonts w:ascii="Arial" w:hAnsi="Arial" w:cs="Arial"/>
                <w:color w:val="333333"/>
              </w:rPr>
            </w:pPr>
            <w:r w:rsidRPr="00CC59D3">
              <w:rPr>
                <w:rFonts w:ascii="Arial" w:hAnsi="Arial" w:cs="Arial"/>
              </w:rPr>
              <w:t>54.9</w:t>
            </w:r>
          </w:p>
        </w:tc>
        <w:tc>
          <w:tcPr>
            <w:tcW w:w="1134" w:type="dxa"/>
            <w:tcBorders>
              <w:top w:val="nil"/>
              <w:left w:val="single" w:sz="4" w:space="0" w:color="auto"/>
              <w:bottom w:val="nil"/>
            </w:tcBorders>
            <w:noWrap/>
            <w:hideMark/>
          </w:tcPr>
          <w:p w14:paraId="09587860" w14:textId="74723015" w:rsidR="00421355" w:rsidRPr="00CC59D3" w:rsidRDefault="00421355" w:rsidP="00421355">
            <w:pPr>
              <w:spacing w:before="120"/>
              <w:jc w:val="center"/>
              <w:rPr>
                <w:rFonts w:ascii="Arial" w:hAnsi="Arial" w:cs="Arial"/>
                <w:color w:val="333333"/>
              </w:rPr>
            </w:pPr>
            <w:r w:rsidRPr="00CC59D3">
              <w:rPr>
                <w:rFonts w:ascii="Arial" w:hAnsi="Arial" w:cs="Arial"/>
              </w:rPr>
              <w:t>54.1</w:t>
            </w:r>
          </w:p>
        </w:tc>
      </w:tr>
      <w:tr w:rsidR="00421355" w:rsidRPr="00045124" w14:paraId="4F149303" w14:textId="77777777" w:rsidTr="00AB15BD">
        <w:trPr>
          <w:trHeight w:val="290"/>
        </w:trPr>
        <w:tc>
          <w:tcPr>
            <w:tcW w:w="1555" w:type="dxa"/>
            <w:tcBorders>
              <w:top w:val="nil"/>
              <w:bottom w:val="nil"/>
              <w:right w:val="single" w:sz="4" w:space="0" w:color="auto"/>
            </w:tcBorders>
            <w:noWrap/>
            <w:hideMark/>
          </w:tcPr>
          <w:p w14:paraId="2643DB64"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6</w:t>
            </w:r>
          </w:p>
        </w:tc>
        <w:tc>
          <w:tcPr>
            <w:tcW w:w="1158" w:type="dxa"/>
            <w:tcBorders>
              <w:top w:val="nil"/>
              <w:left w:val="single" w:sz="4" w:space="0" w:color="auto"/>
              <w:bottom w:val="nil"/>
              <w:right w:val="single" w:sz="4" w:space="0" w:color="auto"/>
            </w:tcBorders>
            <w:noWrap/>
            <w:hideMark/>
          </w:tcPr>
          <w:p w14:paraId="14444301" w14:textId="5DCB7EB7" w:rsidR="00421355" w:rsidRPr="00CC59D3" w:rsidRDefault="00421355" w:rsidP="00421355">
            <w:pPr>
              <w:spacing w:before="120"/>
              <w:jc w:val="center"/>
              <w:rPr>
                <w:rFonts w:ascii="Arial" w:hAnsi="Arial" w:cs="Arial"/>
                <w:color w:val="333333"/>
              </w:rPr>
            </w:pPr>
            <w:r w:rsidRPr="00CC59D3">
              <w:rPr>
                <w:rFonts w:ascii="Arial" w:hAnsi="Arial" w:cs="Arial"/>
              </w:rPr>
              <w:t>38.8</w:t>
            </w:r>
          </w:p>
        </w:tc>
        <w:tc>
          <w:tcPr>
            <w:tcW w:w="1441" w:type="dxa"/>
            <w:tcBorders>
              <w:top w:val="nil"/>
              <w:left w:val="single" w:sz="4" w:space="0" w:color="auto"/>
              <w:bottom w:val="nil"/>
              <w:right w:val="single" w:sz="4" w:space="0" w:color="auto"/>
            </w:tcBorders>
            <w:noWrap/>
            <w:hideMark/>
          </w:tcPr>
          <w:p w14:paraId="19CB2F45" w14:textId="574C078D" w:rsidR="00421355" w:rsidRPr="00CC59D3" w:rsidRDefault="00421355" w:rsidP="00421355">
            <w:pPr>
              <w:spacing w:before="120"/>
              <w:jc w:val="center"/>
              <w:rPr>
                <w:rFonts w:ascii="Arial" w:hAnsi="Arial" w:cs="Arial"/>
                <w:color w:val="333333"/>
              </w:rPr>
            </w:pPr>
            <w:r w:rsidRPr="00CC59D3">
              <w:rPr>
                <w:rFonts w:ascii="Arial" w:hAnsi="Arial" w:cs="Arial"/>
              </w:rPr>
              <w:t>54.2</w:t>
            </w:r>
          </w:p>
        </w:tc>
        <w:tc>
          <w:tcPr>
            <w:tcW w:w="1134" w:type="dxa"/>
            <w:tcBorders>
              <w:top w:val="nil"/>
              <w:left w:val="single" w:sz="4" w:space="0" w:color="auto"/>
              <w:bottom w:val="nil"/>
              <w:right w:val="single" w:sz="4" w:space="0" w:color="auto"/>
            </w:tcBorders>
            <w:noWrap/>
            <w:hideMark/>
          </w:tcPr>
          <w:p w14:paraId="22E11C7F" w14:textId="6AFB1224" w:rsidR="00421355" w:rsidRPr="00CC59D3" w:rsidRDefault="00421355" w:rsidP="00421355">
            <w:pPr>
              <w:spacing w:before="120"/>
              <w:jc w:val="center"/>
              <w:rPr>
                <w:rFonts w:ascii="Arial" w:hAnsi="Arial" w:cs="Arial"/>
                <w:color w:val="333333"/>
              </w:rPr>
            </w:pPr>
            <w:r w:rsidRPr="00CC59D3">
              <w:rPr>
                <w:rFonts w:ascii="Arial" w:hAnsi="Arial" w:cs="Arial"/>
              </w:rPr>
              <w:t>53.3</w:t>
            </w:r>
          </w:p>
        </w:tc>
        <w:tc>
          <w:tcPr>
            <w:tcW w:w="1276" w:type="dxa"/>
            <w:tcBorders>
              <w:top w:val="nil"/>
              <w:left w:val="single" w:sz="4" w:space="0" w:color="auto"/>
              <w:bottom w:val="nil"/>
              <w:right w:val="single" w:sz="4" w:space="0" w:color="auto"/>
            </w:tcBorders>
            <w:noWrap/>
            <w:hideMark/>
          </w:tcPr>
          <w:p w14:paraId="310EF0FB" w14:textId="7166BA8F" w:rsidR="00421355" w:rsidRPr="00CC59D3" w:rsidRDefault="00421355" w:rsidP="00421355">
            <w:pPr>
              <w:spacing w:before="120"/>
              <w:jc w:val="center"/>
              <w:rPr>
                <w:rFonts w:ascii="Arial" w:hAnsi="Arial" w:cs="Arial"/>
                <w:color w:val="333333"/>
              </w:rPr>
            </w:pPr>
            <w:r w:rsidRPr="00CC59D3">
              <w:rPr>
                <w:rFonts w:ascii="Arial" w:hAnsi="Arial" w:cs="Arial"/>
              </w:rPr>
              <w:t>37.7</w:t>
            </w:r>
          </w:p>
        </w:tc>
        <w:tc>
          <w:tcPr>
            <w:tcW w:w="1369" w:type="dxa"/>
            <w:tcBorders>
              <w:top w:val="nil"/>
              <w:left w:val="single" w:sz="4" w:space="0" w:color="auto"/>
              <w:bottom w:val="nil"/>
              <w:right w:val="single" w:sz="4" w:space="0" w:color="auto"/>
            </w:tcBorders>
            <w:noWrap/>
            <w:hideMark/>
          </w:tcPr>
          <w:p w14:paraId="253F938B" w14:textId="3750679B" w:rsidR="00421355" w:rsidRPr="00CC59D3" w:rsidRDefault="00421355" w:rsidP="00421355">
            <w:pPr>
              <w:spacing w:before="120"/>
              <w:jc w:val="center"/>
              <w:rPr>
                <w:rFonts w:ascii="Arial" w:hAnsi="Arial" w:cs="Arial"/>
                <w:color w:val="333333"/>
              </w:rPr>
            </w:pPr>
            <w:r w:rsidRPr="00CC59D3">
              <w:rPr>
                <w:rFonts w:ascii="Arial" w:hAnsi="Arial" w:cs="Arial"/>
              </w:rPr>
              <w:t>54.2</w:t>
            </w:r>
          </w:p>
        </w:tc>
        <w:tc>
          <w:tcPr>
            <w:tcW w:w="1134" w:type="dxa"/>
            <w:tcBorders>
              <w:top w:val="nil"/>
              <w:left w:val="single" w:sz="4" w:space="0" w:color="auto"/>
              <w:bottom w:val="nil"/>
            </w:tcBorders>
            <w:noWrap/>
            <w:hideMark/>
          </w:tcPr>
          <w:p w14:paraId="130C047B" w14:textId="7509C9B5" w:rsidR="00421355" w:rsidRPr="00CC59D3" w:rsidRDefault="00421355" w:rsidP="00421355">
            <w:pPr>
              <w:spacing w:before="120"/>
              <w:jc w:val="center"/>
              <w:rPr>
                <w:rFonts w:ascii="Arial" w:hAnsi="Arial" w:cs="Arial"/>
                <w:color w:val="333333"/>
              </w:rPr>
            </w:pPr>
            <w:r w:rsidRPr="00CC59D3">
              <w:rPr>
                <w:rFonts w:ascii="Arial" w:hAnsi="Arial" w:cs="Arial"/>
              </w:rPr>
              <w:t>52.9</w:t>
            </w:r>
          </w:p>
        </w:tc>
      </w:tr>
      <w:tr w:rsidR="00421355" w:rsidRPr="00045124" w14:paraId="34B318B4" w14:textId="77777777" w:rsidTr="00AB15BD">
        <w:trPr>
          <w:trHeight w:val="290"/>
        </w:trPr>
        <w:tc>
          <w:tcPr>
            <w:tcW w:w="1555" w:type="dxa"/>
            <w:tcBorders>
              <w:top w:val="nil"/>
              <w:bottom w:val="nil"/>
              <w:right w:val="single" w:sz="4" w:space="0" w:color="auto"/>
            </w:tcBorders>
            <w:noWrap/>
            <w:hideMark/>
          </w:tcPr>
          <w:p w14:paraId="6358B9FF"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7</w:t>
            </w:r>
          </w:p>
        </w:tc>
        <w:tc>
          <w:tcPr>
            <w:tcW w:w="1158" w:type="dxa"/>
            <w:tcBorders>
              <w:top w:val="nil"/>
              <w:left w:val="single" w:sz="4" w:space="0" w:color="auto"/>
              <w:bottom w:val="nil"/>
              <w:right w:val="single" w:sz="4" w:space="0" w:color="auto"/>
            </w:tcBorders>
            <w:noWrap/>
            <w:hideMark/>
          </w:tcPr>
          <w:p w14:paraId="5DE458A8" w14:textId="00929247" w:rsidR="00421355" w:rsidRPr="00CC59D3" w:rsidRDefault="00421355" w:rsidP="00421355">
            <w:pPr>
              <w:spacing w:before="120"/>
              <w:jc w:val="center"/>
              <w:rPr>
                <w:rFonts w:ascii="Arial" w:hAnsi="Arial" w:cs="Arial"/>
                <w:color w:val="333333"/>
              </w:rPr>
            </w:pPr>
            <w:r w:rsidRPr="00CC59D3">
              <w:rPr>
                <w:rFonts w:ascii="Arial" w:hAnsi="Arial" w:cs="Arial"/>
              </w:rPr>
              <w:t>38.9</w:t>
            </w:r>
          </w:p>
        </w:tc>
        <w:tc>
          <w:tcPr>
            <w:tcW w:w="1441" w:type="dxa"/>
            <w:tcBorders>
              <w:top w:val="nil"/>
              <w:left w:val="single" w:sz="4" w:space="0" w:color="auto"/>
              <w:bottom w:val="nil"/>
              <w:right w:val="single" w:sz="4" w:space="0" w:color="auto"/>
            </w:tcBorders>
            <w:noWrap/>
            <w:hideMark/>
          </w:tcPr>
          <w:p w14:paraId="1C2A09E3" w14:textId="7FF00A85" w:rsidR="00421355" w:rsidRPr="00CC59D3" w:rsidRDefault="00421355" w:rsidP="00421355">
            <w:pPr>
              <w:spacing w:before="120"/>
              <w:jc w:val="center"/>
              <w:rPr>
                <w:rFonts w:ascii="Arial" w:hAnsi="Arial" w:cs="Arial"/>
                <w:color w:val="333333"/>
              </w:rPr>
            </w:pPr>
            <w:r w:rsidRPr="00CC59D3">
              <w:rPr>
                <w:rFonts w:ascii="Arial" w:hAnsi="Arial" w:cs="Arial"/>
              </w:rPr>
              <w:t>44.1</w:t>
            </w:r>
          </w:p>
        </w:tc>
        <w:tc>
          <w:tcPr>
            <w:tcW w:w="1134" w:type="dxa"/>
            <w:tcBorders>
              <w:top w:val="nil"/>
              <w:left w:val="single" w:sz="4" w:space="0" w:color="auto"/>
              <w:bottom w:val="nil"/>
              <w:right w:val="single" w:sz="4" w:space="0" w:color="auto"/>
            </w:tcBorders>
            <w:noWrap/>
            <w:hideMark/>
          </w:tcPr>
          <w:p w14:paraId="13CA0FAD" w14:textId="7BC7AEA1" w:rsidR="00421355" w:rsidRPr="00CC59D3" w:rsidRDefault="00421355" w:rsidP="00421355">
            <w:pPr>
              <w:spacing w:before="120"/>
              <w:jc w:val="center"/>
              <w:rPr>
                <w:rFonts w:ascii="Arial" w:hAnsi="Arial" w:cs="Arial"/>
                <w:color w:val="333333"/>
              </w:rPr>
            </w:pPr>
            <w:r w:rsidRPr="00CC59D3">
              <w:rPr>
                <w:rFonts w:ascii="Arial" w:hAnsi="Arial" w:cs="Arial"/>
              </w:rPr>
              <w:t>49.1</w:t>
            </w:r>
          </w:p>
        </w:tc>
        <w:tc>
          <w:tcPr>
            <w:tcW w:w="1276" w:type="dxa"/>
            <w:tcBorders>
              <w:top w:val="nil"/>
              <w:left w:val="single" w:sz="4" w:space="0" w:color="auto"/>
              <w:bottom w:val="nil"/>
              <w:right w:val="single" w:sz="4" w:space="0" w:color="auto"/>
            </w:tcBorders>
            <w:noWrap/>
            <w:hideMark/>
          </w:tcPr>
          <w:p w14:paraId="49C81AE4" w14:textId="65824E90" w:rsidR="00421355" w:rsidRPr="00CC59D3" w:rsidRDefault="00421355" w:rsidP="00421355">
            <w:pPr>
              <w:spacing w:before="120"/>
              <w:jc w:val="center"/>
              <w:rPr>
                <w:rFonts w:ascii="Arial" w:hAnsi="Arial" w:cs="Arial"/>
                <w:color w:val="333333"/>
              </w:rPr>
            </w:pPr>
            <w:r w:rsidRPr="00CC59D3">
              <w:rPr>
                <w:rFonts w:ascii="Arial" w:hAnsi="Arial" w:cs="Arial"/>
              </w:rPr>
              <w:t>29.0</w:t>
            </w:r>
          </w:p>
        </w:tc>
        <w:tc>
          <w:tcPr>
            <w:tcW w:w="1369" w:type="dxa"/>
            <w:tcBorders>
              <w:top w:val="nil"/>
              <w:left w:val="single" w:sz="4" w:space="0" w:color="auto"/>
              <w:bottom w:val="nil"/>
              <w:right w:val="single" w:sz="4" w:space="0" w:color="auto"/>
            </w:tcBorders>
            <w:noWrap/>
            <w:hideMark/>
          </w:tcPr>
          <w:p w14:paraId="1CBC7BC4" w14:textId="2F90D284" w:rsidR="00421355" w:rsidRPr="00CC59D3" w:rsidRDefault="00421355" w:rsidP="00421355">
            <w:pPr>
              <w:spacing w:before="120"/>
              <w:jc w:val="center"/>
              <w:rPr>
                <w:rFonts w:ascii="Arial" w:hAnsi="Arial" w:cs="Arial"/>
                <w:color w:val="333333"/>
              </w:rPr>
            </w:pPr>
            <w:r w:rsidRPr="00CC59D3">
              <w:rPr>
                <w:rFonts w:ascii="Arial" w:hAnsi="Arial" w:cs="Arial"/>
              </w:rPr>
              <w:t>45.1</w:t>
            </w:r>
          </w:p>
        </w:tc>
        <w:tc>
          <w:tcPr>
            <w:tcW w:w="1134" w:type="dxa"/>
            <w:tcBorders>
              <w:top w:val="nil"/>
              <w:left w:val="single" w:sz="4" w:space="0" w:color="auto"/>
              <w:bottom w:val="nil"/>
            </w:tcBorders>
            <w:noWrap/>
            <w:hideMark/>
          </w:tcPr>
          <w:p w14:paraId="05E4C701" w14:textId="3FAD7C4A" w:rsidR="00421355" w:rsidRPr="00CC59D3" w:rsidRDefault="00421355" w:rsidP="00421355">
            <w:pPr>
              <w:spacing w:before="120"/>
              <w:jc w:val="center"/>
              <w:rPr>
                <w:rFonts w:ascii="Arial" w:hAnsi="Arial" w:cs="Arial"/>
                <w:color w:val="333333"/>
              </w:rPr>
            </w:pPr>
            <w:r w:rsidRPr="00CC59D3">
              <w:rPr>
                <w:rFonts w:ascii="Arial" w:hAnsi="Arial" w:cs="Arial"/>
              </w:rPr>
              <w:t>50.0</w:t>
            </w:r>
          </w:p>
        </w:tc>
      </w:tr>
      <w:tr w:rsidR="00421355" w:rsidRPr="00045124" w14:paraId="26BFEC8B" w14:textId="77777777" w:rsidTr="00AB15BD">
        <w:trPr>
          <w:trHeight w:val="290"/>
        </w:trPr>
        <w:tc>
          <w:tcPr>
            <w:tcW w:w="1555" w:type="dxa"/>
            <w:tcBorders>
              <w:top w:val="nil"/>
              <w:bottom w:val="nil"/>
              <w:right w:val="single" w:sz="4" w:space="0" w:color="auto"/>
            </w:tcBorders>
            <w:noWrap/>
            <w:hideMark/>
          </w:tcPr>
          <w:p w14:paraId="55C772BA"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8</w:t>
            </w:r>
          </w:p>
        </w:tc>
        <w:tc>
          <w:tcPr>
            <w:tcW w:w="1158" w:type="dxa"/>
            <w:tcBorders>
              <w:top w:val="nil"/>
              <w:left w:val="single" w:sz="4" w:space="0" w:color="auto"/>
              <w:bottom w:val="nil"/>
              <w:right w:val="single" w:sz="4" w:space="0" w:color="auto"/>
            </w:tcBorders>
            <w:noWrap/>
            <w:hideMark/>
          </w:tcPr>
          <w:p w14:paraId="5F893265" w14:textId="178DBEC5" w:rsidR="00421355" w:rsidRPr="00CC59D3" w:rsidRDefault="00421355" w:rsidP="00421355">
            <w:pPr>
              <w:spacing w:before="120"/>
              <w:jc w:val="center"/>
              <w:rPr>
                <w:rFonts w:ascii="Arial" w:hAnsi="Arial" w:cs="Arial"/>
                <w:color w:val="333333"/>
              </w:rPr>
            </w:pPr>
            <w:r w:rsidRPr="00CC59D3">
              <w:rPr>
                <w:rFonts w:ascii="Arial" w:hAnsi="Arial" w:cs="Arial"/>
              </w:rPr>
              <w:t>29.5</w:t>
            </w:r>
          </w:p>
        </w:tc>
        <w:tc>
          <w:tcPr>
            <w:tcW w:w="1441" w:type="dxa"/>
            <w:tcBorders>
              <w:top w:val="nil"/>
              <w:left w:val="single" w:sz="4" w:space="0" w:color="auto"/>
              <w:bottom w:val="nil"/>
              <w:right w:val="single" w:sz="4" w:space="0" w:color="auto"/>
            </w:tcBorders>
            <w:noWrap/>
            <w:hideMark/>
          </w:tcPr>
          <w:p w14:paraId="2D5F2AF4" w14:textId="268A76B8" w:rsidR="00421355" w:rsidRPr="00CC59D3" w:rsidRDefault="00421355" w:rsidP="00421355">
            <w:pPr>
              <w:spacing w:before="120"/>
              <w:jc w:val="center"/>
              <w:rPr>
                <w:rFonts w:ascii="Arial" w:hAnsi="Arial" w:cs="Arial"/>
                <w:color w:val="333333"/>
              </w:rPr>
            </w:pPr>
            <w:r w:rsidRPr="00CC59D3">
              <w:rPr>
                <w:rFonts w:ascii="Arial" w:hAnsi="Arial" w:cs="Arial"/>
              </w:rPr>
              <w:t>40.1</w:t>
            </w:r>
          </w:p>
        </w:tc>
        <w:tc>
          <w:tcPr>
            <w:tcW w:w="1134" w:type="dxa"/>
            <w:tcBorders>
              <w:top w:val="nil"/>
              <w:left w:val="single" w:sz="4" w:space="0" w:color="auto"/>
              <w:bottom w:val="nil"/>
              <w:right w:val="single" w:sz="4" w:space="0" w:color="auto"/>
            </w:tcBorders>
            <w:noWrap/>
            <w:hideMark/>
          </w:tcPr>
          <w:p w14:paraId="36FF9973" w14:textId="79AB272E" w:rsidR="00421355" w:rsidRPr="00CC59D3" w:rsidRDefault="00421355" w:rsidP="00421355">
            <w:pPr>
              <w:spacing w:before="120"/>
              <w:jc w:val="center"/>
              <w:rPr>
                <w:rFonts w:ascii="Arial" w:hAnsi="Arial" w:cs="Arial"/>
                <w:color w:val="333333"/>
              </w:rPr>
            </w:pPr>
            <w:r w:rsidRPr="00CC59D3">
              <w:rPr>
                <w:rFonts w:ascii="Arial" w:hAnsi="Arial" w:cs="Arial"/>
              </w:rPr>
              <w:t>45.0</w:t>
            </w:r>
          </w:p>
        </w:tc>
        <w:tc>
          <w:tcPr>
            <w:tcW w:w="1276" w:type="dxa"/>
            <w:tcBorders>
              <w:top w:val="nil"/>
              <w:left w:val="single" w:sz="4" w:space="0" w:color="auto"/>
              <w:bottom w:val="nil"/>
              <w:right w:val="single" w:sz="4" w:space="0" w:color="auto"/>
            </w:tcBorders>
            <w:noWrap/>
            <w:hideMark/>
          </w:tcPr>
          <w:p w14:paraId="06AE9D35" w14:textId="62150E40" w:rsidR="00421355" w:rsidRPr="00CC59D3" w:rsidRDefault="00421355" w:rsidP="00421355">
            <w:pPr>
              <w:spacing w:before="120"/>
              <w:jc w:val="center"/>
              <w:rPr>
                <w:rFonts w:ascii="Arial" w:hAnsi="Arial" w:cs="Arial"/>
                <w:color w:val="333333"/>
              </w:rPr>
            </w:pPr>
            <w:r w:rsidRPr="00CC59D3">
              <w:rPr>
                <w:rFonts w:ascii="Arial" w:hAnsi="Arial" w:cs="Arial"/>
              </w:rPr>
              <w:t>29.4</w:t>
            </w:r>
          </w:p>
        </w:tc>
        <w:tc>
          <w:tcPr>
            <w:tcW w:w="1369" w:type="dxa"/>
            <w:tcBorders>
              <w:top w:val="nil"/>
              <w:left w:val="single" w:sz="4" w:space="0" w:color="auto"/>
              <w:bottom w:val="nil"/>
              <w:right w:val="single" w:sz="4" w:space="0" w:color="auto"/>
            </w:tcBorders>
            <w:noWrap/>
            <w:hideMark/>
          </w:tcPr>
          <w:p w14:paraId="73D1B837" w14:textId="4C41F0D2" w:rsidR="00421355" w:rsidRPr="00CC59D3" w:rsidRDefault="00421355" w:rsidP="00421355">
            <w:pPr>
              <w:spacing w:before="120"/>
              <w:jc w:val="center"/>
              <w:rPr>
                <w:rFonts w:ascii="Arial" w:hAnsi="Arial" w:cs="Arial"/>
                <w:color w:val="333333"/>
              </w:rPr>
            </w:pPr>
            <w:r w:rsidRPr="00CC59D3">
              <w:rPr>
                <w:rFonts w:ascii="Arial" w:hAnsi="Arial" w:cs="Arial"/>
              </w:rPr>
              <w:t>40.9</w:t>
            </w:r>
          </w:p>
        </w:tc>
        <w:tc>
          <w:tcPr>
            <w:tcW w:w="1134" w:type="dxa"/>
            <w:tcBorders>
              <w:top w:val="nil"/>
              <w:left w:val="single" w:sz="4" w:space="0" w:color="auto"/>
              <w:bottom w:val="nil"/>
            </w:tcBorders>
            <w:noWrap/>
            <w:hideMark/>
          </w:tcPr>
          <w:p w14:paraId="4F951E80" w14:textId="2E218895" w:rsidR="00421355" w:rsidRPr="00CC59D3" w:rsidRDefault="00421355" w:rsidP="00421355">
            <w:pPr>
              <w:spacing w:before="120"/>
              <w:jc w:val="center"/>
              <w:rPr>
                <w:rFonts w:ascii="Arial" w:hAnsi="Arial" w:cs="Arial"/>
                <w:color w:val="333333"/>
              </w:rPr>
            </w:pPr>
            <w:r w:rsidRPr="00CC59D3">
              <w:rPr>
                <w:rFonts w:ascii="Arial" w:hAnsi="Arial" w:cs="Arial"/>
              </w:rPr>
              <w:t>46.0</w:t>
            </w:r>
          </w:p>
        </w:tc>
      </w:tr>
      <w:tr w:rsidR="00421355" w:rsidRPr="00045124" w14:paraId="36F239A5" w14:textId="77777777" w:rsidTr="00AB15BD">
        <w:trPr>
          <w:trHeight w:val="290"/>
        </w:trPr>
        <w:tc>
          <w:tcPr>
            <w:tcW w:w="1555" w:type="dxa"/>
            <w:tcBorders>
              <w:top w:val="nil"/>
              <w:bottom w:val="nil"/>
              <w:right w:val="single" w:sz="4" w:space="0" w:color="auto"/>
            </w:tcBorders>
            <w:noWrap/>
            <w:hideMark/>
          </w:tcPr>
          <w:p w14:paraId="2BE25462"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9</w:t>
            </w:r>
          </w:p>
        </w:tc>
        <w:tc>
          <w:tcPr>
            <w:tcW w:w="1158" w:type="dxa"/>
            <w:tcBorders>
              <w:top w:val="nil"/>
              <w:left w:val="single" w:sz="4" w:space="0" w:color="auto"/>
              <w:bottom w:val="nil"/>
              <w:right w:val="single" w:sz="4" w:space="0" w:color="auto"/>
            </w:tcBorders>
            <w:noWrap/>
            <w:hideMark/>
          </w:tcPr>
          <w:p w14:paraId="24CBFCCF" w14:textId="1E639F4C" w:rsidR="00421355" w:rsidRPr="00CC59D3" w:rsidRDefault="00421355" w:rsidP="00421355">
            <w:pPr>
              <w:spacing w:before="120"/>
              <w:jc w:val="center"/>
              <w:rPr>
                <w:rFonts w:ascii="Arial" w:hAnsi="Arial" w:cs="Arial"/>
                <w:color w:val="333333"/>
              </w:rPr>
            </w:pPr>
            <w:r w:rsidRPr="00CC59D3">
              <w:rPr>
                <w:rFonts w:ascii="Arial" w:hAnsi="Arial" w:cs="Arial"/>
              </w:rPr>
              <w:t>24.6</w:t>
            </w:r>
          </w:p>
        </w:tc>
        <w:tc>
          <w:tcPr>
            <w:tcW w:w="1441" w:type="dxa"/>
            <w:tcBorders>
              <w:top w:val="nil"/>
              <w:left w:val="single" w:sz="4" w:space="0" w:color="auto"/>
              <w:bottom w:val="nil"/>
              <w:right w:val="single" w:sz="4" w:space="0" w:color="auto"/>
            </w:tcBorders>
            <w:noWrap/>
            <w:hideMark/>
          </w:tcPr>
          <w:p w14:paraId="40AE566F" w14:textId="13AF434F" w:rsidR="00421355" w:rsidRPr="00CC59D3" w:rsidRDefault="00421355" w:rsidP="00421355">
            <w:pPr>
              <w:spacing w:before="120"/>
              <w:jc w:val="center"/>
              <w:rPr>
                <w:rFonts w:ascii="Arial" w:hAnsi="Arial" w:cs="Arial"/>
                <w:color w:val="333333"/>
              </w:rPr>
            </w:pPr>
            <w:r w:rsidRPr="00CC59D3">
              <w:rPr>
                <w:rFonts w:ascii="Arial" w:hAnsi="Arial" w:cs="Arial"/>
              </w:rPr>
              <w:t>37.8</w:t>
            </w:r>
          </w:p>
        </w:tc>
        <w:tc>
          <w:tcPr>
            <w:tcW w:w="1134" w:type="dxa"/>
            <w:tcBorders>
              <w:top w:val="nil"/>
              <w:left w:val="single" w:sz="4" w:space="0" w:color="auto"/>
              <w:bottom w:val="nil"/>
              <w:right w:val="single" w:sz="4" w:space="0" w:color="auto"/>
            </w:tcBorders>
            <w:noWrap/>
            <w:hideMark/>
          </w:tcPr>
          <w:p w14:paraId="7B36B3DE" w14:textId="6E610372" w:rsidR="00421355" w:rsidRPr="00CC59D3" w:rsidRDefault="00421355" w:rsidP="00421355">
            <w:pPr>
              <w:spacing w:before="120"/>
              <w:jc w:val="center"/>
              <w:rPr>
                <w:rFonts w:ascii="Arial" w:hAnsi="Arial" w:cs="Arial"/>
                <w:color w:val="333333"/>
              </w:rPr>
            </w:pPr>
            <w:r w:rsidRPr="00CC59D3">
              <w:rPr>
                <w:rFonts w:ascii="Arial" w:hAnsi="Arial" w:cs="Arial"/>
              </w:rPr>
              <w:t>42.5</w:t>
            </w:r>
          </w:p>
        </w:tc>
        <w:tc>
          <w:tcPr>
            <w:tcW w:w="1276" w:type="dxa"/>
            <w:tcBorders>
              <w:top w:val="nil"/>
              <w:left w:val="single" w:sz="4" w:space="0" w:color="auto"/>
              <w:bottom w:val="nil"/>
              <w:right w:val="single" w:sz="4" w:space="0" w:color="auto"/>
            </w:tcBorders>
            <w:noWrap/>
            <w:hideMark/>
          </w:tcPr>
          <w:p w14:paraId="7C9F39CA" w14:textId="72CBF88E" w:rsidR="00421355" w:rsidRPr="00CC59D3" w:rsidRDefault="00421355" w:rsidP="00421355">
            <w:pPr>
              <w:spacing w:before="120"/>
              <w:jc w:val="center"/>
              <w:rPr>
                <w:rFonts w:ascii="Arial" w:hAnsi="Arial" w:cs="Arial"/>
                <w:color w:val="333333"/>
              </w:rPr>
            </w:pPr>
            <w:r w:rsidRPr="00CC59D3">
              <w:rPr>
                <w:rFonts w:ascii="Arial" w:hAnsi="Arial" w:cs="Arial"/>
              </w:rPr>
              <w:t>26.3</w:t>
            </w:r>
          </w:p>
        </w:tc>
        <w:tc>
          <w:tcPr>
            <w:tcW w:w="1369" w:type="dxa"/>
            <w:tcBorders>
              <w:top w:val="nil"/>
              <w:left w:val="single" w:sz="4" w:space="0" w:color="auto"/>
              <w:bottom w:val="nil"/>
              <w:right w:val="single" w:sz="4" w:space="0" w:color="auto"/>
            </w:tcBorders>
            <w:noWrap/>
            <w:hideMark/>
          </w:tcPr>
          <w:p w14:paraId="0378FB30" w14:textId="4D8638C8" w:rsidR="00421355" w:rsidRPr="00CC59D3" w:rsidRDefault="00421355" w:rsidP="00421355">
            <w:pPr>
              <w:spacing w:before="120"/>
              <w:jc w:val="center"/>
              <w:rPr>
                <w:rFonts w:ascii="Arial" w:hAnsi="Arial" w:cs="Arial"/>
                <w:color w:val="333333"/>
              </w:rPr>
            </w:pPr>
            <w:r w:rsidRPr="00CC59D3">
              <w:rPr>
                <w:rFonts w:ascii="Arial" w:hAnsi="Arial" w:cs="Arial"/>
              </w:rPr>
              <w:t>39.3</w:t>
            </w:r>
          </w:p>
        </w:tc>
        <w:tc>
          <w:tcPr>
            <w:tcW w:w="1134" w:type="dxa"/>
            <w:tcBorders>
              <w:top w:val="nil"/>
              <w:left w:val="single" w:sz="4" w:space="0" w:color="auto"/>
              <w:bottom w:val="nil"/>
            </w:tcBorders>
            <w:noWrap/>
            <w:hideMark/>
          </w:tcPr>
          <w:p w14:paraId="53491D34" w14:textId="138E308F" w:rsidR="00421355" w:rsidRPr="00CC59D3" w:rsidRDefault="00421355" w:rsidP="00421355">
            <w:pPr>
              <w:spacing w:before="120"/>
              <w:jc w:val="center"/>
              <w:rPr>
                <w:rFonts w:ascii="Arial" w:hAnsi="Arial" w:cs="Arial"/>
                <w:color w:val="333333"/>
              </w:rPr>
            </w:pPr>
            <w:r w:rsidRPr="00CC59D3">
              <w:rPr>
                <w:rFonts w:ascii="Arial" w:hAnsi="Arial" w:cs="Arial"/>
              </w:rPr>
              <w:t>44.5</w:t>
            </w:r>
          </w:p>
        </w:tc>
      </w:tr>
      <w:tr w:rsidR="00421355" w:rsidRPr="00045124" w14:paraId="7FA508E2" w14:textId="77777777" w:rsidTr="00AB15BD">
        <w:trPr>
          <w:trHeight w:val="290"/>
        </w:trPr>
        <w:tc>
          <w:tcPr>
            <w:tcW w:w="1555" w:type="dxa"/>
            <w:tcBorders>
              <w:top w:val="nil"/>
              <w:bottom w:val="nil"/>
              <w:right w:val="single" w:sz="4" w:space="0" w:color="auto"/>
            </w:tcBorders>
            <w:noWrap/>
            <w:hideMark/>
          </w:tcPr>
          <w:p w14:paraId="059A3C0C"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10</w:t>
            </w:r>
          </w:p>
        </w:tc>
        <w:tc>
          <w:tcPr>
            <w:tcW w:w="1158" w:type="dxa"/>
            <w:tcBorders>
              <w:top w:val="nil"/>
              <w:left w:val="single" w:sz="4" w:space="0" w:color="auto"/>
              <w:bottom w:val="nil"/>
              <w:right w:val="single" w:sz="4" w:space="0" w:color="auto"/>
            </w:tcBorders>
            <w:noWrap/>
            <w:hideMark/>
          </w:tcPr>
          <w:p w14:paraId="08FE4851" w14:textId="2F2E89B9" w:rsidR="00421355" w:rsidRPr="00CC59D3" w:rsidRDefault="00421355" w:rsidP="00421355">
            <w:pPr>
              <w:spacing w:before="120"/>
              <w:jc w:val="center"/>
              <w:rPr>
                <w:rFonts w:ascii="Arial" w:hAnsi="Arial" w:cs="Arial"/>
                <w:i/>
                <w:iCs/>
                <w:color w:val="333333"/>
                <w:sz w:val="20"/>
                <w:szCs w:val="20"/>
              </w:rPr>
            </w:pPr>
            <w:r w:rsidRPr="00CC59D3">
              <w:rPr>
                <w:rFonts w:ascii="Arial" w:hAnsi="Arial" w:cs="Arial"/>
              </w:rPr>
              <w:t>28.8</w:t>
            </w:r>
          </w:p>
        </w:tc>
        <w:tc>
          <w:tcPr>
            <w:tcW w:w="1441" w:type="dxa"/>
            <w:tcBorders>
              <w:top w:val="nil"/>
              <w:left w:val="single" w:sz="4" w:space="0" w:color="auto"/>
              <w:bottom w:val="nil"/>
              <w:right w:val="single" w:sz="4" w:space="0" w:color="auto"/>
            </w:tcBorders>
            <w:noWrap/>
            <w:hideMark/>
          </w:tcPr>
          <w:p w14:paraId="1E29087F" w14:textId="1A444D71" w:rsidR="00421355" w:rsidRPr="00CC59D3" w:rsidRDefault="00421355" w:rsidP="00421355">
            <w:pPr>
              <w:spacing w:before="120"/>
              <w:jc w:val="center"/>
              <w:rPr>
                <w:rFonts w:ascii="Arial" w:hAnsi="Arial" w:cs="Arial"/>
                <w:i/>
                <w:iCs/>
                <w:color w:val="333333"/>
                <w:sz w:val="20"/>
                <w:szCs w:val="20"/>
              </w:rPr>
            </w:pPr>
            <w:r w:rsidRPr="00CC59D3">
              <w:rPr>
                <w:rFonts w:ascii="Arial" w:hAnsi="Arial" w:cs="Arial"/>
              </w:rPr>
              <w:t>36.5</w:t>
            </w:r>
          </w:p>
        </w:tc>
        <w:tc>
          <w:tcPr>
            <w:tcW w:w="1134" w:type="dxa"/>
            <w:tcBorders>
              <w:top w:val="nil"/>
              <w:left w:val="single" w:sz="4" w:space="0" w:color="auto"/>
              <w:bottom w:val="nil"/>
              <w:right w:val="single" w:sz="4" w:space="0" w:color="auto"/>
            </w:tcBorders>
            <w:noWrap/>
            <w:hideMark/>
          </w:tcPr>
          <w:p w14:paraId="2737A50A" w14:textId="5CE59F22" w:rsidR="00421355" w:rsidRPr="00CC59D3" w:rsidRDefault="00421355" w:rsidP="00421355">
            <w:pPr>
              <w:spacing w:before="120"/>
              <w:jc w:val="center"/>
              <w:rPr>
                <w:rFonts w:ascii="Arial" w:hAnsi="Arial" w:cs="Arial"/>
                <w:i/>
                <w:iCs/>
                <w:color w:val="333333"/>
                <w:sz w:val="20"/>
                <w:szCs w:val="20"/>
              </w:rPr>
            </w:pPr>
            <w:r w:rsidRPr="00CC59D3">
              <w:rPr>
                <w:rFonts w:ascii="Arial" w:hAnsi="Arial" w:cs="Arial"/>
              </w:rPr>
              <w:t>41.6</w:t>
            </w:r>
          </w:p>
        </w:tc>
        <w:tc>
          <w:tcPr>
            <w:tcW w:w="1276" w:type="dxa"/>
            <w:tcBorders>
              <w:top w:val="nil"/>
              <w:left w:val="single" w:sz="4" w:space="0" w:color="auto"/>
              <w:bottom w:val="nil"/>
              <w:right w:val="single" w:sz="4" w:space="0" w:color="auto"/>
            </w:tcBorders>
            <w:noWrap/>
            <w:hideMark/>
          </w:tcPr>
          <w:p w14:paraId="1CC32D41" w14:textId="339EFA0D" w:rsidR="00421355" w:rsidRPr="00CC59D3" w:rsidRDefault="00421355" w:rsidP="00421355">
            <w:pPr>
              <w:spacing w:before="120"/>
              <w:jc w:val="center"/>
              <w:rPr>
                <w:rFonts w:ascii="Arial" w:hAnsi="Arial" w:cs="Arial"/>
                <w:color w:val="333333"/>
              </w:rPr>
            </w:pPr>
            <w:r w:rsidRPr="00CC59D3">
              <w:rPr>
                <w:rFonts w:ascii="Arial" w:hAnsi="Arial" w:cs="Arial"/>
              </w:rPr>
              <w:t>25.1</w:t>
            </w:r>
          </w:p>
        </w:tc>
        <w:tc>
          <w:tcPr>
            <w:tcW w:w="1369" w:type="dxa"/>
            <w:tcBorders>
              <w:top w:val="nil"/>
              <w:left w:val="single" w:sz="4" w:space="0" w:color="auto"/>
              <w:bottom w:val="nil"/>
              <w:right w:val="single" w:sz="4" w:space="0" w:color="auto"/>
            </w:tcBorders>
            <w:noWrap/>
            <w:hideMark/>
          </w:tcPr>
          <w:p w14:paraId="06ABC812" w14:textId="0A6EB72F" w:rsidR="00421355" w:rsidRPr="00CC59D3" w:rsidRDefault="00421355" w:rsidP="00421355">
            <w:pPr>
              <w:spacing w:before="120"/>
              <w:jc w:val="center"/>
              <w:rPr>
                <w:rFonts w:ascii="Arial" w:hAnsi="Arial" w:cs="Arial"/>
                <w:color w:val="333333"/>
              </w:rPr>
            </w:pPr>
            <w:r w:rsidRPr="00CC59D3">
              <w:rPr>
                <w:rFonts w:ascii="Arial" w:hAnsi="Arial" w:cs="Arial"/>
              </w:rPr>
              <w:t>37.6</w:t>
            </w:r>
          </w:p>
        </w:tc>
        <w:tc>
          <w:tcPr>
            <w:tcW w:w="1134" w:type="dxa"/>
            <w:tcBorders>
              <w:top w:val="nil"/>
              <w:left w:val="single" w:sz="4" w:space="0" w:color="auto"/>
              <w:bottom w:val="nil"/>
            </w:tcBorders>
            <w:noWrap/>
            <w:hideMark/>
          </w:tcPr>
          <w:p w14:paraId="07270986" w14:textId="55C730B0" w:rsidR="00421355" w:rsidRPr="00CC59D3" w:rsidRDefault="00421355" w:rsidP="00421355">
            <w:pPr>
              <w:spacing w:before="120"/>
              <w:jc w:val="center"/>
              <w:rPr>
                <w:rFonts w:ascii="Arial" w:hAnsi="Arial" w:cs="Arial"/>
                <w:color w:val="333333"/>
              </w:rPr>
            </w:pPr>
            <w:r w:rsidRPr="00CC59D3">
              <w:rPr>
                <w:rFonts w:ascii="Arial" w:hAnsi="Arial" w:cs="Arial"/>
              </w:rPr>
              <w:t>42.5</w:t>
            </w:r>
          </w:p>
        </w:tc>
      </w:tr>
      <w:tr w:rsidR="00421355" w:rsidRPr="00045124" w14:paraId="40467A89" w14:textId="77777777" w:rsidTr="00AB15BD">
        <w:trPr>
          <w:trHeight w:val="290"/>
        </w:trPr>
        <w:tc>
          <w:tcPr>
            <w:tcW w:w="1555" w:type="dxa"/>
            <w:tcBorders>
              <w:top w:val="nil"/>
              <w:right w:val="single" w:sz="4" w:space="0" w:color="auto"/>
            </w:tcBorders>
            <w:noWrap/>
            <w:hideMark/>
          </w:tcPr>
          <w:p w14:paraId="7952B092" w14:textId="77777777" w:rsidR="00421355" w:rsidRPr="00045124" w:rsidRDefault="00421355" w:rsidP="00421355">
            <w:pPr>
              <w:spacing w:before="120"/>
              <w:jc w:val="both"/>
              <w:rPr>
                <w:rFonts w:ascii="Arial" w:hAnsi="Arial" w:cs="Arial"/>
                <w:color w:val="333333"/>
              </w:rPr>
            </w:pPr>
            <w:r w:rsidRPr="00045124">
              <w:rPr>
                <w:rFonts w:ascii="Arial" w:hAnsi="Arial" w:cs="Arial"/>
                <w:color w:val="333333"/>
              </w:rPr>
              <w:t>Year 11</w:t>
            </w:r>
          </w:p>
        </w:tc>
        <w:tc>
          <w:tcPr>
            <w:tcW w:w="1158" w:type="dxa"/>
            <w:tcBorders>
              <w:top w:val="nil"/>
              <w:left w:val="single" w:sz="4" w:space="0" w:color="auto"/>
              <w:right w:val="single" w:sz="4" w:space="0" w:color="auto"/>
            </w:tcBorders>
            <w:noWrap/>
            <w:hideMark/>
          </w:tcPr>
          <w:p w14:paraId="744CD596" w14:textId="04643592" w:rsidR="00421355" w:rsidRPr="00CC59D3" w:rsidRDefault="00421355" w:rsidP="00421355">
            <w:pPr>
              <w:spacing w:before="120"/>
              <w:jc w:val="center"/>
              <w:rPr>
                <w:rFonts w:ascii="Arial" w:hAnsi="Arial" w:cs="Arial"/>
                <w:i/>
                <w:iCs/>
                <w:color w:val="333333"/>
                <w:sz w:val="20"/>
                <w:szCs w:val="20"/>
              </w:rPr>
            </w:pPr>
            <w:r w:rsidRPr="00CC59D3">
              <w:rPr>
                <w:rFonts w:ascii="Arial" w:hAnsi="Arial" w:cs="Arial"/>
              </w:rPr>
              <w:t>23.1</w:t>
            </w:r>
          </w:p>
        </w:tc>
        <w:tc>
          <w:tcPr>
            <w:tcW w:w="1441" w:type="dxa"/>
            <w:tcBorders>
              <w:top w:val="nil"/>
              <w:left w:val="single" w:sz="4" w:space="0" w:color="auto"/>
              <w:right w:val="single" w:sz="4" w:space="0" w:color="auto"/>
            </w:tcBorders>
            <w:noWrap/>
            <w:hideMark/>
          </w:tcPr>
          <w:p w14:paraId="42AAC1C5" w14:textId="10BF02E8" w:rsidR="00421355" w:rsidRPr="00CC59D3" w:rsidRDefault="00421355" w:rsidP="00421355">
            <w:pPr>
              <w:spacing w:before="120"/>
              <w:jc w:val="center"/>
              <w:rPr>
                <w:rFonts w:ascii="Arial" w:hAnsi="Arial" w:cs="Arial"/>
                <w:i/>
                <w:iCs/>
                <w:color w:val="333333"/>
                <w:sz w:val="20"/>
                <w:szCs w:val="20"/>
              </w:rPr>
            </w:pPr>
            <w:r w:rsidRPr="00CC59D3">
              <w:rPr>
                <w:rFonts w:ascii="Arial" w:hAnsi="Arial" w:cs="Arial"/>
              </w:rPr>
              <w:t>30.1</w:t>
            </w:r>
          </w:p>
        </w:tc>
        <w:tc>
          <w:tcPr>
            <w:tcW w:w="1134" w:type="dxa"/>
            <w:tcBorders>
              <w:top w:val="nil"/>
              <w:left w:val="single" w:sz="4" w:space="0" w:color="auto"/>
              <w:right w:val="single" w:sz="4" w:space="0" w:color="auto"/>
            </w:tcBorders>
            <w:noWrap/>
            <w:hideMark/>
          </w:tcPr>
          <w:p w14:paraId="2BD87A29" w14:textId="2EBB7A34" w:rsidR="00421355" w:rsidRPr="00CC59D3" w:rsidRDefault="00421355" w:rsidP="00421355">
            <w:pPr>
              <w:spacing w:before="120"/>
              <w:jc w:val="center"/>
              <w:rPr>
                <w:rFonts w:ascii="Arial" w:hAnsi="Arial" w:cs="Arial"/>
                <w:i/>
                <w:iCs/>
                <w:color w:val="333333"/>
                <w:sz w:val="20"/>
                <w:szCs w:val="20"/>
              </w:rPr>
            </w:pPr>
            <w:r w:rsidRPr="00CC59D3">
              <w:rPr>
                <w:rFonts w:ascii="Arial" w:hAnsi="Arial" w:cs="Arial"/>
              </w:rPr>
              <w:t>35.7</w:t>
            </w:r>
          </w:p>
        </w:tc>
        <w:tc>
          <w:tcPr>
            <w:tcW w:w="1276" w:type="dxa"/>
            <w:tcBorders>
              <w:top w:val="nil"/>
              <w:left w:val="single" w:sz="4" w:space="0" w:color="auto"/>
              <w:right w:val="single" w:sz="4" w:space="0" w:color="auto"/>
            </w:tcBorders>
            <w:noWrap/>
            <w:hideMark/>
          </w:tcPr>
          <w:p w14:paraId="2AD33756" w14:textId="1F70D633" w:rsidR="00421355" w:rsidRPr="00CC59D3" w:rsidRDefault="00421355" w:rsidP="00421355">
            <w:pPr>
              <w:spacing w:before="120"/>
              <w:jc w:val="center"/>
              <w:rPr>
                <w:rFonts w:ascii="Arial" w:hAnsi="Arial" w:cs="Arial"/>
                <w:color w:val="333333"/>
              </w:rPr>
            </w:pPr>
            <w:r w:rsidRPr="00CC59D3">
              <w:rPr>
                <w:rFonts w:ascii="Arial" w:hAnsi="Arial" w:cs="Arial"/>
              </w:rPr>
              <w:t>23.8</w:t>
            </w:r>
          </w:p>
        </w:tc>
        <w:tc>
          <w:tcPr>
            <w:tcW w:w="1369" w:type="dxa"/>
            <w:tcBorders>
              <w:top w:val="nil"/>
              <w:left w:val="single" w:sz="4" w:space="0" w:color="auto"/>
              <w:right w:val="single" w:sz="4" w:space="0" w:color="auto"/>
            </w:tcBorders>
            <w:noWrap/>
            <w:hideMark/>
          </w:tcPr>
          <w:p w14:paraId="03FE99D0" w14:textId="1E6D3228" w:rsidR="00421355" w:rsidRPr="00CC59D3" w:rsidRDefault="00421355" w:rsidP="00421355">
            <w:pPr>
              <w:spacing w:before="120"/>
              <w:jc w:val="center"/>
              <w:rPr>
                <w:rFonts w:ascii="Arial" w:hAnsi="Arial" w:cs="Arial"/>
                <w:color w:val="333333"/>
              </w:rPr>
            </w:pPr>
            <w:r w:rsidRPr="00CC59D3">
              <w:rPr>
                <w:rFonts w:ascii="Arial" w:hAnsi="Arial" w:cs="Arial"/>
              </w:rPr>
              <w:t>34.8</w:t>
            </w:r>
          </w:p>
        </w:tc>
        <w:tc>
          <w:tcPr>
            <w:tcW w:w="1134" w:type="dxa"/>
            <w:tcBorders>
              <w:top w:val="nil"/>
              <w:left w:val="single" w:sz="4" w:space="0" w:color="auto"/>
            </w:tcBorders>
            <w:noWrap/>
            <w:hideMark/>
          </w:tcPr>
          <w:p w14:paraId="595F838C" w14:textId="0B50D7B5" w:rsidR="00421355" w:rsidRPr="00CC59D3" w:rsidRDefault="00421355" w:rsidP="00421355">
            <w:pPr>
              <w:spacing w:before="120"/>
              <w:jc w:val="center"/>
              <w:rPr>
                <w:rFonts w:ascii="Arial" w:hAnsi="Arial" w:cs="Arial"/>
                <w:color w:val="333333"/>
              </w:rPr>
            </w:pPr>
            <w:r w:rsidRPr="00CC59D3">
              <w:rPr>
                <w:rFonts w:ascii="Arial" w:hAnsi="Arial" w:cs="Arial"/>
              </w:rPr>
              <w:t>40.0</w:t>
            </w:r>
          </w:p>
        </w:tc>
      </w:tr>
    </w:tbl>
    <w:p w14:paraId="1F1B6D28" w14:textId="77777777" w:rsidR="00B11EAF" w:rsidRPr="00045124" w:rsidRDefault="00B11EAF" w:rsidP="004A0D8D">
      <w:pPr>
        <w:spacing w:before="120" w:after="0" w:line="240" w:lineRule="auto"/>
        <w:jc w:val="both"/>
        <w:rPr>
          <w:rFonts w:ascii="Arial" w:hAnsi="Arial" w:cs="Arial"/>
          <w:i/>
          <w:iCs/>
          <w:color w:val="333333"/>
          <w:sz w:val="17"/>
          <w:szCs w:val="17"/>
        </w:rPr>
      </w:pPr>
    </w:p>
    <w:p w14:paraId="13AC8CFC" w14:textId="2ADEA88B" w:rsidR="00986726" w:rsidRPr="00045124" w:rsidRDefault="00C82FF3" w:rsidP="00535B70">
      <w:pPr>
        <w:pStyle w:val="Heading3"/>
        <w:spacing w:before="0" w:after="240" w:line="240" w:lineRule="auto"/>
        <w:rPr>
          <w:rFonts w:ascii="Arial" w:hAnsi="Arial" w:cs="Arial"/>
          <w:b/>
          <w:color w:val="auto"/>
        </w:rPr>
      </w:pPr>
      <w:bookmarkStart w:id="33" w:name="_Toc224310137"/>
      <w:r w:rsidRPr="00045124">
        <w:rPr>
          <w:rFonts w:ascii="Arial" w:hAnsi="Arial" w:cs="Arial"/>
          <w:b/>
          <w:color w:val="auto"/>
        </w:rPr>
        <w:t>5</w:t>
      </w:r>
      <w:r w:rsidR="00F17BF6" w:rsidRPr="00045124">
        <w:rPr>
          <w:rFonts w:ascii="Arial" w:hAnsi="Arial" w:cs="Arial"/>
          <w:b/>
          <w:color w:val="auto"/>
        </w:rPr>
        <w:t>.1</w:t>
      </w:r>
      <w:r w:rsidR="001B36FC" w:rsidRPr="00045124">
        <w:rPr>
          <w:rFonts w:ascii="Arial" w:hAnsi="Arial" w:cs="Arial"/>
          <w:b/>
          <w:color w:val="auto"/>
        </w:rPr>
        <w:t>.9</w:t>
      </w:r>
      <w:r w:rsidR="00E5402F" w:rsidRPr="00045124">
        <w:rPr>
          <w:rFonts w:ascii="Arial" w:hAnsi="Arial" w:cs="Arial"/>
          <w:b/>
          <w:color w:val="auto"/>
        </w:rPr>
        <w:t xml:space="preserve"> </w:t>
      </w:r>
      <w:r w:rsidR="00986726" w:rsidRPr="00045124">
        <w:rPr>
          <w:rFonts w:ascii="Arial" w:hAnsi="Arial" w:cs="Arial"/>
          <w:b/>
          <w:color w:val="auto"/>
        </w:rPr>
        <w:t>HPV Vaccination</w:t>
      </w:r>
      <w:bookmarkEnd w:id="33"/>
      <w:r w:rsidR="00986726" w:rsidRPr="00045124">
        <w:rPr>
          <w:rFonts w:ascii="Arial" w:hAnsi="Arial" w:cs="Arial"/>
          <w:b/>
          <w:color w:val="auto"/>
        </w:rPr>
        <w:t xml:space="preserve"> </w:t>
      </w:r>
    </w:p>
    <w:p w14:paraId="42AEE9F4" w14:textId="2D218550" w:rsidR="00A15073" w:rsidRPr="00045124" w:rsidRDefault="00986726" w:rsidP="00535B70">
      <w:pPr>
        <w:pStyle w:val="NormalWeb"/>
        <w:spacing w:before="0" w:beforeAutospacing="0" w:after="0" w:afterAutospacing="0"/>
        <w:jc w:val="both"/>
        <w:rPr>
          <w:rFonts w:ascii="Arial" w:hAnsi="Arial" w:cs="Arial"/>
        </w:rPr>
      </w:pPr>
      <w:r w:rsidRPr="00045124">
        <w:rPr>
          <w:rFonts w:ascii="Arial" w:hAnsi="Arial" w:cs="Arial"/>
          <w:lang w:eastAsia="en-US"/>
        </w:rPr>
        <w:t>Human papilloma virus (HPV) is the name for a group of viruses</w:t>
      </w:r>
      <w:r w:rsidR="00A15073" w:rsidRPr="00045124">
        <w:rPr>
          <w:rFonts w:ascii="Arial" w:hAnsi="Arial" w:cs="Arial"/>
          <w:lang w:eastAsia="en-US"/>
        </w:rPr>
        <w:t>.</w:t>
      </w:r>
      <w:r w:rsidRPr="00045124">
        <w:rPr>
          <w:rFonts w:ascii="Arial" w:hAnsi="Arial" w:cs="Arial"/>
          <w:lang w:eastAsia="en-US"/>
        </w:rPr>
        <w:t xml:space="preserve"> </w:t>
      </w:r>
      <w:r w:rsidR="00A15073" w:rsidRPr="00045124">
        <w:rPr>
          <w:rFonts w:ascii="Arial" w:hAnsi="Arial" w:cs="Arial"/>
        </w:rPr>
        <w:t xml:space="preserve">There are many types of HPV, some of which are called "high risk" because </w:t>
      </w:r>
      <w:r w:rsidR="00E175DC" w:rsidRPr="00045124">
        <w:rPr>
          <w:rFonts w:ascii="Arial" w:hAnsi="Arial" w:cs="Arial"/>
        </w:rPr>
        <w:t>they are</w:t>
      </w:r>
      <w:r w:rsidR="00A15073" w:rsidRPr="00045124">
        <w:rPr>
          <w:rFonts w:ascii="Arial" w:hAnsi="Arial" w:cs="Arial"/>
        </w:rPr>
        <w:t xml:space="preserve"> linked to the development of cancers, such as cervical cancer, anal cancer, genital cancers, and cancers of the head and neck</w:t>
      </w:r>
      <w:r w:rsidR="00004E0C" w:rsidRPr="00045124">
        <w:rPr>
          <w:rFonts w:ascii="Arial" w:hAnsi="Arial" w:cs="Arial"/>
        </w:rPr>
        <w:t xml:space="preserve">. </w:t>
      </w:r>
      <w:r w:rsidR="00A15073" w:rsidRPr="00045124">
        <w:rPr>
          <w:rFonts w:ascii="Arial" w:hAnsi="Arial" w:cs="Arial"/>
        </w:rPr>
        <w:t>Other types can cause conditions</w:t>
      </w:r>
      <w:r w:rsidR="00782C48" w:rsidRPr="00045124">
        <w:rPr>
          <w:rFonts w:ascii="Arial" w:hAnsi="Arial" w:cs="Arial"/>
        </w:rPr>
        <w:t xml:space="preserve"> </w:t>
      </w:r>
      <w:r w:rsidR="00E5402F" w:rsidRPr="00045124">
        <w:rPr>
          <w:rFonts w:ascii="Arial" w:hAnsi="Arial" w:cs="Arial"/>
        </w:rPr>
        <w:t>such as</w:t>
      </w:r>
      <w:r w:rsidR="00A15073" w:rsidRPr="00045124">
        <w:rPr>
          <w:rFonts w:ascii="Arial" w:hAnsi="Arial" w:cs="Arial"/>
        </w:rPr>
        <w:t xml:space="preserve"> </w:t>
      </w:r>
      <w:r w:rsidR="001D460A" w:rsidRPr="00045124">
        <w:rPr>
          <w:rFonts w:ascii="Arial" w:hAnsi="Arial" w:cs="Arial"/>
        </w:rPr>
        <w:t xml:space="preserve">warts or </w:t>
      </w:r>
      <w:proofErr w:type="spellStart"/>
      <w:r w:rsidR="001D460A" w:rsidRPr="00045124">
        <w:rPr>
          <w:rFonts w:ascii="Arial" w:hAnsi="Arial" w:cs="Arial"/>
        </w:rPr>
        <w:t>verrucas</w:t>
      </w:r>
      <w:proofErr w:type="spellEnd"/>
      <w:r w:rsidR="001D460A" w:rsidRPr="00045124">
        <w:rPr>
          <w:rFonts w:ascii="Arial" w:hAnsi="Arial" w:cs="Arial"/>
        </w:rPr>
        <w:t>.</w:t>
      </w:r>
      <w:r w:rsidR="00A15073" w:rsidRPr="00045124">
        <w:rPr>
          <w:rFonts w:ascii="Arial" w:hAnsi="Arial" w:cs="Arial"/>
        </w:rPr>
        <w:t xml:space="preserve"> </w:t>
      </w:r>
    </w:p>
    <w:p w14:paraId="2EB73E50" w14:textId="77777777" w:rsidR="00535B70" w:rsidRPr="00045124" w:rsidRDefault="00535B70" w:rsidP="00535B70">
      <w:pPr>
        <w:pStyle w:val="NormalWeb"/>
        <w:spacing w:before="0" w:beforeAutospacing="0" w:after="0" w:afterAutospacing="0"/>
        <w:jc w:val="both"/>
        <w:rPr>
          <w:rFonts w:ascii="Arial" w:hAnsi="Arial" w:cs="Arial"/>
        </w:rPr>
      </w:pPr>
    </w:p>
    <w:p w14:paraId="263CD274" w14:textId="14289E1E" w:rsidR="00A15073" w:rsidRPr="00045124" w:rsidRDefault="00A15073" w:rsidP="00535B70">
      <w:pPr>
        <w:pStyle w:val="NormalWeb"/>
        <w:spacing w:before="0" w:beforeAutospacing="0" w:after="0" w:afterAutospacing="0"/>
        <w:jc w:val="both"/>
        <w:rPr>
          <w:rFonts w:ascii="Arial" w:hAnsi="Arial" w:cs="Arial"/>
        </w:rPr>
      </w:pPr>
      <w:r w:rsidRPr="00045124">
        <w:rPr>
          <w:rFonts w:ascii="Arial" w:hAnsi="Arial" w:cs="Arial"/>
        </w:rPr>
        <w:lastRenderedPageBreak/>
        <w:t>Nearly all cervical cancers (99.7%) are caused by infection with a high-risk type of HPV</w:t>
      </w:r>
      <w:r w:rsidR="00E175DC" w:rsidRPr="00045124">
        <w:rPr>
          <w:rFonts w:ascii="Arial" w:hAnsi="Arial" w:cs="Arial"/>
        </w:rPr>
        <w:t xml:space="preserve">. </w:t>
      </w:r>
    </w:p>
    <w:p w14:paraId="1E093815" w14:textId="77777777" w:rsidR="00535B70" w:rsidRPr="00045124" w:rsidRDefault="00535B70" w:rsidP="00535B70">
      <w:pPr>
        <w:spacing w:after="0" w:line="240" w:lineRule="auto"/>
        <w:jc w:val="both"/>
        <w:rPr>
          <w:rFonts w:ascii="Arial" w:eastAsia="Times New Roman" w:hAnsi="Arial" w:cs="Arial"/>
          <w:sz w:val="24"/>
          <w:szCs w:val="24"/>
        </w:rPr>
      </w:pPr>
    </w:p>
    <w:p w14:paraId="7D2149B9" w14:textId="792D122C" w:rsidR="00DF5919" w:rsidRPr="00045124" w:rsidRDefault="00F873D0" w:rsidP="00DF5919">
      <w:pPr>
        <w:spacing w:after="0" w:line="240" w:lineRule="auto"/>
        <w:jc w:val="both"/>
        <w:rPr>
          <w:rFonts w:ascii="Arial" w:eastAsia="Times New Roman" w:hAnsi="Arial" w:cs="Arial"/>
          <w:color w:val="212B32"/>
          <w:sz w:val="24"/>
          <w:szCs w:val="24"/>
        </w:rPr>
      </w:pPr>
      <w:r w:rsidRPr="00045124">
        <w:rPr>
          <w:rFonts w:ascii="Arial" w:eastAsia="Times New Roman" w:hAnsi="Arial" w:cs="Arial"/>
          <w:sz w:val="24"/>
          <w:szCs w:val="24"/>
        </w:rPr>
        <w:t xml:space="preserve">Girls and boys aged </w:t>
      </w:r>
      <w:r w:rsidR="00E5402F" w:rsidRPr="00045124">
        <w:rPr>
          <w:rFonts w:ascii="Arial" w:eastAsia="Times New Roman" w:hAnsi="Arial" w:cs="Arial"/>
          <w:sz w:val="24"/>
          <w:szCs w:val="24"/>
        </w:rPr>
        <w:t>twelve</w:t>
      </w:r>
      <w:r w:rsidRPr="00045124">
        <w:rPr>
          <w:rFonts w:ascii="Arial" w:eastAsia="Times New Roman" w:hAnsi="Arial" w:cs="Arial"/>
          <w:sz w:val="24"/>
          <w:szCs w:val="24"/>
        </w:rPr>
        <w:t xml:space="preserve"> to </w:t>
      </w:r>
      <w:r w:rsidR="00E5402F" w:rsidRPr="00045124">
        <w:rPr>
          <w:rFonts w:ascii="Arial" w:eastAsia="Times New Roman" w:hAnsi="Arial" w:cs="Arial"/>
          <w:sz w:val="24"/>
          <w:szCs w:val="24"/>
        </w:rPr>
        <w:t>thirteen</w:t>
      </w:r>
      <w:r w:rsidRPr="00045124">
        <w:rPr>
          <w:rFonts w:ascii="Arial" w:eastAsia="Times New Roman" w:hAnsi="Arial" w:cs="Arial"/>
          <w:sz w:val="24"/>
          <w:szCs w:val="24"/>
        </w:rPr>
        <w:t xml:space="preserve"> years </w:t>
      </w:r>
      <w:r w:rsidR="00354779" w:rsidRPr="00045124">
        <w:rPr>
          <w:rFonts w:ascii="Arial" w:eastAsia="Times New Roman" w:hAnsi="Arial" w:cs="Arial"/>
          <w:sz w:val="24"/>
          <w:szCs w:val="24"/>
        </w:rPr>
        <w:t>are</w:t>
      </w:r>
      <w:r w:rsidRPr="00045124">
        <w:rPr>
          <w:rFonts w:ascii="Arial" w:eastAsia="Times New Roman" w:hAnsi="Arial" w:cs="Arial"/>
          <w:sz w:val="24"/>
          <w:szCs w:val="24"/>
        </w:rPr>
        <w:t xml:space="preserve"> routinely offered the HPV vaccination when </w:t>
      </w:r>
      <w:r w:rsidR="00D37C41" w:rsidRPr="00045124">
        <w:rPr>
          <w:rFonts w:ascii="Arial" w:eastAsia="Times New Roman" w:hAnsi="Arial" w:cs="Arial"/>
          <w:sz w:val="24"/>
          <w:szCs w:val="24"/>
        </w:rPr>
        <w:t>they are</w:t>
      </w:r>
      <w:r w:rsidRPr="00045124">
        <w:rPr>
          <w:rFonts w:ascii="Arial" w:eastAsia="Times New Roman" w:hAnsi="Arial" w:cs="Arial"/>
          <w:sz w:val="24"/>
          <w:szCs w:val="24"/>
        </w:rPr>
        <w:t xml:space="preserve"> in school Year 8. </w:t>
      </w:r>
      <w:r w:rsidR="00DF5919" w:rsidRPr="00045124">
        <w:rPr>
          <w:rFonts w:ascii="Arial" w:hAnsi="Arial" w:cs="Arial"/>
          <w:sz w:val="24"/>
          <w:szCs w:val="24"/>
          <w:lang w:eastAsia="en-US"/>
        </w:rPr>
        <w:t xml:space="preserve">The vaccination is delivered locally by the </w:t>
      </w:r>
      <w:r w:rsidR="00B80AE5" w:rsidRPr="00045124">
        <w:rPr>
          <w:rFonts w:ascii="Arial" w:hAnsi="Arial" w:cs="Arial"/>
          <w:sz w:val="24"/>
          <w:szCs w:val="24"/>
          <w:lang w:eastAsia="en-US"/>
        </w:rPr>
        <w:t xml:space="preserve">School </w:t>
      </w:r>
      <w:r w:rsidR="00650FBC" w:rsidRPr="00045124">
        <w:rPr>
          <w:rFonts w:ascii="Arial" w:hAnsi="Arial" w:cs="Arial"/>
          <w:sz w:val="24"/>
          <w:szCs w:val="24"/>
          <w:lang w:eastAsia="en-US"/>
        </w:rPr>
        <w:t>Aged Immunisation Service (SAIS)</w:t>
      </w:r>
      <w:r w:rsidR="00DF5919" w:rsidRPr="00045124">
        <w:rPr>
          <w:rFonts w:ascii="Arial" w:hAnsi="Arial" w:cs="Arial"/>
          <w:sz w:val="24"/>
          <w:szCs w:val="24"/>
          <w:lang w:eastAsia="en-US"/>
        </w:rPr>
        <w:t xml:space="preserve"> who work with local schools.</w:t>
      </w:r>
    </w:p>
    <w:p w14:paraId="7FD67B3C" w14:textId="0116417C" w:rsidR="00DF5919" w:rsidRPr="00045124" w:rsidRDefault="00DF5919" w:rsidP="00535B70">
      <w:pPr>
        <w:spacing w:after="0" w:line="240" w:lineRule="auto"/>
        <w:jc w:val="both"/>
        <w:rPr>
          <w:rFonts w:ascii="Arial" w:eastAsia="Times New Roman" w:hAnsi="Arial" w:cs="Arial"/>
          <w:sz w:val="24"/>
          <w:szCs w:val="24"/>
        </w:rPr>
      </w:pPr>
    </w:p>
    <w:p w14:paraId="3839E585" w14:textId="1C5A7B49" w:rsidR="00F873D0" w:rsidRPr="00045124" w:rsidRDefault="00F873D0" w:rsidP="00535B70">
      <w:pPr>
        <w:spacing w:after="0" w:line="240" w:lineRule="auto"/>
        <w:jc w:val="both"/>
        <w:rPr>
          <w:rFonts w:ascii="Arial" w:eastAsia="Times New Roman" w:hAnsi="Arial" w:cs="Arial"/>
          <w:sz w:val="24"/>
          <w:szCs w:val="24"/>
        </w:rPr>
      </w:pPr>
      <w:r w:rsidRPr="00045124">
        <w:rPr>
          <w:rFonts w:ascii="Arial" w:eastAsia="Times New Roman" w:hAnsi="Arial" w:cs="Arial"/>
          <w:sz w:val="24"/>
          <w:szCs w:val="24"/>
        </w:rPr>
        <w:t>Those who missed their HPV vaccination in school Year 8 can continue to have the vaccine up to their 25</w:t>
      </w:r>
      <w:r w:rsidRPr="00045124">
        <w:rPr>
          <w:rFonts w:ascii="Arial" w:eastAsia="Times New Roman" w:hAnsi="Arial" w:cs="Arial"/>
          <w:sz w:val="24"/>
          <w:szCs w:val="24"/>
          <w:vertAlign w:val="superscript"/>
        </w:rPr>
        <w:t>th</w:t>
      </w:r>
      <w:r w:rsidR="00E5402F" w:rsidRPr="00045124">
        <w:rPr>
          <w:rFonts w:ascii="Arial" w:eastAsia="Times New Roman" w:hAnsi="Arial" w:cs="Arial"/>
          <w:sz w:val="24"/>
          <w:szCs w:val="24"/>
        </w:rPr>
        <w:t xml:space="preserve"> </w:t>
      </w:r>
      <w:r w:rsidRPr="00045124">
        <w:rPr>
          <w:rFonts w:ascii="Arial" w:eastAsia="Times New Roman" w:hAnsi="Arial" w:cs="Arial"/>
          <w:sz w:val="24"/>
          <w:szCs w:val="24"/>
        </w:rPr>
        <w:t>birthday.</w:t>
      </w:r>
      <w:r w:rsidR="00354779" w:rsidRPr="00045124">
        <w:rPr>
          <w:rFonts w:ascii="Arial" w:eastAsia="Times New Roman" w:hAnsi="Arial" w:cs="Arial"/>
          <w:sz w:val="24"/>
          <w:szCs w:val="24"/>
        </w:rPr>
        <w:t xml:space="preserve"> Note that </w:t>
      </w:r>
      <w:r w:rsidR="00D100F4" w:rsidRPr="00045124">
        <w:rPr>
          <w:rFonts w:ascii="Arial" w:eastAsia="Times New Roman" w:hAnsi="Arial" w:cs="Arial"/>
          <w:sz w:val="24"/>
          <w:szCs w:val="24"/>
        </w:rPr>
        <w:t xml:space="preserve">HPV was previously delivered on a </w:t>
      </w:r>
      <w:r w:rsidR="00D37C41" w:rsidRPr="00045124">
        <w:rPr>
          <w:rFonts w:ascii="Arial" w:eastAsia="Times New Roman" w:hAnsi="Arial" w:cs="Arial"/>
          <w:sz w:val="24"/>
          <w:szCs w:val="24"/>
        </w:rPr>
        <w:t>2-dose</w:t>
      </w:r>
      <w:r w:rsidR="00D100F4" w:rsidRPr="00045124">
        <w:rPr>
          <w:rFonts w:ascii="Arial" w:eastAsia="Times New Roman" w:hAnsi="Arial" w:cs="Arial"/>
          <w:sz w:val="24"/>
          <w:szCs w:val="24"/>
        </w:rPr>
        <w:t xml:space="preserve"> schedule but in September 2023, the adolescent HPV vaccination programme moved to a one-dose schedule. Coverage numbers given in this report are therefore stated as single dose figures.</w:t>
      </w:r>
    </w:p>
    <w:p w14:paraId="65D86D89" w14:textId="77777777" w:rsidR="00E5402F" w:rsidRPr="00045124" w:rsidRDefault="00E5402F" w:rsidP="00535B70">
      <w:pPr>
        <w:spacing w:after="0" w:line="240" w:lineRule="auto"/>
        <w:jc w:val="both"/>
        <w:rPr>
          <w:rFonts w:ascii="Arial" w:eastAsia="Times New Roman" w:hAnsi="Arial" w:cs="Arial"/>
          <w:color w:val="212B32"/>
          <w:sz w:val="24"/>
          <w:szCs w:val="24"/>
        </w:rPr>
      </w:pPr>
    </w:p>
    <w:p w14:paraId="12D51E37" w14:textId="77777777" w:rsidR="00F873D0" w:rsidRPr="00045124" w:rsidRDefault="00F873D0" w:rsidP="00B55DBD">
      <w:pPr>
        <w:pStyle w:val="NoSpacing"/>
        <w:jc w:val="center"/>
        <w:rPr>
          <w:rFonts w:ascii="Arial" w:hAnsi="Arial" w:cs="Arial"/>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361"/>
      </w:tblGrid>
      <w:tr w:rsidR="006E4ED4" w:rsidRPr="00045124" w14:paraId="43F686E9" w14:textId="77777777" w:rsidTr="0045098E">
        <w:tc>
          <w:tcPr>
            <w:tcW w:w="4508" w:type="dxa"/>
          </w:tcPr>
          <w:p w14:paraId="58A370B6" w14:textId="417D4CE6" w:rsidR="00727788" w:rsidRPr="00045124" w:rsidRDefault="007C30D6" w:rsidP="00B55DBD">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4FC6C313" wp14:editId="7C3507A9">
                  <wp:extent cx="2825486" cy="1697342"/>
                  <wp:effectExtent l="0" t="0" r="0" b="0"/>
                  <wp:docPr id="9515616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7439" cy="1704523"/>
                          </a:xfrm>
                          <a:prstGeom prst="rect">
                            <a:avLst/>
                          </a:prstGeom>
                          <a:noFill/>
                        </pic:spPr>
                      </pic:pic>
                    </a:graphicData>
                  </a:graphic>
                </wp:inline>
              </w:drawing>
            </w:r>
          </w:p>
        </w:tc>
        <w:tc>
          <w:tcPr>
            <w:tcW w:w="4508" w:type="dxa"/>
          </w:tcPr>
          <w:p w14:paraId="1127EE88" w14:textId="63862336" w:rsidR="00727788" w:rsidRPr="00045124" w:rsidRDefault="006E4ED4" w:rsidP="00B55DBD">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6A38E9D1" wp14:editId="0B986599">
                  <wp:extent cx="2432649" cy="1640035"/>
                  <wp:effectExtent l="0" t="0" r="6350" b="0"/>
                  <wp:docPr id="2114326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4801" cy="1654969"/>
                          </a:xfrm>
                          <a:prstGeom prst="rect">
                            <a:avLst/>
                          </a:prstGeom>
                          <a:noFill/>
                        </pic:spPr>
                      </pic:pic>
                    </a:graphicData>
                  </a:graphic>
                </wp:inline>
              </w:drawing>
            </w:r>
          </w:p>
        </w:tc>
      </w:tr>
    </w:tbl>
    <w:p w14:paraId="383C8DA0" w14:textId="716F2927" w:rsidR="000443D6" w:rsidRPr="00045124" w:rsidRDefault="000443D6" w:rsidP="00B55DBD">
      <w:pPr>
        <w:pStyle w:val="NoSpacing"/>
        <w:jc w:val="center"/>
        <w:rPr>
          <w:rFonts w:ascii="Arial" w:hAnsi="Arial" w:cs="Arial"/>
          <w:sz w:val="24"/>
          <w:szCs w:val="24"/>
          <w:lang w:eastAsia="en-US"/>
        </w:rPr>
      </w:pPr>
    </w:p>
    <w:p w14:paraId="06121031" w14:textId="706AA20A" w:rsidR="000443D6" w:rsidRPr="00045124" w:rsidRDefault="00A03A4B" w:rsidP="00E5402F">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5D17D0" w:rsidRPr="00045124">
        <w:rPr>
          <w:rFonts w:ascii="Arial" w:hAnsi="Arial" w:cs="Arial"/>
          <w:i/>
          <w:iCs/>
          <w:color w:val="333333"/>
          <w:sz w:val="17"/>
          <w:szCs w:val="17"/>
        </w:rPr>
        <w:t xml:space="preserve"> </w:t>
      </w:r>
      <w:r w:rsidR="005B3B54" w:rsidRPr="00045124">
        <w:rPr>
          <w:rFonts w:ascii="Arial" w:hAnsi="Arial" w:cs="Arial"/>
          <w:i/>
          <w:iCs/>
          <w:color w:val="333333"/>
          <w:sz w:val="17"/>
          <w:szCs w:val="17"/>
        </w:rPr>
        <w:t>1</w:t>
      </w:r>
      <w:r w:rsidR="008C53B0" w:rsidRPr="00045124">
        <w:rPr>
          <w:rFonts w:ascii="Arial" w:hAnsi="Arial" w:cs="Arial"/>
          <w:i/>
          <w:iCs/>
          <w:color w:val="333333"/>
          <w:sz w:val="17"/>
          <w:szCs w:val="17"/>
        </w:rPr>
        <w:t>5</w:t>
      </w:r>
      <w:r w:rsidR="000443D6" w:rsidRPr="00045124">
        <w:rPr>
          <w:rFonts w:ascii="Arial" w:hAnsi="Arial" w:cs="Arial"/>
          <w:i/>
          <w:iCs/>
          <w:color w:val="333333"/>
          <w:sz w:val="17"/>
          <w:szCs w:val="17"/>
        </w:rPr>
        <w:t xml:space="preserve">: </w:t>
      </w:r>
      <w:r w:rsidR="000D56E4" w:rsidRPr="00045124">
        <w:rPr>
          <w:rFonts w:ascii="Arial" w:hAnsi="Arial" w:cs="Arial"/>
          <w:i/>
          <w:iCs/>
          <w:color w:val="333333"/>
          <w:sz w:val="17"/>
          <w:szCs w:val="17"/>
        </w:rPr>
        <w:t xml:space="preserve">Population vaccination coverage - HPV vaccination coverage for </w:t>
      </w:r>
      <w:r w:rsidR="0035577C" w:rsidRPr="00045124">
        <w:rPr>
          <w:rFonts w:ascii="Arial" w:hAnsi="Arial" w:cs="Arial"/>
          <w:i/>
          <w:iCs/>
          <w:color w:val="333333"/>
          <w:sz w:val="17"/>
          <w:szCs w:val="17"/>
        </w:rPr>
        <w:t>one</w:t>
      </w:r>
      <w:r w:rsidR="000D56E4" w:rsidRPr="00045124">
        <w:rPr>
          <w:rFonts w:ascii="Arial" w:hAnsi="Arial" w:cs="Arial"/>
          <w:i/>
          <w:iCs/>
          <w:color w:val="333333"/>
          <w:sz w:val="17"/>
          <w:szCs w:val="17"/>
        </w:rPr>
        <w:t xml:space="preserve"> dose (</w:t>
      </w:r>
      <w:r w:rsidR="00845EFC" w:rsidRPr="00045124">
        <w:rPr>
          <w:rFonts w:ascii="Arial" w:hAnsi="Arial" w:cs="Arial"/>
          <w:i/>
          <w:iCs/>
          <w:color w:val="333333"/>
          <w:sz w:val="17"/>
          <w:szCs w:val="17"/>
        </w:rPr>
        <w:t>A</w:t>
      </w:r>
      <w:r w:rsidR="0035577C" w:rsidRPr="00045124">
        <w:rPr>
          <w:rFonts w:ascii="Arial" w:hAnsi="Arial" w:cs="Arial"/>
          <w:i/>
          <w:iCs/>
          <w:color w:val="333333"/>
          <w:sz w:val="17"/>
          <w:szCs w:val="17"/>
        </w:rPr>
        <w:t xml:space="preserve"> - </w:t>
      </w:r>
      <w:r w:rsidR="000D56E4" w:rsidRPr="00045124">
        <w:rPr>
          <w:rFonts w:ascii="Arial" w:hAnsi="Arial" w:cs="Arial"/>
          <w:i/>
          <w:iCs/>
          <w:color w:val="333333"/>
          <w:sz w:val="17"/>
          <w:szCs w:val="17"/>
        </w:rPr>
        <w:t>females 1</w:t>
      </w:r>
      <w:r w:rsidR="0035577C" w:rsidRPr="00045124">
        <w:rPr>
          <w:rFonts w:ascii="Arial" w:hAnsi="Arial" w:cs="Arial"/>
          <w:i/>
          <w:iCs/>
          <w:color w:val="333333"/>
          <w:sz w:val="17"/>
          <w:szCs w:val="17"/>
        </w:rPr>
        <w:t>2</w:t>
      </w:r>
      <w:r w:rsidR="000D56E4" w:rsidRPr="00045124">
        <w:rPr>
          <w:rFonts w:ascii="Arial" w:hAnsi="Arial" w:cs="Arial"/>
          <w:i/>
          <w:iCs/>
          <w:color w:val="333333"/>
          <w:sz w:val="17"/>
          <w:szCs w:val="17"/>
        </w:rPr>
        <w:t>-1</w:t>
      </w:r>
      <w:r w:rsidR="0035577C" w:rsidRPr="00045124">
        <w:rPr>
          <w:rFonts w:ascii="Arial" w:hAnsi="Arial" w:cs="Arial"/>
          <w:i/>
          <w:iCs/>
          <w:color w:val="333333"/>
          <w:sz w:val="17"/>
          <w:szCs w:val="17"/>
        </w:rPr>
        <w:t>3</w:t>
      </w:r>
      <w:r w:rsidR="000D56E4" w:rsidRPr="00045124">
        <w:rPr>
          <w:rFonts w:ascii="Arial" w:hAnsi="Arial" w:cs="Arial"/>
          <w:i/>
          <w:iCs/>
          <w:color w:val="333333"/>
          <w:sz w:val="17"/>
          <w:szCs w:val="17"/>
        </w:rPr>
        <w:t xml:space="preserve"> years old</w:t>
      </w:r>
      <w:r w:rsidR="0035577C" w:rsidRPr="00045124">
        <w:rPr>
          <w:rFonts w:ascii="Arial" w:hAnsi="Arial" w:cs="Arial"/>
          <w:i/>
          <w:iCs/>
          <w:color w:val="333333"/>
          <w:sz w:val="17"/>
          <w:szCs w:val="17"/>
        </w:rPr>
        <w:t>; B males 12-13 years old</w:t>
      </w:r>
      <w:r w:rsidR="000D56E4" w:rsidRPr="00045124">
        <w:rPr>
          <w:rFonts w:ascii="Arial" w:hAnsi="Arial" w:cs="Arial"/>
          <w:i/>
          <w:iCs/>
          <w:color w:val="333333"/>
          <w:sz w:val="17"/>
          <w:szCs w:val="17"/>
        </w:rPr>
        <w:t xml:space="preserve">)  </w:t>
      </w:r>
      <w:r w:rsidR="0035577C" w:rsidRPr="00045124">
        <w:rPr>
          <w:rFonts w:ascii="Arial" w:hAnsi="Arial" w:cs="Arial"/>
          <w:i/>
          <w:iCs/>
          <w:color w:val="333333"/>
          <w:sz w:val="17"/>
          <w:szCs w:val="17"/>
        </w:rPr>
        <w:t>Source: Cover of Vaccination Evaluated Rapidly (COVER) data collected by The UK Health Security Agency (UKHSA). Available from NHS Digital</w:t>
      </w:r>
    </w:p>
    <w:p w14:paraId="7E03CBD6" w14:textId="77777777" w:rsidR="00986726" w:rsidRPr="00045124" w:rsidRDefault="00986726" w:rsidP="00986726">
      <w:pPr>
        <w:pStyle w:val="NoSpacing"/>
        <w:rPr>
          <w:rFonts w:ascii="Arial" w:hAnsi="Arial" w:cs="Arial"/>
          <w:sz w:val="24"/>
          <w:szCs w:val="24"/>
          <w:lang w:eastAsia="en-US"/>
        </w:rPr>
      </w:pPr>
    </w:p>
    <w:p w14:paraId="3AFF7D40" w14:textId="5D328E9F" w:rsidR="00963E01" w:rsidRPr="00963E01" w:rsidRDefault="00963E01" w:rsidP="00963E01">
      <w:pPr>
        <w:pStyle w:val="NoSpacing"/>
        <w:rPr>
          <w:rFonts w:ascii="Arial" w:hAnsi="Arial" w:cs="Arial"/>
          <w:sz w:val="24"/>
          <w:szCs w:val="24"/>
          <w:lang w:eastAsia="en-US"/>
        </w:rPr>
      </w:pPr>
      <w:r w:rsidRPr="00963E01">
        <w:rPr>
          <w:rFonts w:ascii="Arial" w:hAnsi="Arial" w:cs="Arial"/>
          <w:sz w:val="24"/>
          <w:szCs w:val="24"/>
          <w:lang w:eastAsia="en-US"/>
        </w:rPr>
        <w:t xml:space="preserve">Coverage of the HPV vaccine in Knowsley during 2024/25 was 62.7% for </w:t>
      </w:r>
      <w:r w:rsidR="00CF4DE2">
        <w:rPr>
          <w:rFonts w:ascii="Arial" w:hAnsi="Arial" w:cs="Arial"/>
          <w:sz w:val="24"/>
          <w:szCs w:val="24"/>
          <w:lang w:eastAsia="en-US"/>
        </w:rPr>
        <w:t>Y</w:t>
      </w:r>
      <w:r w:rsidRPr="00963E01">
        <w:rPr>
          <w:rFonts w:ascii="Arial" w:hAnsi="Arial" w:cs="Arial"/>
          <w:sz w:val="24"/>
          <w:szCs w:val="24"/>
          <w:lang w:eastAsia="en-US"/>
        </w:rPr>
        <w:t>ear 8 girls which was significantly lower than England (71.7%) and the North West region (70.4%). The trend in coverage over the years has been that of decline both locally and nationally, this is particularly the case since the pandemic. The latest year in Knowsley has seen a large decrease of 8.4% from the previous year 2023/24</w:t>
      </w:r>
      <w:r w:rsidR="00496A53">
        <w:rPr>
          <w:rFonts w:ascii="Arial" w:hAnsi="Arial" w:cs="Arial"/>
          <w:sz w:val="24"/>
          <w:szCs w:val="24"/>
          <w:lang w:eastAsia="en-US"/>
        </w:rPr>
        <w:t xml:space="preserve"> (</w:t>
      </w:r>
      <w:r w:rsidR="00CF4DE2">
        <w:rPr>
          <w:rFonts w:ascii="Arial" w:hAnsi="Arial" w:cs="Arial"/>
          <w:sz w:val="24"/>
          <w:szCs w:val="24"/>
          <w:lang w:eastAsia="en-US"/>
        </w:rPr>
        <w:t>F</w:t>
      </w:r>
      <w:r w:rsidR="00496A53">
        <w:rPr>
          <w:rFonts w:ascii="Arial" w:hAnsi="Arial" w:cs="Arial"/>
          <w:sz w:val="24"/>
          <w:szCs w:val="24"/>
          <w:lang w:eastAsia="en-US"/>
        </w:rPr>
        <w:t>igure 15A)</w:t>
      </w:r>
      <w:r w:rsidRPr="00963E01">
        <w:rPr>
          <w:rFonts w:ascii="Arial" w:hAnsi="Arial" w:cs="Arial"/>
          <w:sz w:val="24"/>
          <w:szCs w:val="24"/>
          <w:lang w:eastAsia="en-US"/>
        </w:rPr>
        <w:t>.  In 2024/25 Knowsley ha</w:t>
      </w:r>
      <w:r w:rsidR="00CF4DE2">
        <w:rPr>
          <w:rFonts w:ascii="Arial" w:hAnsi="Arial" w:cs="Arial"/>
          <w:sz w:val="24"/>
          <w:szCs w:val="24"/>
          <w:lang w:eastAsia="en-US"/>
        </w:rPr>
        <w:t>d</w:t>
      </w:r>
      <w:r w:rsidRPr="00963E01">
        <w:rPr>
          <w:rFonts w:ascii="Arial" w:hAnsi="Arial" w:cs="Arial"/>
          <w:sz w:val="24"/>
          <w:szCs w:val="24"/>
          <w:lang w:eastAsia="en-US"/>
        </w:rPr>
        <w:t xml:space="preserve"> the 4th lowest coverage of upper-tier Local Authority areas out of 24 areas, and the lowest in Cheshire and Merseyside. </w:t>
      </w:r>
    </w:p>
    <w:p w14:paraId="7674CBA0" w14:textId="77777777" w:rsidR="00963E01" w:rsidRPr="00963E01" w:rsidRDefault="00963E01" w:rsidP="00963E01">
      <w:pPr>
        <w:pStyle w:val="NoSpacing"/>
        <w:rPr>
          <w:rFonts w:ascii="Arial" w:hAnsi="Arial" w:cs="Arial"/>
          <w:sz w:val="24"/>
          <w:szCs w:val="24"/>
          <w:lang w:eastAsia="en-US"/>
        </w:rPr>
      </w:pPr>
    </w:p>
    <w:p w14:paraId="600EED24" w14:textId="7FDDB977" w:rsidR="00F11E71" w:rsidRDefault="00963E01" w:rsidP="00963E01">
      <w:pPr>
        <w:pStyle w:val="NoSpacing"/>
        <w:rPr>
          <w:rFonts w:ascii="Arial" w:hAnsi="Arial" w:cs="Arial"/>
          <w:sz w:val="24"/>
          <w:szCs w:val="24"/>
          <w:lang w:eastAsia="en-US"/>
        </w:rPr>
      </w:pPr>
      <w:r w:rsidRPr="00963E01">
        <w:rPr>
          <w:rFonts w:ascii="Arial" w:hAnsi="Arial" w:cs="Arial"/>
          <w:sz w:val="24"/>
          <w:szCs w:val="24"/>
          <w:lang w:eastAsia="en-US"/>
        </w:rPr>
        <w:t xml:space="preserve">Coverage of the HPV vaccine in Knowsley during 2024/25 was 56.5% for </w:t>
      </w:r>
      <w:r w:rsidR="00CE150C">
        <w:rPr>
          <w:rFonts w:ascii="Arial" w:hAnsi="Arial" w:cs="Arial"/>
          <w:sz w:val="24"/>
          <w:szCs w:val="24"/>
          <w:lang w:eastAsia="en-US"/>
        </w:rPr>
        <w:t>Y</w:t>
      </w:r>
      <w:r w:rsidRPr="00963E01">
        <w:rPr>
          <w:rFonts w:ascii="Arial" w:hAnsi="Arial" w:cs="Arial"/>
          <w:sz w:val="24"/>
          <w:szCs w:val="24"/>
          <w:lang w:eastAsia="en-US"/>
        </w:rPr>
        <w:t>ear 8 boys which was significantly lower than England (67.0%) and the North West region (64.6%). The latest year in Knowsley has seen a large decrease of 11.9% from the previous year 2023/24</w:t>
      </w:r>
      <w:r w:rsidR="0081315C">
        <w:rPr>
          <w:rFonts w:ascii="Arial" w:hAnsi="Arial" w:cs="Arial"/>
          <w:sz w:val="24"/>
          <w:szCs w:val="24"/>
          <w:lang w:eastAsia="en-US"/>
        </w:rPr>
        <w:t xml:space="preserve"> (</w:t>
      </w:r>
      <w:r w:rsidR="00256298">
        <w:rPr>
          <w:rFonts w:ascii="Arial" w:hAnsi="Arial" w:cs="Arial"/>
          <w:sz w:val="24"/>
          <w:szCs w:val="24"/>
          <w:lang w:eastAsia="en-US"/>
        </w:rPr>
        <w:t>F</w:t>
      </w:r>
      <w:r w:rsidR="0081315C">
        <w:rPr>
          <w:rFonts w:ascii="Arial" w:hAnsi="Arial" w:cs="Arial"/>
          <w:sz w:val="24"/>
          <w:szCs w:val="24"/>
          <w:lang w:eastAsia="en-US"/>
        </w:rPr>
        <w:t>igure 15B)</w:t>
      </w:r>
      <w:r w:rsidRPr="00963E01">
        <w:rPr>
          <w:rFonts w:ascii="Arial" w:hAnsi="Arial" w:cs="Arial"/>
          <w:sz w:val="24"/>
          <w:szCs w:val="24"/>
          <w:lang w:eastAsia="en-US"/>
        </w:rPr>
        <w:t>. In 2024/25 Knowsley ha</w:t>
      </w:r>
      <w:r w:rsidR="00256298">
        <w:rPr>
          <w:rFonts w:ascii="Arial" w:hAnsi="Arial" w:cs="Arial"/>
          <w:sz w:val="24"/>
          <w:szCs w:val="24"/>
          <w:lang w:eastAsia="en-US"/>
        </w:rPr>
        <w:t>d</w:t>
      </w:r>
      <w:r w:rsidRPr="00963E01">
        <w:rPr>
          <w:rFonts w:ascii="Arial" w:hAnsi="Arial" w:cs="Arial"/>
          <w:sz w:val="24"/>
          <w:szCs w:val="24"/>
          <w:lang w:eastAsia="en-US"/>
        </w:rPr>
        <w:t xml:space="preserve"> the 7th lowest coverage of upper-tier Local Authority areas out of 24 areas, and the 2nd lowest in Cheshire and Merseyside, in which Liverpool has the lowest coverage.    </w:t>
      </w:r>
    </w:p>
    <w:p w14:paraId="3356BF3B" w14:textId="77777777" w:rsidR="00963E01" w:rsidRPr="00045124" w:rsidRDefault="00963E01" w:rsidP="00963E01">
      <w:pPr>
        <w:pStyle w:val="NoSpacing"/>
        <w:rPr>
          <w:rFonts w:ascii="Arial" w:hAnsi="Arial" w:cs="Arial"/>
          <w:sz w:val="24"/>
          <w:szCs w:val="24"/>
          <w:lang w:eastAsia="en-US"/>
        </w:rPr>
      </w:pPr>
    </w:p>
    <w:p w14:paraId="37AC724B" w14:textId="5934B0B7" w:rsidR="00B848FB" w:rsidRPr="00045124" w:rsidRDefault="00C82FF3" w:rsidP="00535B70">
      <w:pPr>
        <w:pStyle w:val="Heading3"/>
        <w:spacing w:before="0" w:after="240" w:line="240" w:lineRule="auto"/>
        <w:rPr>
          <w:rFonts w:ascii="Arial" w:hAnsi="Arial" w:cs="Arial"/>
          <w:b/>
          <w:color w:val="auto"/>
        </w:rPr>
      </w:pPr>
      <w:bookmarkStart w:id="34" w:name="_Toc224310138"/>
      <w:r w:rsidRPr="00045124">
        <w:rPr>
          <w:rFonts w:ascii="Arial" w:hAnsi="Arial" w:cs="Arial"/>
          <w:b/>
          <w:color w:val="auto"/>
        </w:rPr>
        <w:t>5</w:t>
      </w:r>
      <w:r w:rsidR="001D460A" w:rsidRPr="00045124">
        <w:rPr>
          <w:rFonts w:ascii="Arial" w:hAnsi="Arial" w:cs="Arial"/>
          <w:b/>
          <w:color w:val="auto"/>
        </w:rPr>
        <w:t>.1</w:t>
      </w:r>
      <w:r w:rsidR="001B36FC" w:rsidRPr="00045124">
        <w:rPr>
          <w:rFonts w:ascii="Arial" w:hAnsi="Arial" w:cs="Arial"/>
          <w:b/>
          <w:color w:val="auto"/>
        </w:rPr>
        <w:t>.10</w:t>
      </w:r>
      <w:r w:rsidR="00E5402F" w:rsidRPr="00045124">
        <w:rPr>
          <w:rFonts w:ascii="Arial" w:hAnsi="Arial" w:cs="Arial"/>
          <w:b/>
          <w:color w:val="auto"/>
        </w:rPr>
        <w:t xml:space="preserve"> </w:t>
      </w:r>
      <w:r w:rsidR="001D3F7A" w:rsidRPr="00045124">
        <w:rPr>
          <w:rFonts w:ascii="Arial" w:hAnsi="Arial" w:cs="Arial"/>
          <w:b/>
          <w:color w:val="auto"/>
        </w:rPr>
        <w:t>Td/IPV</w:t>
      </w:r>
      <w:bookmarkEnd w:id="34"/>
    </w:p>
    <w:p w14:paraId="461C01C9" w14:textId="7820FDB1" w:rsidR="006F237C" w:rsidRDefault="00E17F4A" w:rsidP="00602799">
      <w:pPr>
        <w:pStyle w:val="NoSpacing"/>
        <w:jc w:val="both"/>
        <w:rPr>
          <w:rFonts w:ascii="Arial" w:hAnsi="Arial" w:cs="Arial"/>
          <w:sz w:val="24"/>
          <w:szCs w:val="24"/>
        </w:rPr>
      </w:pPr>
      <w:r w:rsidRPr="00045124">
        <w:rPr>
          <w:rFonts w:ascii="Arial" w:hAnsi="Arial" w:cs="Arial"/>
          <w:sz w:val="24"/>
          <w:szCs w:val="24"/>
        </w:rPr>
        <w:t>The teenage booster, also known as the 3-in-1 or the Td/IPV vaccine, is given to boost protection against</w:t>
      </w:r>
      <w:r w:rsidR="00E5402F" w:rsidRPr="00045124">
        <w:rPr>
          <w:rFonts w:ascii="Arial" w:hAnsi="Arial" w:cs="Arial"/>
          <w:sz w:val="24"/>
          <w:szCs w:val="24"/>
        </w:rPr>
        <w:t xml:space="preserve"> three</w:t>
      </w:r>
      <w:r w:rsidRPr="00045124">
        <w:rPr>
          <w:rFonts w:ascii="Arial" w:hAnsi="Arial" w:cs="Arial"/>
          <w:sz w:val="24"/>
          <w:szCs w:val="24"/>
        </w:rPr>
        <w:t xml:space="preserve"> separate diseases:</w:t>
      </w:r>
      <w:r w:rsidR="001D460A" w:rsidRPr="00045124">
        <w:rPr>
          <w:rFonts w:ascii="Arial" w:hAnsi="Arial" w:cs="Arial"/>
          <w:sz w:val="24"/>
          <w:szCs w:val="24"/>
        </w:rPr>
        <w:t xml:space="preserve"> tetanus, </w:t>
      </w:r>
      <w:r w:rsidR="00DB4300" w:rsidRPr="00045124">
        <w:rPr>
          <w:rFonts w:ascii="Arial" w:hAnsi="Arial" w:cs="Arial"/>
          <w:sz w:val="24"/>
          <w:szCs w:val="24"/>
        </w:rPr>
        <w:t>diphtheria,</w:t>
      </w:r>
      <w:r w:rsidR="001D460A" w:rsidRPr="00045124">
        <w:rPr>
          <w:rFonts w:ascii="Arial" w:hAnsi="Arial" w:cs="Arial"/>
          <w:sz w:val="24"/>
          <w:szCs w:val="24"/>
        </w:rPr>
        <w:t xml:space="preserve"> </w:t>
      </w:r>
      <w:r w:rsidRPr="00045124">
        <w:rPr>
          <w:rFonts w:ascii="Arial" w:hAnsi="Arial" w:cs="Arial"/>
          <w:sz w:val="24"/>
          <w:szCs w:val="24"/>
        </w:rPr>
        <w:t xml:space="preserve">and </w:t>
      </w:r>
      <w:r w:rsidR="001D460A" w:rsidRPr="00045124">
        <w:rPr>
          <w:rFonts w:ascii="Arial" w:hAnsi="Arial" w:cs="Arial"/>
          <w:sz w:val="24"/>
          <w:szCs w:val="24"/>
        </w:rPr>
        <w:t xml:space="preserve">polio. </w:t>
      </w:r>
      <w:r w:rsidRPr="00045124">
        <w:rPr>
          <w:rFonts w:ascii="Arial" w:hAnsi="Arial" w:cs="Arial"/>
          <w:sz w:val="24"/>
          <w:szCs w:val="24"/>
        </w:rPr>
        <w:t>It</w:t>
      </w:r>
      <w:r w:rsidR="00E5402F" w:rsidRPr="00045124">
        <w:rPr>
          <w:rFonts w:ascii="Arial" w:hAnsi="Arial" w:cs="Arial"/>
          <w:sz w:val="24"/>
          <w:szCs w:val="24"/>
        </w:rPr>
        <w:t xml:space="preserve"> i</w:t>
      </w:r>
      <w:r w:rsidRPr="00045124">
        <w:rPr>
          <w:rFonts w:ascii="Arial" w:hAnsi="Arial" w:cs="Arial"/>
          <w:sz w:val="24"/>
          <w:szCs w:val="24"/>
        </w:rPr>
        <w:t xml:space="preserve">s routinely given at secondary school (in school </w:t>
      </w:r>
      <w:r w:rsidR="00E5402F" w:rsidRPr="00045124">
        <w:rPr>
          <w:rFonts w:ascii="Arial" w:hAnsi="Arial" w:cs="Arial"/>
          <w:sz w:val="24"/>
          <w:szCs w:val="24"/>
        </w:rPr>
        <w:t xml:space="preserve">Year </w:t>
      </w:r>
      <w:r w:rsidRPr="00045124">
        <w:rPr>
          <w:rFonts w:ascii="Arial" w:hAnsi="Arial" w:cs="Arial"/>
          <w:sz w:val="24"/>
          <w:szCs w:val="24"/>
        </w:rPr>
        <w:t>9) at the same time as the</w:t>
      </w:r>
      <w:r w:rsidR="001D460A" w:rsidRPr="00045124">
        <w:rPr>
          <w:rFonts w:ascii="Arial" w:hAnsi="Arial" w:cs="Arial"/>
          <w:sz w:val="24"/>
          <w:szCs w:val="24"/>
        </w:rPr>
        <w:t xml:space="preserve"> </w:t>
      </w:r>
      <w:proofErr w:type="spellStart"/>
      <w:r w:rsidR="001D460A" w:rsidRPr="00045124">
        <w:rPr>
          <w:rFonts w:ascii="Arial" w:hAnsi="Arial" w:cs="Arial"/>
          <w:sz w:val="24"/>
          <w:szCs w:val="24"/>
        </w:rPr>
        <w:t>MenACWY</w:t>
      </w:r>
      <w:proofErr w:type="spellEnd"/>
      <w:r w:rsidR="001D460A" w:rsidRPr="00045124">
        <w:rPr>
          <w:rFonts w:ascii="Arial" w:hAnsi="Arial" w:cs="Arial"/>
          <w:sz w:val="24"/>
          <w:szCs w:val="24"/>
        </w:rPr>
        <w:t xml:space="preserve"> vaccine.</w:t>
      </w:r>
    </w:p>
    <w:p w14:paraId="0FB7E3C2" w14:textId="4BF4265A" w:rsidR="00BD399B" w:rsidRPr="00BD399B" w:rsidRDefault="00BD399B" w:rsidP="00BD399B">
      <w:pPr>
        <w:pStyle w:val="NoSpacing"/>
        <w:jc w:val="both"/>
        <w:rPr>
          <w:rFonts w:ascii="Arial" w:eastAsia="Times New Roman" w:hAnsi="Arial" w:cs="Arial"/>
          <w:sz w:val="24"/>
          <w:szCs w:val="24"/>
        </w:rPr>
      </w:pPr>
      <w:r w:rsidRPr="00BD399B">
        <w:rPr>
          <w:rFonts w:ascii="Arial" w:eastAsia="Times New Roman" w:hAnsi="Arial" w:cs="Arial"/>
          <w:sz w:val="24"/>
          <w:szCs w:val="24"/>
        </w:rPr>
        <w:lastRenderedPageBreak/>
        <w:t>The latest year data for 2024/25, show</w:t>
      </w:r>
      <w:r w:rsidR="002956FA">
        <w:rPr>
          <w:rFonts w:ascii="Arial" w:eastAsia="Times New Roman" w:hAnsi="Arial" w:cs="Arial"/>
          <w:sz w:val="24"/>
          <w:szCs w:val="24"/>
        </w:rPr>
        <w:t>ed</w:t>
      </w:r>
      <w:r w:rsidRPr="00BD399B">
        <w:rPr>
          <w:rFonts w:ascii="Arial" w:eastAsia="Times New Roman" w:hAnsi="Arial" w:cs="Arial"/>
          <w:sz w:val="24"/>
          <w:szCs w:val="24"/>
        </w:rPr>
        <w:t xml:space="preserve"> a large decline in Knowsley coverage in </w:t>
      </w:r>
      <w:r w:rsidR="002956FA">
        <w:rPr>
          <w:rFonts w:ascii="Arial" w:eastAsia="Times New Roman" w:hAnsi="Arial" w:cs="Arial"/>
          <w:sz w:val="24"/>
          <w:szCs w:val="24"/>
        </w:rPr>
        <w:t>Y</w:t>
      </w:r>
      <w:r w:rsidRPr="00BD399B">
        <w:rPr>
          <w:rFonts w:ascii="Arial" w:eastAsia="Times New Roman" w:hAnsi="Arial" w:cs="Arial"/>
          <w:sz w:val="24"/>
          <w:szCs w:val="24"/>
        </w:rPr>
        <w:t>ear 9 from 71.4% in 20</w:t>
      </w:r>
      <w:r w:rsidR="004813F5">
        <w:rPr>
          <w:rFonts w:ascii="Arial" w:eastAsia="Times New Roman" w:hAnsi="Arial" w:cs="Arial"/>
          <w:sz w:val="24"/>
          <w:szCs w:val="24"/>
        </w:rPr>
        <w:t>23/</w:t>
      </w:r>
      <w:r w:rsidRPr="00BD399B">
        <w:rPr>
          <w:rFonts w:ascii="Arial" w:eastAsia="Times New Roman" w:hAnsi="Arial" w:cs="Arial"/>
          <w:sz w:val="24"/>
          <w:szCs w:val="24"/>
        </w:rPr>
        <w:t>24</w:t>
      </w:r>
      <w:r w:rsidR="004813F5">
        <w:rPr>
          <w:rFonts w:ascii="Arial" w:eastAsia="Times New Roman" w:hAnsi="Arial" w:cs="Arial"/>
          <w:sz w:val="24"/>
          <w:szCs w:val="24"/>
        </w:rPr>
        <w:t xml:space="preserve"> </w:t>
      </w:r>
      <w:r w:rsidRPr="00BD399B">
        <w:rPr>
          <w:rFonts w:ascii="Arial" w:eastAsia="Times New Roman" w:hAnsi="Arial" w:cs="Arial"/>
          <w:sz w:val="24"/>
          <w:szCs w:val="24"/>
        </w:rPr>
        <w:t>to 62.9% in 2024/25</w:t>
      </w:r>
      <w:r w:rsidR="00C60C97">
        <w:rPr>
          <w:rFonts w:ascii="Arial" w:eastAsia="Times New Roman" w:hAnsi="Arial" w:cs="Arial"/>
          <w:sz w:val="24"/>
          <w:szCs w:val="24"/>
        </w:rPr>
        <w:t xml:space="preserve">  (</w:t>
      </w:r>
      <w:r w:rsidR="002956FA">
        <w:rPr>
          <w:rFonts w:ascii="Arial" w:eastAsia="Times New Roman" w:hAnsi="Arial" w:cs="Arial"/>
          <w:sz w:val="24"/>
          <w:szCs w:val="24"/>
        </w:rPr>
        <w:t>F</w:t>
      </w:r>
      <w:r w:rsidR="00C60C97">
        <w:rPr>
          <w:rFonts w:ascii="Arial" w:eastAsia="Times New Roman" w:hAnsi="Arial" w:cs="Arial"/>
          <w:sz w:val="24"/>
          <w:szCs w:val="24"/>
        </w:rPr>
        <w:t>igure 16)</w:t>
      </w:r>
      <w:r w:rsidRPr="00BD399B">
        <w:rPr>
          <w:rFonts w:ascii="Arial" w:eastAsia="Times New Roman" w:hAnsi="Arial" w:cs="Arial"/>
          <w:sz w:val="24"/>
          <w:szCs w:val="24"/>
        </w:rPr>
        <w:t xml:space="preserve">.  In this latest year Knowsley </w:t>
      </w:r>
      <w:r w:rsidR="002956FA">
        <w:rPr>
          <w:rFonts w:ascii="Arial" w:eastAsia="Times New Roman" w:hAnsi="Arial" w:cs="Arial"/>
          <w:sz w:val="24"/>
          <w:szCs w:val="24"/>
        </w:rPr>
        <w:t>was</w:t>
      </w:r>
      <w:r w:rsidRPr="00BD399B">
        <w:rPr>
          <w:rFonts w:ascii="Arial" w:eastAsia="Times New Roman" w:hAnsi="Arial" w:cs="Arial"/>
          <w:sz w:val="24"/>
          <w:szCs w:val="24"/>
        </w:rPr>
        <w:t xml:space="preserve"> significantly lower than Cheshire and Merseyside (73.9%) and England (72.9%).  Knowsley ha</w:t>
      </w:r>
      <w:r w:rsidR="00F133B2">
        <w:rPr>
          <w:rFonts w:ascii="Arial" w:eastAsia="Times New Roman" w:hAnsi="Arial" w:cs="Arial"/>
          <w:sz w:val="24"/>
          <w:szCs w:val="24"/>
        </w:rPr>
        <w:t>d</w:t>
      </w:r>
      <w:r w:rsidRPr="00BD399B">
        <w:rPr>
          <w:rFonts w:ascii="Arial" w:eastAsia="Times New Roman" w:hAnsi="Arial" w:cs="Arial"/>
          <w:sz w:val="24"/>
          <w:szCs w:val="24"/>
        </w:rPr>
        <w:t xml:space="preserve"> the lowest coverage in Cheshire and Merseyside.</w:t>
      </w:r>
    </w:p>
    <w:p w14:paraId="1CA95262" w14:textId="77777777" w:rsidR="00BD399B" w:rsidRPr="00BD399B" w:rsidRDefault="00BD399B" w:rsidP="00BD399B">
      <w:pPr>
        <w:pStyle w:val="NoSpacing"/>
        <w:jc w:val="both"/>
        <w:rPr>
          <w:rFonts w:ascii="Arial" w:eastAsia="Times New Roman" w:hAnsi="Arial" w:cs="Arial"/>
          <w:sz w:val="24"/>
          <w:szCs w:val="24"/>
        </w:rPr>
      </w:pPr>
    </w:p>
    <w:p w14:paraId="26CA4954" w14:textId="6D2A885B" w:rsidR="00BD399B" w:rsidRPr="00C9400E" w:rsidRDefault="00BD399B" w:rsidP="00BD399B">
      <w:pPr>
        <w:pStyle w:val="NoSpacing"/>
        <w:jc w:val="both"/>
        <w:rPr>
          <w:rFonts w:ascii="Arial" w:eastAsia="Times New Roman" w:hAnsi="Arial" w:cs="Arial"/>
          <w:sz w:val="24"/>
          <w:szCs w:val="24"/>
        </w:rPr>
      </w:pPr>
      <w:r w:rsidRPr="00BD399B">
        <w:rPr>
          <w:rFonts w:ascii="Arial" w:eastAsia="Times New Roman" w:hAnsi="Arial" w:cs="Arial"/>
          <w:sz w:val="24"/>
          <w:szCs w:val="24"/>
        </w:rPr>
        <w:t xml:space="preserve">In 2024/25 coverage in </w:t>
      </w:r>
      <w:r w:rsidR="00F133B2">
        <w:rPr>
          <w:rFonts w:ascii="Arial" w:eastAsia="Times New Roman" w:hAnsi="Arial" w:cs="Arial"/>
          <w:sz w:val="24"/>
          <w:szCs w:val="24"/>
        </w:rPr>
        <w:t>Y</w:t>
      </w:r>
      <w:r w:rsidRPr="00BD399B">
        <w:rPr>
          <w:rFonts w:ascii="Arial" w:eastAsia="Times New Roman" w:hAnsi="Arial" w:cs="Arial"/>
          <w:sz w:val="24"/>
          <w:szCs w:val="24"/>
        </w:rPr>
        <w:t xml:space="preserve">ear 10 in Knowsley </w:t>
      </w:r>
      <w:r w:rsidR="00F133B2">
        <w:rPr>
          <w:rFonts w:ascii="Arial" w:eastAsia="Times New Roman" w:hAnsi="Arial" w:cs="Arial"/>
          <w:sz w:val="24"/>
          <w:szCs w:val="24"/>
        </w:rPr>
        <w:t>wa</w:t>
      </w:r>
      <w:r w:rsidRPr="00BD399B">
        <w:rPr>
          <w:rFonts w:ascii="Arial" w:eastAsia="Times New Roman" w:hAnsi="Arial" w:cs="Arial"/>
          <w:sz w:val="24"/>
          <w:szCs w:val="24"/>
        </w:rPr>
        <w:t xml:space="preserve">s better than </w:t>
      </w:r>
      <w:r w:rsidR="00F133B2">
        <w:rPr>
          <w:rFonts w:ascii="Arial" w:eastAsia="Times New Roman" w:hAnsi="Arial" w:cs="Arial"/>
          <w:sz w:val="24"/>
          <w:szCs w:val="24"/>
        </w:rPr>
        <w:t>Y</w:t>
      </w:r>
      <w:r w:rsidRPr="00BD399B">
        <w:rPr>
          <w:rFonts w:ascii="Arial" w:eastAsia="Times New Roman" w:hAnsi="Arial" w:cs="Arial"/>
          <w:sz w:val="24"/>
          <w:szCs w:val="24"/>
        </w:rPr>
        <w:t xml:space="preserve">ear 9 and </w:t>
      </w:r>
      <w:r w:rsidR="003C6934">
        <w:rPr>
          <w:rFonts w:ascii="Arial" w:eastAsia="Times New Roman" w:hAnsi="Arial" w:cs="Arial"/>
          <w:sz w:val="24"/>
          <w:szCs w:val="24"/>
        </w:rPr>
        <w:t>wa</w:t>
      </w:r>
      <w:r w:rsidRPr="00BD399B">
        <w:rPr>
          <w:rFonts w:ascii="Arial" w:eastAsia="Times New Roman" w:hAnsi="Arial" w:cs="Arial"/>
          <w:sz w:val="24"/>
          <w:szCs w:val="24"/>
        </w:rPr>
        <w:t>s 77.3%</w:t>
      </w:r>
      <w:r w:rsidR="003C6934">
        <w:rPr>
          <w:rFonts w:ascii="Arial" w:eastAsia="Times New Roman" w:hAnsi="Arial" w:cs="Arial"/>
          <w:sz w:val="24"/>
          <w:szCs w:val="24"/>
        </w:rPr>
        <w:t>,</w:t>
      </w:r>
      <w:r w:rsidRPr="00BD399B">
        <w:rPr>
          <w:rFonts w:ascii="Arial" w:eastAsia="Times New Roman" w:hAnsi="Arial" w:cs="Arial"/>
          <w:sz w:val="24"/>
          <w:szCs w:val="24"/>
        </w:rPr>
        <w:t xml:space="preserve"> higher than England (74.7%) and Cheshire and Merseyside (73.9%).  Knowsley ha</w:t>
      </w:r>
      <w:r w:rsidR="003C6934">
        <w:rPr>
          <w:rFonts w:ascii="Arial" w:eastAsia="Times New Roman" w:hAnsi="Arial" w:cs="Arial"/>
          <w:sz w:val="24"/>
          <w:szCs w:val="24"/>
        </w:rPr>
        <w:t>d</w:t>
      </w:r>
      <w:r w:rsidRPr="00BD399B">
        <w:rPr>
          <w:rFonts w:ascii="Arial" w:eastAsia="Times New Roman" w:hAnsi="Arial" w:cs="Arial"/>
          <w:sz w:val="24"/>
          <w:szCs w:val="24"/>
        </w:rPr>
        <w:t xml:space="preserve"> the 4</w:t>
      </w:r>
      <w:r w:rsidRPr="00BD399B">
        <w:rPr>
          <w:rFonts w:ascii="Arial" w:eastAsia="Times New Roman" w:hAnsi="Arial" w:cs="Arial"/>
          <w:sz w:val="24"/>
          <w:szCs w:val="24"/>
          <w:vertAlign w:val="superscript"/>
        </w:rPr>
        <w:t>th</w:t>
      </w:r>
      <w:r w:rsidRPr="00BD399B">
        <w:rPr>
          <w:rFonts w:ascii="Arial" w:eastAsia="Times New Roman" w:hAnsi="Arial" w:cs="Arial"/>
          <w:sz w:val="24"/>
          <w:szCs w:val="24"/>
        </w:rPr>
        <w:t xml:space="preserve"> highest coverage for </w:t>
      </w:r>
      <w:r w:rsidR="003C6934">
        <w:rPr>
          <w:rFonts w:ascii="Arial" w:eastAsia="Times New Roman" w:hAnsi="Arial" w:cs="Arial"/>
          <w:sz w:val="24"/>
          <w:szCs w:val="24"/>
        </w:rPr>
        <w:t>Y</w:t>
      </w:r>
      <w:r w:rsidRPr="00BD399B">
        <w:rPr>
          <w:rFonts w:ascii="Arial" w:eastAsia="Times New Roman" w:hAnsi="Arial" w:cs="Arial"/>
          <w:sz w:val="24"/>
          <w:szCs w:val="24"/>
        </w:rPr>
        <w:t xml:space="preserve">ear 10 out of 9 Cheshire and Merseyside Local Authority areas.  The campaign in 2023/24 did not include </w:t>
      </w:r>
      <w:r w:rsidR="00261D09">
        <w:rPr>
          <w:rFonts w:ascii="Arial" w:eastAsia="Times New Roman" w:hAnsi="Arial" w:cs="Arial"/>
          <w:sz w:val="24"/>
          <w:szCs w:val="24"/>
        </w:rPr>
        <w:t>Y</w:t>
      </w:r>
      <w:r w:rsidRPr="00BD399B">
        <w:rPr>
          <w:rFonts w:ascii="Arial" w:eastAsia="Times New Roman" w:hAnsi="Arial" w:cs="Arial"/>
          <w:sz w:val="24"/>
          <w:szCs w:val="24"/>
        </w:rPr>
        <w:t>ear 10 pupils.</w:t>
      </w:r>
    </w:p>
    <w:p w14:paraId="6F4BE6FB" w14:textId="396BD92F" w:rsidR="00B94A0B" w:rsidRPr="00045124" w:rsidRDefault="00B94A0B" w:rsidP="00602799">
      <w:pPr>
        <w:pStyle w:val="NoSpacing"/>
        <w:jc w:val="both"/>
        <w:rPr>
          <w:rFonts w:ascii="Arial" w:hAnsi="Arial" w:cs="Arial"/>
          <w:sz w:val="24"/>
          <w:szCs w:val="24"/>
        </w:rPr>
      </w:pPr>
    </w:p>
    <w:p w14:paraId="02B9E32B" w14:textId="39FB2B87" w:rsidR="00B94A0B" w:rsidRPr="00045124" w:rsidRDefault="005B5346" w:rsidP="001619A0">
      <w:pPr>
        <w:pStyle w:val="NoSpacing"/>
        <w:jc w:val="center"/>
        <w:rPr>
          <w:rFonts w:ascii="Arial" w:hAnsi="Arial" w:cs="Arial"/>
          <w:b/>
          <w:sz w:val="24"/>
          <w:szCs w:val="24"/>
          <w:lang w:eastAsia="en-US"/>
        </w:rPr>
      </w:pPr>
      <w:r>
        <w:rPr>
          <w:rFonts w:ascii="Arial" w:hAnsi="Arial" w:cs="Arial"/>
          <w:b/>
          <w:noProof/>
          <w:sz w:val="24"/>
          <w:szCs w:val="24"/>
          <w:lang w:eastAsia="en-US"/>
        </w:rPr>
        <w:drawing>
          <wp:inline distT="0" distB="0" distL="0" distR="0" wp14:anchorId="0BFDDB9E" wp14:editId="2EFB5D3F">
            <wp:extent cx="4693429" cy="2991347"/>
            <wp:effectExtent l="0" t="0" r="0" b="0"/>
            <wp:docPr id="3489337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1825" cy="3003072"/>
                    </a:xfrm>
                    <a:prstGeom prst="rect">
                      <a:avLst/>
                    </a:prstGeom>
                    <a:noFill/>
                  </pic:spPr>
                </pic:pic>
              </a:graphicData>
            </a:graphic>
          </wp:inline>
        </w:drawing>
      </w:r>
    </w:p>
    <w:p w14:paraId="59FB8D42" w14:textId="768D0F19" w:rsidR="00423D14" w:rsidRPr="00045124" w:rsidRDefault="00423D14" w:rsidP="00423D14">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 1</w:t>
      </w:r>
      <w:r w:rsidR="00F66935" w:rsidRPr="00045124">
        <w:rPr>
          <w:rFonts w:ascii="Arial" w:hAnsi="Arial" w:cs="Arial"/>
          <w:i/>
          <w:iCs/>
          <w:color w:val="333333"/>
          <w:sz w:val="17"/>
          <w:szCs w:val="17"/>
        </w:rPr>
        <w:t>6</w:t>
      </w:r>
      <w:r w:rsidRPr="00045124">
        <w:rPr>
          <w:rFonts w:ascii="Arial" w:hAnsi="Arial" w:cs="Arial"/>
          <w:i/>
          <w:iCs/>
          <w:color w:val="333333"/>
          <w:sz w:val="17"/>
          <w:szCs w:val="17"/>
        </w:rPr>
        <w:t>: Population vaccination coverage – Td/IPV vaccination coverage</w:t>
      </w:r>
      <w:r w:rsidR="001619A0" w:rsidRPr="00045124">
        <w:rPr>
          <w:rFonts w:ascii="Arial" w:hAnsi="Arial" w:cs="Arial"/>
          <w:i/>
          <w:iCs/>
          <w:color w:val="333333"/>
          <w:sz w:val="17"/>
          <w:szCs w:val="17"/>
        </w:rPr>
        <w:t xml:space="preserve"> in </w:t>
      </w:r>
      <w:r w:rsidR="00AC021E" w:rsidRPr="00045124">
        <w:rPr>
          <w:rFonts w:ascii="Arial" w:hAnsi="Arial" w:cs="Arial"/>
          <w:i/>
          <w:iCs/>
          <w:color w:val="333333"/>
          <w:sz w:val="17"/>
          <w:szCs w:val="17"/>
        </w:rPr>
        <w:t>Year</w:t>
      </w:r>
      <w:r w:rsidR="001619A0" w:rsidRPr="00045124">
        <w:rPr>
          <w:rFonts w:ascii="Arial" w:hAnsi="Arial" w:cs="Arial"/>
          <w:i/>
          <w:iCs/>
          <w:color w:val="333333"/>
          <w:sz w:val="17"/>
          <w:szCs w:val="17"/>
        </w:rPr>
        <w:t xml:space="preserve"> 9.</w:t>
      </w:r>
      <w:r w:rsidRPr="00045124">
        <w:rPr>
          <w:rFonts w:ascii="Arial" w:hAnsi="Arial" w:cs="Arial"/>
          <w:i/>
          <w:iCs/>
          <w:color w:val="333333"/>
          <w:sz w:val="17"/>
          <w:szCs w:val="17"/>
        </w:rPr>
        <w:t xml:space="preserve">  Source: Cover of Vaccination Evaluated Rapidly (COVER) data collected by The UK Health Security Agency (UKHSA). Available from NHS Digital</w:t>
      </w:r>
    </w:p>
    <w:p w14:paraId="3A7EED60" w14:textId="77777777" w:rsidR="001D3F7A" w:rsidRPr="00045124" w:rsidRDefault="001D3F7A" w:rsidP="00096DE1">
      <w:pPr>
        <w:pStyle w:val="NoSpacing"/>
        <w:rPr>
          <w:rFonts w:ascii="Arial" w:hAnsi="Arial" w:cs="Arial"/>
          <w:sz w:val="24"/>
          <w:szCs w:val="24"/>
          <w:lang w:eastAsia="en-US"/>
        </w:rPr>
      </w:pPr>
    </w:p>
    <w:p w14:paraId="6DA97685" w14:textId="345B4EBA" w:rsidR="0019078B" w:rsidRPr="00045124" w:rsidRDefault="00C82FF3" w:rsidP="00535B70">
      <w:pPr>
        <w:pStyle w:val="Heading3"/>
        <w:spacing w:before="0" w:after="240" w:line="240" w:lineRule="auto"/>
        <w:rPr>
          <w:rFonts w:ascii="Arial" w:hAnsi="Arial" w:cs="Arial"/>
          <w:b/>
          <w:color w:val="auto"/>
        </w:rPr>
      </w:pPr>
      <w:bookmarkStart w:id="35" w:name="_Toc224310139"/>
      <w:r w:rsidRPr="00045124">
        <w:rPr>
          <w:rFonts w:ascii="Arial" w:hAnsi="Arial" w:cs="Arial"/>
          <w:b/>
          <w:color w:val="auto"/>
        </w:rPr>
        <w:t>5</w:t>
      </w:r>
      <w:r w:rsidR="00387F2F" w:rsidRPr="00045124">
        <w:rPr>
          <w:rFonts w:ascii="Arial" w:hAnsi="Arial" w:cs="Arial"/>
          <w:b/>
          <w:color w:val="auto"/>
        </w:rPr>
        <w:t>.1</w:t>
      </w:r>
      <w:r w:rsidR="001B36FC" w:rsidRPr="00045124">
        <w:rPr>
          <w:rFonts w:ascii="Arial" w:hAnsi="Arial" w:cs="Arial"/>
          <w:b/>
          <w:color w:val="auto"/>
        </w:rPr>
        <w:t>.11</w:t>
      </w:r>
      <w:r w:rsidR="00E5402F" w:rsidRPr="00045124">
        <w:rPr>
          <w:rFonts w:ascii="Arial" w:hAnsi="Arial" w:cs="Arial"/>
          <w:b/>
          <w:color w:val="auto"/>
        </w:rPr>
        <w:t xml:space="preserve"> </w:t>
      </w:r>
      <w:proofErr w:type="spellStart"/>
      <w:r w:rsidR="0019078B" w:rsidRPr="00045124">
        <w:rPr>
          <w:rFonts w:ascii="Arial" w:hAnsi="Arial" w:cs="Arial"/>
          <w:b/>
          <w:color w:val="auto"/>
        </w:rPr>
        <w:t>Men</w:t>
      </w:r>
      <w:r w:rsidR="00602799" w:rsidRPr="00045124">
        <w:rPr>
          <w:rFonts w:ascii="Arial" w:hAnsi="Arial" w:cs="Arial"/>
          <w:b/>
          <w:color w:val="auto"/>
        </w:rPr>
        <w:t>ACWY</w:t>
      </w:r>
      <w:bookmarkEnd w:id="35"/>
      <w:proofErr w:type="spellEnd"/>
      <w:r w:rsidR="00602799" w:rsidRPr="00045124">
        <w:rPr>
          <w:rFonts w:ascii="Arial" w:hAnsi="Arial" w:cs="Arial"/>
          <w:b/>
          <w:color w:val="auto"/>
        </w:rPr>
        <w:t xml:space="preserve"> </w:t>
      </w:r>
    </w:p>
    <w:p w14:paraId="65E6057B" w14:textId="395D44D8" w:rsidR="00DF72EA" w:rsidRPr="00045124" w:rsidRDefault="00DF72EA" w:rsidP="0039635E">
      <w:pPr>
        <w:pStyle w:val="NoSpacing"/>
        <w:jc w:val="both"/>
        <w:rPr>
          <w:rFonts w:ascii="Arial" w:hAnsi="Arial" w:cs="Arial"/>
          <w:sz w:val="24"/>
          <w:szCs w:val="24"/>
        </w:rPr>
      </w:pPr>
      <w:r w:rsidRPr="00045124">
        <w:rPr>
          <w:rFonts w:ascii="Arial" w:hAnsi="Arial" w:cs="Arial"/>
          <w:sz w:val="24"/>
          <w:szCs w:val="24"/>
        </w:rPr>
        <w:t xml:space="preserve">The </w:t>
      </w:r>
      <w:proofErr w:type="spellStart"/>
      <w:r w:rsidRPr="00045124">
        <w:rPr>
          <w:rFonts w:ascii="Arial" w:hAnsi="Arial" w:cs="Arial"/>
          <w:sz w:val="24"/>
          <w:szCs w:val="24"/>
        </w:rPr>
        <w:t>MenACWY</w:t>
      </w:r>
      <w:proofErr w:type="spellEnd"/>
      <w:r w:rsidRPr="00045124">
        <w:rPr>
          <w:rFonts w:ascii="Arial" w:hAnsi="Arial" w:cs="Arial"/>
          <w:sz w:val="24"/>
          <w:szCs w:val="24"/>
        </w:rPr>
        <w:t xml:space="preserve"> vaccine is a single dose injection which protects against </w:t>
      </w:r>
      <w:r w:rsidR="00E5402F" w:rsidRPr="00045124">
        <w:rPr>
          <w:rFonts w:ascii="Arial" w:hAnsi="Arial" w:cs="Arial"/>
          <w:sz w:val="24"/>
          <w:szCs w:val="24"/>
        </w:rPr>
        <w:t>four</w:t>
      </w:r>
      <w:r w:rsidRPr="00045124">
        <w:rPr>
          <w:rFonts w:ascii="Arial" w:hAnsi="Arial" w:cs="Arial"/>
          <w:sz w:val="24"/>
          <w:szCs w:val="24"/>
        </w:rPr>
        <w:t xml:space="preserve"> different strains of the meningococcal bacteria that cause</w:t>
      </w:r>
      <w:r w:rsidR="002B62E3" w:rsidRPr="00045124">
        <w:rPr>
          <w:rFonts w:ascii="Arial" w:hAnsi="Arial" w:cs="Arial"/>
          <w:sz w:val="24"/>
          <w:szCs w:val="24"/>
        </w:rPr>
        <w:t xml:space="preserve"> </w:t>
      </w:r>
      <w:r w:rsidRPr="00045124">
        <w:rPr>
          <w:rFonts w:ascii="Arial" w:hAnsi="Arial" w:cs="Arial"/>
          <w:sz w:val="24"/>
          <w:szCs w:val="24"/>
        </w:rPr>
        <w:t>meningitis and</w:t>
      </w:r>
      <w:r w:rsidR="002B62E3" w:rsidRPr="00045124">
        <w:rPr>
          <w:rFonts w:ascii="Arial" w:hAnsi="Arial" w:cs="Arial"/>
          <w:sz w:val="24"/>
          <w:szCs w:val="24"/>
        </w:rPr>
        <w:t xml:space="preserve"> </w:t>
      </w:r>
      <w:r w:rsidRPr="00045124">
        <w:rPr>
          <w:rFonts w:ascii="Arial" w:hAnsi="Arial" w:cs="Arial"/>
          <w:sz w:val="24"/>
          <w:szCs w:val="24"/>
        </w:rPr>
        <w:t>blood poisoning</w:t>
      </w:r>
      <w:r w:rsidR="002B62E3" w:rsidRPr="00045124">
        <w:rPr>
          <w:rFonts w:ascii="Arial" w:hAnsi="Arial" w:cs="Arial"/>
          <w:sz w:val="24"/>
          <w:szCs w:val="24"/>
        </w:rPr>
        <w:t xml:space="preserve"> </w:t>
      </w:r>
      <w:r w:rsidRPr="00045124">
        <w:rPr>
          <w:rFonts w:ascii="Arial" w:hAnsi="Arial" w:cs="Arial"/>
          <w:sz w:val="24"/>
          <w:szCs w:val="24"/>
        </w:rPr>
        <w:t>(septicaemia): A, C, W and Y.</w:t>
      </w:r>
    </w:p>
    <w:p w14:paraId="611A1722" w14:textId="77777777" w:rsidR="002B62E3" w:rsidRPr="00045124" w:rsidRDefault="002B62E3" w:rsidP="0039635E">
      <w:pPr>
        <w:pStyle w:val="NoSpacing"/>
        <w:jc w:val="both"/>
        <w:rPr>
          <w:rFonts w:ascii="Arial" w:hAnsi="Arial" w:cs="Arial"/>
          <w:sz w:val="24"/>
          <w:szCs w:val="24"/>
        </w:rPr>
      </w:pPr>
    </w:p>
    <w:p w14:paraId="3B452138" w14:textId="55588FC3" w:rsidR="00CB2E07" w:rsidRPr="00045124" w:rsidRDefault="50D7352F" w:rsidP="0039635E">
      <w:pPr>
        <w:pStyle w:val="NoSpacing"/>
        <w:jc w:val="both"/>
        <w:rPr>
          <w:rFonts w:ascii="Arial" w:hAnsi="Arial" w:cs="Arial"/>
          <w:sz w:val="24"/>
          <w:szCs w:val="24"/>
        </w:rPr>
      </w:pPr>
      <w:r w:rsidRPr="00045124">
        <w:rPr>
          <w:rFonts w:ascii="Arial" w:hAnsi="Arial" w:cs="Arial"/>
          <w:sz w:val="24"/>
          <w:szCs w:val="24"/>
        </w:rPr>
        <w:t xml:space="preserve">Children aged </w:t>
      </w:r>
      <w:r w:rsidR="00121AB9">
        <w:rPr>
          <w:rFonts w:ascii="Arial" w:hAnsi="Arial" w:cs="Arial"/>
          <w:sz w:val="24"/>
          <w:szCs w:val="24"/>
        </w:rPr>
        <w:t>13</w:t>
      </w:r>
      <w:r w:rsidRPr="00045124">
        <w:rPr>
          <w:rFonts w:ascii="Arial" w:hAnsi="Arial" w:cs="Arial"/>
          <w:sz w:val="24"/>
          <w:szCs w:val="24"/>
        </w:rPr>
        <w:t xml:space="preserve"> to </w:t>
      </w:r>
      <w:r w:rsidR="00121AB9">
        <w:rPr>
          <w:rFonts w:ascii="Arial" w:hAnsi="Arial" w:cs="Arial"/>
          <w:sz w:val="24"/>
          <w:szCs w:val="24"/>
        </w:rPr>
        <w:t>14 years</w:t>
      </w:r>
      <w:r w:rsidR="4213B514" w:rsidRPr="00045124">
        <w:rPr>
          <w:rFonts w:ascii="Arial" w:hAnsi="Arial" w:cs="Arial"/>
          <w:sz w:val="24"/>
          <w:szCs w:val="24"/>
        </w:rPr>
        <w:t xml:space="preserve"> </w:t>
      </w:r>
      <w:r w:rsidRPr="00045124">
        <w:rPr>
          <w:rFonts w:ascii="Arial" w:hAnsi="Arial" w:cs="Arial"/>
          <w:sz w:val="24"/>
          <w:szCs w:val="24"/>
        </w:rPr>
        <w:t xml:space="preserve">(school </w:t>
      </w:r>
      <w:r w:rsidR="67F07237" w:rsidRPr="00045124">
        <w:rPr>
          <w:rFonts w:ascii="Arial" w:hAnsi="Arial" w:cs="Arial"/>
          <w:sz w:val="24"/>
          <w:szCs w:val="24"/>
        </w:rPr>
        <w:t>Y</w:t>
      </w:r>
      <w:r w:rsidRPr="00045124">
        <w:rPr>
          <w:rFonts w:ascii="Arial" w:hAnsi="Arial" w:cs="Arial"/>
          <w:sz w:val="24"/>
          <w:szCs w:val="24"/>
        </w:rPr>
        <w:t>ear 9) are offered the</w:t>
      </w:r>
      <w:r w:rsidR="4213B514" w:rsidRPr="00045124">
        <w:rPr>
          <w:rFonts w:ascii="Arial" w:hAnsi="Arial" w:cs="Arial"/>
          <w:sz w:val="24"/>
          <w:szCs w:val="24"/>
        </w:rPr>
        <w:t xml:space="preserve"> </w:t>
      </w:r>
      <w:proofErr w:type="spellStart"/>
      <w:r w:rsidRPr="00045124">
        <w:rPr>
          <w:rFonts w:ascii="Arial" w:hAnsi="Arial" w:cs="Arial"/>
          <w:sz w:val="24"/>
          <w:szCs w:val="24"/>
        </w:rPr>
        <w:t>MenACWY</w:t>
      </w:r>
      <w:proofErr w:type="spellEnd"/>
      <w:r w:rsidRPr="00045124">
        <w:rPr>
          <w:rFonts w:ascii="Arial" w:hAnsi="Arial" w:cs="Arial"/>
          <w:sz w:val="24"/>
          <w:szCs w:val="24"/>
        </w:rPr>
        <w:t xml:space="preserve"> vaccine in school</w:t>
      </w:r>
      <w:r w:rsidR="18FB9156" w:rsidRPr="00045124">
        <w:rPr>
          <w:rFonts w:ascii="Arial" w:hAnsi="Arial" w:cs="Arial"/>
          <w:sz w:val="24"/>
          <w:szCs w:val="24"/>
        </w:rPr>
        <w:t xml:space="preserve"> </w:t>
      </w:r>
      <w:r w:rsidRPr="00045124">
        <w:rPr>
          <w:rFonts w:ascii="Arial" w:hAnsi="Arial" w:cs="Arial"/>
          <w:sz w:val="24"/>
          <w:szCs w:val="24"/>
        </w:rPr>
        <w:t>as part of</w:t>
      </w:r>
      <w:r w:rsidR="18FB9156" w:rsidRPr="00045124">
        <w:rPr>
          <w:rFonts w:ascii="Arial" w:hAnsi="Arial" w:cs="Arial"/>
          <w:sz w:val="24"/>
          <w:szCs w:val="24"/>
        </w:rPr>
        <w:t xml:space="preserve"> </w:t>
      </w:r>
      <w:r w:rsidRPr="00045124">
        <w:rPr>
          <w:rFonts w:ascii="Arial" w:hAnsi="Arial" w:cs="Arial"/>
          <w:sz w:val="24"/>
          <w:szCs w:val="24"/>
        </w:rPr>
        <w:t>the routine adolescent school</w:t>
      </w:r>
      <w:r w:rsidR="599CFA44" w:rsidRPr="00045124">
        <w:rPr>
          <w:rFonts w:ascii="Arial" w:hAnsi="Arial" w:cs="Arial"/>
          <w:sz w:val="24"/>
          <w:szCs w:val="24"/>
        </w:rPr>
        <w:t>-based</w:t>
      </w:r>
      <w:r w:rsidR="72704B55" w:rsidRPr="00045124">
        <w:rPr>
          <w:rFonts w:ascii="Arial" w:hAnsi="Arial" w:cs="Arial"/>
          <w:sz w:val="24"/>
          <w:szCs w:val="24"/>
        </w:rPr>
        <w:t xml:space="preserve"> immunisation</w:t>
      </w:r>
      <w:r w:rsidRPr="00045124">
        <w:rPr>
          <w:rFonts w:ascii="Arial" w:hAnsi="Arial" w:cs="Arial"/>
          <w:sz w:val="24"/>
          <w:szCs w:val="24"/>
        </w:rPr>
        <w:t xml:space="preserve"> programme</w:t>
      </w:r>
      <w:r w:rsidR="4A86CB12" w:rsidRPr="00045124">
        <w:rPr>
          <w:rFonts w:ascii="Arial" w:hAnsi="Arial" w:cs="Arial"/>
          <w:sz w:val="24"/>
          <w:szCs w:val="24"/>
        </w:rPr>
        <w:t xml:space="preserve">; in some local authorities </w:t>
      </w:r>
      <w:r w:rsidR="00AC021E" w:rsidRPr="00045124">
        <w:rPr>
          <w:rFonts w:ascii="Arial" w:hAnsi="Arial" w:cs="Arial"/>
          <w:sz w:val="24"/>
          <w:szCs w:val="24"/>
        </w:rPr>
        <w:t>Year</w:t>
      </w:r>
      <w:r w:rsidR="4A86CB12" w:rsidRPr="00045124">
        <w:rPr>
          <w:rFonts w:ascii="Arial" w:hAnsi="Arial" w:cs="Arial"/>
          <w:sz w:val="24"/>
          <w:szCs w:val="24"/>
        </w:rPr>
        <w:t xml:space="preserve"> 10 students are also offered the vaccine</w:t>
      </w:r>
      <w:r w:rsidRPr="00045124">
        <w:rPr>
          <w:rFonts w:ascii="Arial" w:hAnsi="Arial" w:cs="Arial"/>
          <w:sz w:val="24"/>
          <w:szCs w:val="24"/>
        </w:rPr>
        <w:t xml:space="preserve">. </w:t>
      </w:r>
      <w:r w:rsidR="18FB9156" w:rsidRPr="00045124">
        <w:rPr>
          <w:rFonts w:ascii="Arial" w:hAnsi="Arial" w:cs="Arial"/>
          <w:sz w:val="24"/>
          <w:szCs w:val="24"/>
        </w:rPr>
        <w:t xml:space="preserve"> </w:t>
      </w:r>
      <w:r w:rsidRPr="00045124">
        <w:rPr>
          <w:rFonts w:ascii="Arial" w:hAnsi="Arial" w:cs="Arial"/>
          <w:sz w:val="24"/>
          <w:szCs w:val="24"/>
        </w:rPr>
        <w:t>In addition, anyone born on or after 1</w:t>
      </w:r>
      <w:r w:rsidR="18FB9156" w:rsidRPr="00045124">
        <w:rPr>
          <w:rFonts w:ascii="Arial" w:hAnsi="Arial" w:cs="Arial"/>
          <w:sz w:val="24"/>
          <w:szCs w:val="24"/>
          <w:vertAlign w:val="superscript"/>
        </w:rPr>
        <w:t>st</w:t>
      </w:r>
      <w:r w:rsidR="18FB9156" w:rsidRPr="00045124">
        <w:rPr>
          <w:rFonts w:ascii="Arial" w:hAnsi="Arial" w:cs="Arial"/>
          <w:sz w:val="24"/>
          <w:szCs w:val="24"/>
        </w:rPr>
        <w:t xml:space="preserve"> </w:t>
      </w:r>
      <w:r w:rsidRPr="00045124">
        <w:rPr>
          <w:rFonts w:ascii="Arial" w:hAnsi="Arial" w:cs="Arial"/>
          <w:sz w:val="24"/>
          <w:szCs w:val="24"/>
        </w:rPr>
        <w:t>September</w:t>
      </w:r>
      <w:r w:rsidR="18FB9156" w:rsidRPr="00045124">
        <w:rPr>
          <w:rFonts w:ascii="Arial" w:hAnsi="Arial" w:cs="Arial"/>
          <w:sz w:val="24"/>
          <w:szCs w:val="24"/>
        </w:rPr>
        <w:t xml:space="preserve"> </w:t>
      </w:r>
      <w:r w:rsidRPr="00045124">
        <w:rPr>
          <w:rFonts w:ascii="Arial" w:hAnsi="Arial" w:cs="Arial"/>
          <w:sz w:val="24"/>
          <w:szCs w:val="24"/>
        </w:rPr>
        <w:t xml:space="preserve">1996 who missed their routine school vaccination in school or the catch-up </w:t>
      </w:r>
      <w:proofErr w:type="spellStart"/>
      <w:r w:rsidRPr="00045124">
        <w:rPr>
          <w:rFonts w:ascii="Arial" w:hAnsi="Arial" w:cs="Arial"/>
          <w:sz w:val="24"/>
          <w:szCs w:val="24"/>
        </w:rPr>
        <w:t>MenACWY</w:t>
      </w:r>
      <w:proofErr w:type="spellEnd"/>
      <w:r w:rsidRPr="00045124">
        <w:rPr>
          <w:rFonts w:ascii="Arial" w:hAnsi="Arial" w:cs="Arial"/>
          <w:sz w:val="24"/>
          <w:szCs w:val="24"/>
        </w:rPr>
        <w:t xml:space="preserve"> vaccination can get the vaccine from their GP up to their 25</w:t>
      </w:r>
      <w:r w:rsidRPr="00045124">
        <w:rPr>
          <w:rFonts w:ascii="Arial" w:hAnsi="Arial" w:cs="Arial"/>
          <w:sz w:val="24"/>
          <w:szCs w:val="24"/>
          <w:vertAlign w:val="superscript"/>
        </w:rPr>
        <w:t>th</w:t>
      </w:r>
      <w:r w:rsidRPr="00045124">
        <w:rPr>
          <w:rFonts w:ascii="Arial" w:hAnsi="Arial" w:cs="Arial"/>
          <w:sz w:val="24"/>
          <w:szCs w:val="24"/>
        </w:rPr>
        <w:t xml:space="preserve"> birthday.</w:t>
      </w:r>
    </w:p>
    <w:p w14:paraId="7528192E" w14:textId="030E2366" w:rsidR="00D315C5" w:rsidRPr="00045124" w:rsidRDefault="00D315C5" w:rsidP="0039635E">
      <w:pPr>
        <w:pStyle w:val="NoSpacing"/>
        <w:jc w:val="both"/>
        <w:rPr>
          <w:rFonts w:ascii="Arial" w:hAnsi="Arial" w:cs="Arial"/>
          <w:sz w:val="24"/>
          <w:szCs w:val="24"/>
        </w:rPr>
      </w:pPr>
    </w:p>
    <w:p w14:paraId="61331A16" w14:textId="3E6E0E98" w:rsidR="00150D84" w:rsidRPr="00045124" w:rsidRDefault="00150D84" w:rsidP="00150D84">
      <w:pPr>
        <w:pStyle w:val="NoSpacing"/>
        <w:jc w:val="both"/>
        <w:rPr>
          <w:rFonts w:ascii="Arial" w:hAnsi="Arial" w:cs="Arial"/>
          <w:sz w:val="24"/>
          <w:szCs w:val="24"/>
        </w:rPr>
      </w:pPr>
      <w:r w:rsidRPr="00D67B1B">
        <w:rPr>
          <w:rFonts w:ascii="Arial" w:hAnsi="Arial" w:cs="Arial"/>
          <w:sz w:val="24"/>
          <w:szCs w:val="24"/>
        </w:rPr>
        <w:t xml:space="preserve">In 2024/25, 62.9% of Year 9 children in Knowsley (aged 13-14 years) were vaccinated for </w:t>
      </w:r>
      <w:proofErr w:type="spellStart"/>
      <w:r w:rsidRPr="00D67B1B">
        <w:rPr>
          <w:rFonts w:ascii="Arial" w:hAnsi="Arial" w:cs="Arial"/>
          <w:sz w:val="24"/>
          <w:szCs w:val="24"/>
        </w:rPr>
        <w:t>MenACWY</w:t>
      </w:r>
      <w:proofErr w:type="spellEnd"/>
      <w:r w:rsidRPr="00D67B1B">
        <w:rPr>
          <w:rFonts w:ascii="Arial" w:hAnsi="Arial" w:cs="Arial"/>
          <w:sz w:val="24"/>
          <w:szCs w:val="24"/>
        </w:rPr>
        <w:t>. This was significantly lower than England (72.8%) and lower than the North West region (66.6%) (</w:t>
      </w:r>
      <w:r w:rsidR="00532AD2">
        <w:rPr>
          <w:rFonts w:ascii="Arial" w:hAnsi="Arial" w:cs="Arial"/>
          <w:sz w:val="24"/>
          <w:szCs w:val="24"/>
        </w:rPr>
        <w:t>F</w:t>
      </w:r>
      <w:r w:rsidRPr="00D67B1B">
        <w:rPr>
          <w:rFonts w:ascii="Arial" w:hAnsi="Arial" w:cs="Arial"/>
          <w:sz w:val="24"/>
          <w:szCs w:val="24"/>
        </w:rPr>
        <w:t>igure 17A).  Coverage data for the Year 10 cohort (aged 14-15 years) show</w:t>
      </w:r>
      <w:r w:rsidR="007378B7">
        <w:rPr>
          <w:rFonts w:ascii="Arial" w:hAnsi="Arial" w:cs="Arial"/>
          <w:sz w:val="24"/>
          <w:szCs w:val="24"/>
        </w:rPr>
        <w:t>ed</w:t>
      </w:r>
      <w:r w:rsidRPr="00D67B1B">
        <w:rPr>
          <w:rFonts w:ascii="Arial" w:hAnsi="Arial" w:cs="Arial"/>
          <w:sz w:val="24"/>
          <w:szCs w:val="24"/>
        </w:rPr>
        <w:t xml:space="preserve"> that 77.2% of children were vaccinated in this Year group in Knowsley, which </w:t>
      </w:r>
      <w:r w:rsidR="007378B7">
        <w:rPr>
          <w:rFonts w:ascii="Arial" w:hAnsi="Arial" w:cs="Arial"/>
          <w:sz w:val="24"/>
          <w:szCs w:val="24"/>
        </w:rPr>
        <w:t>wa</w:t>
      </w:r>
      <w:r w:rsidRPr="00D67B1B">
        <w:rPr>
          <w:rFonts w:ascii="Arial" w:hAnsi="Arial" w:cs="Arial"/>
          <w:sz w:val="24"/>
          <w:szCs w:val="24"/>
        </w:rPr>
        <w:t>s higher than both England (75.1%) and</w:t>
      </w:r>
      <w:r w:rsidR="00093ACA">
        <w:rPr>
          <w:rFonts w:ascii="Arial" w:hAnsi="Arial" w:cs="Arial"/>
          <w:sz w:val="24"/>
          <w:szCs w:val="24"/>
        </w:rPr>
        <w:t xml:space="preserve"> the</w:t>
      </w:r>
      <w:r w:rsidRPr="00D67B1B">
        <w:rPr>
          <w:rFonts w:ascii="Arial" w:hAnsi="Arial" w:cs="Arial"/>
          <w:sz w:val="24"/>
          <w:szCs w:val="24"/>
        </w:rPr>
        <w:t xml:space="preserve"> North West (73.8%)</w:t>
      </w:r>
      <w:r w:rsidR="00D67B1B" w:rsidRPr="00D67B1B">
        <w:rPr>
          <w:rFonts w:ascii="Arial" w:hAnsi="Arial" w:cs="Arial"/>
          <w:sz w:val="24"/>
          <w:szCs w:val="24"/>
        </w:rPr>
        <w:t xml:space="preserve"> (</w:t>
      </w:r>
      <w:r w:rsidR="007378B7">
        <w:rPr>
          <w:rFonts w:ascii="Arial" w:hAnsi="Arial" w:cs="Arial"/>
          <w:sz w:val="24"/>
          <w:szCs w:val="24"/>
        </w:rPr>
        <w:t>F</w:t>
      </w:r>
      <w:r w:rsidR="00D67B1B" w:rsidRPr="00D67B1B">
        <w:rPr>
          <w:rFonts w:ascii="Arial" w:hAnsi="Arial" w:cs="Arial"/>
          <w:sz w:val="24"/>
          <w:szCs w:val="24"/>
        </w:rPr>
        <w:t>igure 17B)</w:t>
      </w:r>
      <w:r w:rsidRPr="00D67B1B">
        <w:rPr>
          <w:rFonts w:ascii="Arial" w:hAnsi="Arial" w:cs="Arial"/>
          <w:sz w:val="24"/>
          <w:szCs w:val="24"/>
        </w:rPr>
        <w:t>.</w:t>
      </w:r>
      <w:r w:rsidRPr="00045124">
        <w:rPr>
          <w:rFonts w:ascii="Arial" w:hAnsi="Arial" w:cs="Arial"/>
          <w:sz w:val="24"/>
          <w:szCs w:val="24"/>
        </w:rPr>
        <w:t xml:space="preserve"> </w:t>
      </w:r>
    </w:p>
    <w:p w14:paraId="0F73F186" w14:textId="1CAD7FB6" w:rsidR="001530FC" w:rsidRPr="00045124" w:rsidRDefault="001530FC">
      <w:pPr>
        <w:rPr>
          <w:rFonts w:ascii="Arial" w:hAnsi="Arial" w:cs="Arial"/>
          <w:sz w:val="24"/>
          <w:szCs w:val="24"/>
        </w:rPr>
      </w:pPr>
      <w:r w:rsidRPr="00045124">
        <w:rPr>
          <w:rFonts w:ascii="Arial" w:hAnsi="Arial" w:cs="Arial"/>
          <w:sz w:val="24"/>
          <w:szCs w:val="24"/>
        </w:rPr>
        <w:br w:type="page"/>
      </w:r>
    </w:p>
    <w:p w14:paraId="47092835" w14:textId="77777777" w:rsidR="0039635E" w:rsidRPr="00045124" w:rsidRDefault="0039635E" w:rsidP="0039635E">
      <w:pPr>
        <w:pStyle w:val="NoSpacing"/>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20"/>
      </w:tblGrid>
      <w:tr w:rsidR="00F72106" w:rsidRPr="00045124" w14:paraId="306330DA" w14:textId="77777777" w:rsidTr="00FD782D">
        <w:tc>
          <w:tcPr>
            <w:tcW w:w="4508" w:type="dxa"/>
            <w:vAlign w:val="center"/>
          </w:tcPr>
          <w:p w14:paraId="24A4ECD4" w14:textId="386CC29F" w:rsidR="00C44C1E" w:rsidRPr="00045124" w:rsidRDefault="00F72106" w:rsidP="00386CCA">
            <w:pPr>
              <w:pStyle w:val="NoSpacing"/>
              <w:rPr>
                <w:rFonts w:ascii="Arial" w:hAnsi="Arial" w:cs="Arial"/>
                <w:sz w:val="24"/>
                <w:szCs w:val="24"/>
              </w:rPr>
            </w:pPr>
            <w:r>
              <w:rPr>
                <w:rFonts w:ascii="Arial" w:hAnsi="Arial" w:cs="Arial"/>
                <w:noProof/>
                <w:sz w:val="24"/>
                <w:szCs w:val="24"/>
              </w:rPr>
              <w:drawing>
                <wp:inline distT="0" distB="0" distL="0" distR="0" wp14:anchorId="79C30DDD" wp14:editId="0C9799FE">
                  <wp:extent cx="2707005" cy="1500303"/>
                  <wp:effectExtent l="0" t="0" r="0" b="5080"/>
                  <wp:docPr id="2064899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2216" cy="1508733"/>
                          </a:xfrm>
                          <a:prstGeom prst="rect">
                            <a:avLst/>
                          </a:prstGeom>
                          <a:noFill/>
                        </pic:spPr>
                      </pic:pic>
                    </a:graphicData>
                  </a:graphic>
                </wp:inline>
              </w:drawing>
            </w:r>
          </w:p>
        </w:tc>
        <w:tc>
          <w:tcPr>
            <w:tcW w:w="4508" w:type="dxa"/>
          </w:tcPr>
          <w:p w14:paraId="661E3850" w14:textId="7B0D35A6" w:rsidR="00C44C1E" w:rsidRPr="00045124" w:rsidRDefault="00F72106" w:rsidP="0039635E">
            <w:pPr>
              <w:pStyle w:val="NoSpacing"/>
              <w:jc w:val="both"/>
              <w:rPr>
                <w:rFonts w:ascii="Arial" w:hAnsi="Arial" w:cs="Arial"/>
                <w:sz w:val="24"/>
                <w:szCs w:val="24"/>
              </w:rPr>
            </w:pPr>
            <w:r>
              <w:rPr>
                <w:rFonts w:ascii="Arial" w:hAnsi="Arial" w:cs="Arial"/>
                <w:noProof/>
                <w:sz w:val="24"/>
                <w:szCs w:val="24"/>
              </w:rPr>
              <w:drawing>
                <wp:inline distT="0" distB="0" distL="0" distR="0" wp14:anchorId="519F738B" wp14:editId="5BC0C021">
                  <wp:extent cx="2733475" cy="1500997"/>
                  <wp:effectExtent l="0" t="0" r="0" b="4445"/>
                  <wp:docPr id="53950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349" cy="1506419"/>
                          </a:xfrm>
                          <a:prstGeom prst="rect">
                            <a:avLst/>
                          </a:prstGeom>
                          <a:noFill/>
                        </pic:spPr>
                      </pic:pic>
                    </a:graphicData>
                  </a:graphic>
                </wp:inline>
              </w:drawing>
            </w:r>
          </w:p>
        </w:tc>
      </w:tr>
    </w:tbl>
    <w:p w14:paraId="35E33C68" w14:textId="77777777" w:rsidR="00ED7D12" w:rsidRPr="00045124" w:rsidRDefault="00ED7D12" w:rsidP="0039635E">
      <w:pPr>
        <w:pStyle w:val="NoSpacing"/>
        <w:jc w:val="both"/>
        <w:rPr>
          <w:rFonts w:ascii="Arial" w:hAnsi="Arial" w:cs="Arial"/>
          <w:sz w:val="24"/>
          <w:szCs w:val="24"/>
        </w:rPr>
      </w:pPr>
    </w:p>
    <w:p w14:paraId="2E560C89" w14:textId="434DD9E8" w:rsidR="00FD782D" w:rsidRPr="00045124" w:rsidRDefault="00FD782D" w:rsidP="00FD782D">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 1</w:t>
      </w:r>
      <w:r w:rsidR="001530FC" w:rsidRPr="00045124">
        <w:rPr>
          <w:rFonts w:ascii="Arial" w:hAnsi="Arial" w:cs="Arial"/>
          <w:i/>
          <w:iCs/>
          <w:color w:val="333333"/>
          <w:sz w:val="17"/>
          <w:szCs w:val="17"/>
        </w:rPr>
        <w:t>7</w:t>
      </w:r>
      <w:r w:rsidRPr="00045124">
        <w:rPr>
          <w:rFonts w:ascii="Arial" w:hAnsi="Arial" w:cs="Arial"/>
          <w:i/>
          <w:iCs/>
          <w:color w:val="333333"/>
          <w:sz w:val="17"/>
          <w:szCs w:val="17"/>
        </w:rPr>
        <w:t>: Population vaccination coverage –</w:t>
      </w:r>
      <w:r w:rsidR="00C44636" w:rsidRPr="00045124">
        <w:rPr>
          <w:rFonts w:ascii="Arial" w:hAnsi="Arial" w:cs="Arial"/>
          <w:i/>
          <w:iCs/>
          <w:color w:val="333333"/>
          <w:sz w:val="17"/>
          <w:szCs w:val="17"/>
        </w:rPr>
        <w:t xml:space="preserve"> Men ACWY</w:t>
      </w:r>
      <w:r w:rsidRPr="00045124">
        <w:rPr>
          <w:rFonts w:ascii="Arial" w:hAnsi="Arial" w:cs="Arial"/>
          <w:i/>
          <w:iCs/>
          <w:color w:val="333333"/>
          <w:sz w:val="17"/>
          <w:szCs w:val="17"/>
        </w:rPr>
        <w:t xml:space="preserve"> vaccination coverage in </w:t>
      </w:r>
      <w:r w:rsidR="00AC021E" w:rsidRPr="00045124">
        <w:rPr>
          <w:rFonts w:ascii="Arial" w:hAnsi="Arial" w:cs="Arial"/>
          <w:i/>
          <w:iCs/>
          <w:color w:val="333333"/>
          <w:sz w:val="17"/>
          <w:szCs w:val="17"/>
        </w:rPr>
        <w:t>Year</w:t>
      </w:r>
      <w:r w:rsidR="00C44636" w:rsidRPr="00045124">
        <w:rPr>
          <w:rFonts w:ascii="Arial" w:hAnsi="Arial" w:cs="Arial"/>
          <w:i/>
          <w:iCs/>
          <w:color w:val="333333"/>
          <w:sz w:val="17"/>
          <w:szCs w:val="17"/>
        </w:rPr>
        <w:t>s</w:t>
      </w:r>
      <w:r w:rsidRPr="00045124">
        <w:rPr>
          <w:rFonts w:ascii="Arial" w:hAnsi="Arial" w:cs="Arial"/>
          <w:i/>
          <w:iCs/>
          <w:color w:val="333333"/>
          <w:sz w:val="17"/>
          <w:szCs w:val="17"/>
        </w:rPr>
        <w:t xml:space="preserve"> 9</w:t>
      </w:r>
      <w:r w:rsidR="00C44636" w:rsidRPr="00045124">
        <w:rPr>
          <w:rFonts w:ascii="Arial" w:hAnsi="Arial" w:cs="Arial"/>
          <w:i/>
          <w:iCs/>
          <w:color w:val="333333"/>
          <w:sz w:val="17"/>
          <w:szCs w:val="17"/>
        </w:rPr>
        <w:t xml:space="preserve"> and 10</w:t>
      </w:r>
      <w:r w:rsidRPr="00045124">
        <w:rPr>
          <w:rFonts w:ascii="Arial" w:hAnsi="Arial" w:cs="Arial"/>
          <w:i/>
          <w:iCs/>
          <w:color w:val="333333"/>
          <w:sz w:val="17"/>
          <w:szCs w:val="17"/>
        </w:rPr>
        <w:t>.  Source: Cover of Vaccination Evaluated Rapidly (COVER) data collected by The UK Health Security Agency (UKHSA). Available from NHS Digital</w:t>
      </w:r>
    </w:p>
    <w:p w14:paraId="56A5B678" w14:textId="77777777" w:rsidR="00FD782D" w:rsidRPr="00045124" w:rsidRDefault="00FD782D" w:rsidP="0039635E">
      <w:pPr>
        <w:pStyle w:val="NoSpacing"/>
        <w:jc w:val="both"/>
        <w:rPr>
          <w:rFonts w:ascii="Arial" w:hAnsi="Arial" w:cs="Arial"/>
          <w:sz w:val="24"/>
          <w:szCs w:val="24"/>
        </w:rPr>
      </w:pPr>
    </w:p>
    <w:p w14:paraId="3CD963FC" w14:textId="4B8EA3E4" w:rsidR="0039635E" w:rsidRPr="00045124" w:rsidRDefault="0039635E" w:rsidP="0039635E">
      <w:pPr>
        <w:pStyle w:val="NoSpacing"/>
        <w:jc w:val="both"/>
        <w:rPr>
          <w:rFonts w:ascii="Arial" w:hAnsi="Arial" w:cs="Arial"/>
          <w:sz w:val="24"/>
          <w:szCs w:val="24"/>
          <w:lang w:eastAsia="en-US"/>
        </w:rPr>
      </w:pPr>
      <w:r w:rsidRPr="00045124">
        <w:rPr>
          <w:rFonts w:ascii="Arial" w:hAnsi="Arial" w:cs="Arial"/>
          <w:sz w:val="24"/>
          <w:szCs w:val="24"/>
        </w:rPr>
        <w:t>Older teenagers and new</w:t>
      </w:r>
      <w:r w:rsidR="00E5402F" w:rsidRPr="00045124">
        <w:rPr>
          <w:rFonts w:ascii="Arial" w:hAnsi="Arial" w:cs="Arial"/>
          <w:sz w:val="24"/>
          <w:szCs w:val="24"/>
        </w:rPr>
        <w:t xml:space="preserve"> </w:t>
      </w:r>
      <w:r w:rsidRPr="00045124">
        <w:rPr>
          <w:rFonts w:ascii="Arial" w:hAnsi="Arial" w:cs="Arial"/>
          <w:sz w:val="24"/>
          <w:szCs w:val="24"/>
        </w:rPr>
        <w:t>university students are at higher risk of infection because</w:t>
      </w:r>
      <w:r w:rsidR="00B548A0" w:rsidRPr="00045124">
        <w:rPr>
          <w:rFonts w:ascii="Arial" w:hAnsi="Arial" w:cs="Arial"/>
          <w:sz w:val="24"/>
          <w:szCs w:val="24"/>
        </w:rPr>
        <w:t xml:space="preserve"> </w:t>
      </w:r>
      <w:r w:rsidRPr="00045124">
        <w:rPr>
          <w:rFonts w:ascii="Arial" w:hAnsi="Arial" w:cs="Arial"/>
          <w:sz w:val="24"/>
          <w:szCs w:val="24"/>
        </w:rPr>
        <w:t>many of them</w:t>
      </w:r>
      <w:r w:rsidR="00B548A0" w:rsidRPr="00045124">
        <w:rPr>
          <w:rFonts w:ascii="Arial" w:hAnsi="Arial" w:cs="Arial"/>
          <w:sz w:val="24"/>
          <w:szCs w:val="24"/>
        </w:rPr>
        <w:t xml:space="preserve"> </w:t>
      </w:r>
      <w:r w:rsidRPr="00045124">
        <w:rPr>
          <w:rFonts w:ascii="Arial" w:hAnsi="Arial" w:cs="Arial"/>
          <w:sz w:val="24"/>
          <w:szCs w:val="24"/>
        </w:rPr>
        <w:t>mix closely</w:t>
      </w:r>
      <w:r w:rsidR="00B548A0" w:rsidRPr="00045124">
        <w:rPr>
          <w:rFonts w:ascii="Arial" w:hAnsi="Arial" w:cs="Arial"/>
          <w:sz w:val="24"/>
          <w:szCs w:val="24"/>
        </w:rPr>
        <w:t xml:space="preserve"> </w:t>
      </w:r>
      <w:r w:rsidRPr="00045124">
        <w:rPr>
          <w:rFonts w:ascii="Arial" w:hAnsi="Arial" w:cs="Arial"/>
          <w:sz w:val="24"/>
          <w:szCs w:val="24"/>
        </w:rPr>
        <w:t xml:space="preserve">with lots of new people, some of whom may unknowingly carry the meningococcal bacteria at the back of their noses and throats. For this </w:t>
      </w:r>
      <w:r w:rsidR="002B2EAC" w:rsidRPr="00045124">
        <w:rPr>
          <w:rFonts w:ascii="Arial" w:hAnsi="Arial" w:cs="Arial"/>
          <w:sz w:val="24"/>
          <w:szCs w:val="24"/>
        </w:rPr>
        <w:t>reason,</w:t>
      </w:r>
      <w:r w:rsidRPr="00045124">
        <w:rPr>
          <w:rFonts w:ascii="Arial" w:hAnsi="Arial" w:cs="Arial"/>
          <w:sz w:val="24"/>
          <w:szCs w:val="24"/>
        </w:rPr>
        <w:t xml:space="preserve"> students</w:t>
      </w:r>
      <w:r w:rsidR="00B548A0" w:rsidRPr="00045124">
        <w:rPr>
          <w:rFonts w:ascii="Arial" w:hAnsi="Arial" w:cs="Arial"/>
          <w:sz w:val="24"/>
          <w:szCs w:val="24"/>
        </w:rPr>
        <w:t xml:space="preserve"> </w:t>
      </w:r>
      <w:r w:rsidRPr="00045124">
        <w:rPr>
          <w:rFonts w:ascii="Arial" w:hAnsi="Arial" w:cs="Arial"/>
          <w:sz w:val="24"/>
          <w:szCs w:val="24"/>
        </w:rPr>
        <w:t>going to</w:t>
      </w:r>
      <w:r w:rsidR="00B548A0" w:rsidRPr="00045124">
        <w:rPr>
          <w:rFonts w:ascii="Arial" w:hAnsi="Arial" w:cs="Arial"/>
          <w:sz w:val="24"/>
          <w:szCs w:val="24"/>
        </w:rPr>
        <w:t xml:space="preserve"> </w:t>
      </w:r>
      <w:r w:rsidRPr="00045124">
        <w:rPr>
          <w:rFonts w:ascii="Arial" w:hAnsi="Arial" w:cs="Arial"/>
          <w:sz w:val="24"/>
          <w:szCs w:val="24"/>
        </w:rPr>
        <w:t>university or college for the first time, including overseas</w:t>
      </w:r>
      <w:r w:rsidR="00B548A0" w:rsidRPr="00045124">
        <w:rPr>
          <w:rFonts w:ascii="Arial" w:hAnsi="Arial" w:cs="Arial"/>
          <w:sz w:val="24"/>
          <w:szCs w:val="24"/>
        </w:rPr>
        <w:t xml:space="preserve"> </w:t>
      </w:r>
      <w:r w:rsidRPr="00045124">
        <w:rPr>
          <w:rFonts w:ascii="Arial" w:hAnsi="Arial" w:cs="Arial"/>
          <w:sz w:val="24"/>
          <w:szCs w:val="24"/>
        </w:rPr>
        <w:t>and mature students, who have not yet</w:t>
      </w:r>
      <w:r w:rsidR="00B548A0" w:rsidRPr="00045124">
        <w:rPr>
          <w:rFonts w:ascii="Arial" w:hAnsi="Arial" w:cs="Arial"/>
          <w:sz w:val="24"/>
          <w:szCs w:val="24"/>
        </w:rPr>
        <w:t xml:space="preserve"> </w:t>
      </w:r>
      <w:r w:rsidRPr="00045124">
        <w:rPr>
          <w:rFonts w:ascii="Arial" w:hAnsi="Arial" w:cs="Arial"/>
          <w:sz w:val="24"/>
          <w:szCs w:val="24"/>
        </w:rPr>
        <w:t xml:space="preserve">had the </w:t>
      </w:r>
      <w:proofErr w:type="spellStart"/>
      <w:r w:rsidRPr="00045124">
        <w:rPr>
          <w:rFonts w:ascii="Arial" w:hAnsi="Arial" w:cs="Arial"/>
          <w:sz w:val="24"/>
          <w:szCs w:val="24"/>
        </w:rPr>
        <w:t>MenACWY</w:t>
      </w:r>
      <w:proofErr w:type="spellEnd"/>
      <w:r w:rsidRPr="00045124">
        <w:rPr>
          <w:rFonts w:ascii="Arial" w:hAnsi="Arial" w:cs="Arial"/>
          <w:sz w:val="24"/>
          <w:szCs w:val="24"/>
        </w:rPr>
        <w:t xml:space="preserve"> vaccine remain eligible</w:t>
      </w:r>
      <w:r w:rsidR="00B548A0" w:rsidRPr="00045124">
        <w:rPr>
          <w:rFonts w:ascii="Arial" w:hAnsi="Arial" w:cs="Arial"/>
          <w:sz w:val="24"/>
          <w:szCs w:val="24"/>
        </w:rPr>
        <w:t xml:space="preserve"> </w:t>
      </w:r>
      <w:r w:rsidRPr="00045124">
        <w:rPr>
          <w:rFonts w:ascii="Arial" w:hAnsi="Arial" w:cs="Arial"/>
          <w:sz w:val="24"/>
          <w:szCs w:val="24"/>
        </w:rPr>
        <w:t>up to their 25</w:t>
      </w:r>
      <w:r w:rsidRPr="00045124">
        <w:rPr>
          <w:rFonts w:ascii="Arial" w:hAnsi="Arial" w:cs="Arial"/>
          <w:sz w:val="24"/>
          <w:szCs w:val="24"/>
          <w:vertAlign w:val="superscript"/>
        </w:rPr>
        <w:t>th</w:t>
      </w:r>
      <w:r w:rsidR="00B548A0" w:rsidRPr="00045124">
        <w:rPr>
          <w:rFonts w:ascii="Arial" w:hAnsi="Arial" w:cs="Arial"/>
          <w:sz w:val="24"/>
          <w:szCs w:val="24"/>
        </w:rPr>
        <w:t xml:space="preserve"> </w:t>
      </w:r>
      <w:r w:rsidRPr="00045124">
        <w:rPr>
          <w:rFonts w:ascii="Arial" w:hAnsi="Arial" w:cs="Arial"/>
          <w:sz w:val="24"/>
          <w:szCs w:val="24"/>
        </w:rPr>
        <w:t>birthday.</w:t>
      </w:r>
    </w:p>
    <w:p w14:paraId="1697175B" w14:textId="77777777" w:rsidR="00DF72EA" w:rsidRPr="00045124" w:rsidRDefault="00DF72EA" w:rsidP="0019078B">
      <w:pPr>
        <w:pStyle w:val="NoSpacing"/>
        <w:rPr>
          <w:rFonts w:ascii="Arial" w:hAnsi="Arial" w:cs="Arial"/>
          <w:sz w:val="24"/>
          <w:szCs w:val="24"/>
          <w:lang w:eastAsia="en-US"/>
        </w:rPr>
      </w:pPr>
    </w:p>
    <w:p w14:paraId="0B7240D2" w14:textId="3B0E5C08" w:rsidR="009461FA" w:rsidRPr="00045124" w:rsidRDefault="00C82FF3" w:rsidP="00B22673">
      <w:pPr>
        <w:pStyle w:val="Heading2"/>
        <w:spacing w:after="240"/>
        <w:ind w:left="709" w:hanging="709"/>
        <w:rPr>
          <w:rFonts w:ascii="Arial" w:hAnsi="Arial" w:cs="Arial"/>
          <w:color w:val="auto"/>
        </w:rPr>
      </w:pPr>
      <w:bookmarkStart w:id="36" w:name="_Toc224310140"/>
      <w:r w:rsidRPr="00045124">
        <w:rPr>
          <w:rFonts w:ascii="Arial" w:hAnsi="Arial" w:cs="Arial"/>
          <w:color w:val="auto"/>
        </w:rPr>
        <w:t>5</w:t>
      </w:r>
      <w:r w:rsidR="003C1024" w:rsidRPr="00045124">
        <w:rPr>
          <w:rFonts w:ascii="Arial" w:hAnsi="Arial" w:cs="Arial"/>
          <w:color w:val="auto"/>
        </w:rPr>
        <w:t>.2</w:t>
      </w:r>
      <w:r w:rsidR="00E5402F" w:rsidRPr="00045124">
        <w:rPr>
          <w:rFonts w:ascii="Arial" w:hAnsi="Arial" w:cs="Arial"/>
          <w:color w:val="auto"/>
        </w:rPr>
        <w:t xml:space="preserve"> </w:t>
      </w:r>
      <w:r w:rsidR="003C1024" w:rsidRPr="00045124">
        <w:rPr>
          <w:rFonts w:ascii="Arial" w:hAnsi="Arial" w:cs="Arial"/>
          <w:color w:val="auto"/>
        </w:rPr>
        <w:t>Adult immunisations</w:t>
      </w:r>
      <w:bookmarkEnd w:id="36"/>
    </w:p>
    <w:p w14:paraId="4ECFF277" w14:textId="21522828" w:rsidR="003C1024" w:rsidRPr="00045124" w:rsidRDefault="00C82FF3" w:rsidP="00B22673">
      <w:pPr>
        <w:pStyle w:val="Heading3"/>
        <w:spacing w:before="0" w:after="240" w:line="240" w:lineRule="auto"/>
        <w:rPr>
          <w:rFonts w:ascii="Arial" w:hAnsi="Arial" w:cs="Arial"/>
          <w:b/>
          <w:color w:val="auto"/>
        </w:rPr>
      </w:pPr>
      <w:bookmarkStart w:id="37" w:name="_Toc224310141"/>
      <w:r w:rsidRPr="00045124">
        <w:rPr>
          <w:rFonts w:ascii="Arial" w:hAnsi="Arial" w:cs="Arial"/>
          <w:b/>
          <w:color w:val="auto"/>
        </w:rPr>
        <w:t>5</w:t>
      </w:r>
      <w:r w:rsidR="00E636FB" w:rsidRPr="00045124">
        <w:rPr>
          <w:rFonts w:ascii="Arial" w:hAnsi="Arial" w:cs="Arial"/>
          <w:b/>
          <w:color w:val="auto"/>
        </w:rPr>
        <w:t>.2.1</w:t>
      </w:r>
      <w:r w:rsidR="00E5402F" w:rsidRPr="00045124">
        <w:rPr>
          <w:rFonts w:ascii="Arial" w:hAnsi="Arial" w:cs="Arial"/>
          <w:b/>
          <w:color w:val="auto"/>
        </w:rPr>
        <w:t xml:space="preserve"> </w:t>
      </w:r>
      <w:r w:rsidR="003C1024" w:rsidRPr="00045124">
        <w:rPr>
          <w:rFonts w:ascii="Arial" w:hAnsi="Arial" w:cs="Arial"/>
          <w:b/>
          <w:color w:val="auto"/>
        </w:rPr>
        <w:t>Influenza vaccinations</w:t>
      </w:r>
      <w:bookmarkEnd w:id="37"/>
    </w:p>
    <w:p w14:paraId="210E82B9" w14:textId="293D6A0B" w:rsidR="003C1024" w:rsidRPr="00045124" w:rsidRDefault="00456115" w:rsidP="009B4F70">
      <w:pPr>
        <w:pStyle w:val="NoSpacing"/>
        <w:jc w:val="both"/>
        <w:rPr>
          <w:rFonts w:ascii="Arial" w:eastAsia="Times New Roman" w:hAnsi="Arial" w:cs="Arial"/>
          <w:bCs/>
          <w:iCs/>
          <w:sz w:val="24"/>
          <w:szCs w:val="24"/>
        </w:rPr>
      </w:pPr>
      <w:r w:rsidRPr="00045124">
        <w:rPr>
          <w:rFonts w:ascii="Arial" w:eastAsia="Calibri" w:hAnsi="Arial" w:cs="Arial"/>
          <w:sz w:val="24"/>
          <w:szCs w:val="24"/>
        </w:rPr>
        <w:t xml:space="preserve">Influenza is a serious infectious disease which can cause severe complications such as pneumonia and death. </w:t>
      </w:r>
      <w:r w:rsidR="0060274D" w:rsidRPr="00045124">
        <w:rPr>
          <w:rFonts w:ascii="Arial" w:eastAsia="Times New Roman" w:hAnsi="Arial" w:cs="Arial"/>
          <w:bCs/>
          <w:iCs/>
          <w:sz w:val="24"/>
          <w:szCs w:val="24"/>
        </w:rPr>
        <w:t xml:space="preserve">The annual seasonal flu vaccination programme is nationally commissioned and predominantly delivered </w:t>
      </w:r>
      <w:r w:rsidR="00E34B12" w:rsidRPr="00045124">
        <w:rPr>
          <w:rFonts w:ascii="Arial" w:eastAsia="Times New Roman" w:hAnsi="Arial" w:cs="Arial"/>
          <w:bCs/>
          <w:iCs/>
          <w:sz w:val="24"/>
          <w:szCs w:val="24"/>
        </w:rPr>
        <w:t>by</w:t>
      </w:r>
      <w:r w:rsidR="0060274D" w:rsidRPr="00045124">
        <w:rPr>
          <w:rFonts w:ascii="Arial" w:eastAsia="Times New Roman" w:hAnsi="Arial" w:cs="Arial"/>
          <w:bCs/>
          <w:iCs/>
          <w:sz w:val="24"/>
          <w:szCs w:val="24"/>
        </w:rPr>
        <w:t xml:space="preserve"> Primary Care</w:t>
      </w:r>
      <w:r w:rsidR="0060216A" w:rsidRPr="00045124">
        <w:rPr>
          <w:rFonts w:ascii="Arial" w:eastAsia="Times New Roman" w:hAnsi="Arial" w:cs="Arial"/>
          <w:bCs/>
          <w:iCs/>
          <w:sz w:val="24"/>
          <w:szCs w:val="24"/>
        </w:rPr>
        <w:t xml:space="preserve"> and community pharmacies</w:t>
      </w:r>
      <w:r w:rsidR="0060274D" w:rsidRPr="00045124">
        <w:rPr>
          <w:rFonts w:ascii="Arial" w:eastAsia="Times New Roman" w:hAnsi="Arial" w:cs="Arial"/>
          <w:bCs/>
          <w:iCs/>
          <w:sz w:val="24"/>
          <w:szCs w:val="24"/>
        </w:rPr>
        <w:t>.  It delivers flu vaccination to population groups at risk of the complications of influenza</w:t>
      </w:r>
      <w:r w:rsidR="009A303A" w:rsidRPr="00045124">
        <w:rPr>
          <w:rFonts w:ascii="Arial" w:eastAsia="Times New Roman" w:hAnsi="Arial" w:cs="Arial"/>
          <w:bCs/>
          <w:iCs/>
          <w:sz w:val="24"/>
          <w:szCs w:val="24"/>
        </w:rPr>
        <w:t>; these at</w:t>
      </w:r>
      <w:r w:rsidR="001F1E52">
        <w:rPr>
          <w:rFonts w:ascii="Arial" w:eastAsia="Times New Roman" w:hAnsi="Arial" w:cs="Arial"/>
          <w:bCs/>
          <w:iCs/>
          <w:sz w:val="24"/>
          <w:szCs w:val="24"/>
        </w:rPr>
        <w:t>-</w:t>
      </w:r>
      <w:r w:rsidR="009A303A" w:rsidRPr="00045124">
        <w:rPr>
          <w:rFonts w:ascii="Arial" w:eastAsia="Times New Roman" w:hAnsi="Arial" w:cs="Arial"/>
          <w:bCs/>
          <w:iCs/>
          <w:sz w:val="24"/>
          <w:szCs w:val="24"/>
        </w:rPr>
        <w:t>risk groups are reviewed annually</w:t>
      </w:r>
      <w:r w:rsidR="0060274D" w:rsidRPr="00045124">
        <w:rPr>
          <w:rFonts w:ascii="Arial" w:eastAsia="Times New Roman" w:hAnsi="Arial" w:cs="Arial"/>
          <w:bCs/>
          <w:iCs/>
          <w:sz w:val="24"/>
          <w:szCs w:val="24"/>
        </w:rPr>
        <w:t xml:space="preserve">. </w:t>
      </w:r>
      <w:r w:rsidR="002D024B">
        <w:rPr>
          <w:rFonts w:ascii="Arial" w:eastAsia="Times New Roman" w:hAnsi="Arial" w:cs="Arial"/>
          <w:bCs/>
          <w:iCs/>
          <w:sz w:val="24"/>
          <w:szCs w:val="24"/>
        </w:rPr>
        <w:t>In recent years,</w:t>
      </w:r>
      <w:r w:rsidR="0060274D" w:rsidRPr="00045124">
        <w:rPr>
          <w:rFonts w:ascii="Arial" w:eastAsia="Times New Roman" w:hAnsi="Arial" w:cs="Arial"/>
          <w:bCs/>
          <w:iCs/>
          <w:sz w:val="24"/>
          <w:szCs w:val="24"/>
        </w:rPr>
        <w:t xml:space="preserve"> </w:t>
      </w:r>
      <w:r w:rsidR="005E0ACA">
        <w:rPr>
          <w:rFonts w:ascii="Arial" w:eastAsia="Times New Roman" w:hAnsi="Arial" w:cs="Arial"/>
          <w:bCs/>
          <w:iCs/>
          <w:sz w:val="24"/>
          <w:szCs w:val="24"/>
        </w:rPr>
        <w:t>eligible adults have included</w:t>
      </w:r>
      <w:r w:rsidR="009B4F70">
        <w:rPr>
          <w:rFonts w:ascii="Arial" w:eastAsia="Times New Roman" w:hAnsi="Arial" w:cs="Arial"/>
          <w:bCs/>
          <w:iCs/>
          <w:sz w:val="24"/>
          <w:szCs w:val="24"/>
        </w:rPr>
        <w:t xml:space="preserve"> all</w:t>
      </w:r>
      <w:r w:rsidR="00D61304">
        <w:rPr>
          <w:rFonts w:ascii="Arial" w:eastAsia="Times New Roman" w:hAnsi="Arial" w:cs="Arial"/>
          <w:bCs/>
          <w:iCs/>
          <w:sz w:val="24"/>
          <w:szCs w:val="24"/>
        </w:rPr>
        <w:t xml:space="preserve"> individuals</w:t>
      </w:r>
      <w:r w:rsidR="009B4F70" w:rsidRPr="009B4F70">
        <w:rPr>
          <w:rFonts w:ascii="Arial" w:eastAsia="Times New Roman" w:hAnsi="Arial" w:cs="Arial"/>
          <w:bCs/>
          <w:iCs/>
          <w:sz w:val="24"/>
          <w:szCs w:val="24"/>
        </w:rPr>
        <w:t xml:space="preserve"> aged 65 </w:t>
      </w:r>
      <w:r w:rsidR="00D61304">
        <w:rPr>
          <w:rFonts w:ascii="Arial" w:eastAsia="Times New Roman" w:hAnsi="Arial" w:cs="Arial"/>
          <w:bCs/>
          <w:iCs/>
          <w:sz w:val="24"/>
          <w:szCs w:val="24"/>
        </w:rPr>
        <w:t xml:space="preserve">years </w:t>
      </w:r>
      <w:r w:rsidR="009B4F70" w:rsidRPr="009B4F70">
        <w:rPr>
          <w:rFonts w:ascii="Arial" w:eastAsia="Times New Roman" w:hAnsi="Arial" w:cs="Arial"/>
          <w:bCs/>
          <w:iCs/>
          <w:sz w:val="24"/>
          <w:szCs w:val="24"/>
        </w:rPr>
        <w:t>and over, those aged 18–64</w:t>
      </w:r>
      <w:r w:rsidR="00D61304">
        <w:rPr>
          <w:rFonts w:ascii="Arial" w:eastAsia="Times New Roman" w:hAnsi="Arial" w:cs="Arial"/>
          <w:bCs/>
          <w:iCs/>
          <w:sz w:val="24"/>
          <w:szCs w:val="24"/>
        </w:rPr>
        <w:t xml:space="preserve"> years</w:t>
      </w:r>
      <w:r w:rsidR="009B4F70" w:rsidRPr="009B4F70">
        <w:rPr>
          <w:rFonts w:ascii="Arial" w:eastAsia="Times New Roman" w:hAnsi="Arial" w:cs="Arial"/>
          <w:bCs/>
          <w:iCs/>
          <w:sz w:val="24"/>
          <w:szCs w:val="24"/>
        </w:rPr>
        <w:t xml:space="preserve"> with qualifying clinical risk conditions (e.g., chronic respiratory/heart disease, diabetes, immunosuppression), pregnant individuals, care home residents, carers, and frontline health/social care workers.</w:t>
      </w:r>
    </w:p>
    <w:p w14:paraId="4BE1152E" w14:textId="77777777" w:rsidR="00456115" w:rsidRPr="00045124" w:rsidRDefault="00456115" w:rsidP="003F35CE">
      <w:pPr>
        <w:pStyle w:val="NoSpacing"/>
        <w:jc w:val="both"/>
        <w:rPr>
          <w:rFonts w:ascii="Arial" w:eastAsia="Calibri" w:hAnsi="Arial" w:cs="Arial"/>
          <w:sz w:val="24"/>
          <w:szCs w:val="24"/>
        </w:rPr>
      </w:pPr>
    </w:p>
    <w:p w14:paraId="392D822B" w14:textId="2EBE0930" w:rsidR="009461FA" w:rsidRPr="00045124" w:rsidRDefault="009461FA" w:rsidP="002B0D38">
      <w:pPr>
        <w:pStyle w:val="NoSpacing"/>
        <w:jc w:val="both"/>
        <w:rPr>
          <w:rFonts w:ascii="Arial" w:hAnsi="Arial" w:cs="Arial"/>
          <w:sz w:val="24"/>
          <w:szCs w:val="24"/>
          <w:lang w:eastAsia="en-US"/>
        </w:rPr>
      </w:pPr>
      <w:r w:rsidRPr="00045124">
        <w:rPr>
          <w:rFonts w:ascii="Arial" w:hAnsi="Arial" w:cs="Arial"/>
          <w:sz w:val="24"/>
          <w:szCs w:val="24"/>
          <w:lang w:eastAsia="en-US"/>
        </w:rPr>
        <w:t xml:space="preserve">Annual seasonal influenza immunisation </w:t>
      </w:r>
      <w:r w:rsidR="00807A4A" w:rsidRPr="00045124">
        <w:rPr>
          <w:rFonts w:ascii="Arial" w:hAnsi="Arial" w:cs="Arial"/>
          <w:sz w:val="24"/>
          <w:szCs w:val="24"/>
          <w:lang w:eastAsia="en-US"/>
        </w:rPr>
        <w:t>uptake</w:t>
      </w:r>
      <w:r w:rsidRPr="00045124">
        <w:rPr>
          <w:rFonts w:ascii="Arial" w:hAnsi="Arial" w:cs="Arial"/>
          <w:sz w:val="24"/>
          <w:szCs w:val="24"/>
          <w:lang w:eastAsia="en-US"/>
        </w:rPr>
        <w:t xml:space="preserve"> for those aged </w:t>
      </w:r>
      <w:r w:rsidR="00807A4A" w:rsidRPr="00045124">
        <w:rPr>
          <w:rFonts w:ascii="Arial" w:hAnsi="Arial" w:cs="Arial"/>
          <w:sz w:val="24"/>
          <w:szCs w:val="24"/>
          <w:lang w:eastAsia="en-US"/>
        </w:rPr>
        <w:t>65 years</w:t>
      </w:r>
      <w:r w:rsidRPr="00045124">
        <w:rPr>
          <w:rFonts w:ascii="Arial" w:hAnsi="Arial" w:cs="Arial"/>
          <w:sz w:val="24"/>
          <w:szCs w:val="24"/>
          <w:lang w:eastAsia="en-US"/>
        </w:rPr>
        <w:t xml:space="preserve"> and over in Knowsley was </w:t>
      </w:r>
      <w:r w:rsidR="001F1E52">
        <w:rPr>
          <w:rFonts w:ascii="Arial" w:hAnsi="Arial" w:cs="Arial"/>
          <w:sz w:val="24"/>
          <w:szCs w:val="24"/>
          <w:lang w:eastAsia="en-US"/>
        </w:rPr>
        <w:t>66</w:t>
      </w:r>
      <w:r w:rsidR="00811005" w:rsidRPr="00045124">
        <w:rPr>
          <w:rFonts w:ascii="Arial" w:hAnsi="Arial" w:cs="Arial"/>
          <w:sz w:val="24"/>
          <w:szCs w:val="24"/>
          <w:lang w:eastAsia="en-US"/>
        </w:rPr>
        <w:t>.</w:t>
      </w:r>
      <w:r w:rsidR="00D95576" w:rsidRPr="00045124">
        <w:rPr>
          <w:rFonts w:ascii="Arial" w:hAnsi="Arial" w:cs="Arial"/>
          <w:sz w:val="24"/>
          <w:szCs w:val="24"/>
          <w:lang w:eastAsia="en-US"/>
        </w:rPr>
        <w:t>0</w:t>
      </w:r>
      <w:r w:rsidR="00811005" w:rsidRPr="00045124">
        <w:rPr>
          <w:rFonts w:ascii="Arial" w:hAnsi="Arial" w:cs="Arial"/>
          <w:sz w:val="24"/>
          <w:szCs w:val="24"/>
          <w:lang w:eastAsia="en-US"/>
        </w:rPr>
        <w:t>% in the winter of 20</w:t>
      </w:r>
      <w:r w:rsidR="00D95576" w:rsidRPr="00045124">
        <w:rPr>
          <w:rFonts w:ascii="Arial" w:hAnsi="Arial" w:cs="Arial"/>
          <w:sz w:val="24"/>
          <w:szCs w:val="24"/>
          <w:lang w:eastAsia="en-US"/>
        </w:rPr>
        <w:t>24</w:t>
      </w:r>
      <w:r w:rsidR="00CE680E">
        <w:rPr>
          <w:rFonts w:ascii="Arial" w:hAnsi="Arial" w:cs="Arial"/>
          <w:sz w:val="24"/>
          <w:szCs w:val="24"/>
          <w:lang w:eastAsia="en-US"/>
        </w:rPr>
        <w:t>/25</w:t>
      </w:r>
      <w:r w:rsidR="001A5445">
        <w:rPr>
          <w:rFonts w:ascii="Arial" w:hAnsi="Arial" w:cs="Arial"/>
          <w:sz w:val="24"/>
          <w:szCs w:val="24"/>
          <w:lang w:eastAsia="en-US"/>
        </w:rPr>
        <w:t xml:space="preserve"> (</w:t>
      </w:r>
      <w:r w:rsidR="00093ACA">
        <w:rPr>
          <w:rFonts w:ascii="Arial" w:hAnsi="Arial" w:cs="Arial"/>
          <w:sz w:val="24"/>
          <w:szCs w:val="24"/>
          <w:lang w:eastAsia="en-US"/>
        </w:rPr>
        <w:t>F</w:t>
      </w:r>
      <w:r w:rsidR="001A5445">
        <w:rPr>
          <w:rFonts w:ascii="Arial" w:hAnsi="Arial" w:cs="Arial"/>
          <w:sz w:val="24"/>
          <w:szCs w:val="24"/>
          <w:lang w:eastAsia="en-US"/>
        </w:rPr>
        <w:t xml:space="preserve">igure </w:t>
      </w:r>
      <w:r w:rsidR="00815D9B">
        <w:rPr>
          <w:rFonts w:ascii="Arial" w:hAnsi="Arial" w:cs="Arial"/>
          <w:sz w:val="24"/>
          <w:szCs w:val="24"/>
          <w:lang w:eastAsia="en-US"/>
        </w:rPr>
        <w:t>18)</w:t>
      </w:r>
      <w:r w:rsidR="00A41765" w:rsidRPr="00045124">
        <w:rPr>
          <w:rFonts w:ascii="Arial" w:hAnsi="Arial" w:cs="Arial"/>
          <w:sz w:val="24"/>
          <w:szCs w:val="24"/>
          <w:lang w:eastAsia="en-US"/>
        </w:rPr>
        <w:t xml:space="preserve">, </w:t>
      </w:r>
      <w:r w:rsidR="00811005" w:rsidRPr="00045124">
        <w:rPr>
          <w:rFonts w:ascii="Arial" w:hAnsi="Arial" w:cs="Arial"/>
          <w:sz w:val="24"/>
          <w:szCs w:val="24"/>
          <w:lang w:eastAsia="en-US"/>
        </w:rPr>
        <w:t>below the</w:t>
      </w:r>
      <w:r w:rsidR="00A41765" w:rsidRPr="00045124">
        <w:rPr>
          <w:rFonts w:ascii="Arial" w:hAnsi="Arial" w:cs="Arial"/>
          <w:sz w:val="24"/>
          <w:szCs w:val="24"/>
          <w:lang w:eastAsia="en-US"/>
        </w:rPr>
        <w:t xml:space="preserve"> 75% national target</w:t>
      </w:r>
      <w:r w:rsidR="004341C0" w:rsidRPr="00045124">
        <w:rPr>
          <w:rFonts w:ascii="Arial" w:hAnsi="Arial" w:cs="Arial"/>
          <w:sz w:val="24"/>
          <w:szCs w:val="24"/>
          <w:lang w:eastAsia="en-US"/>
        </w:rPr>
        <w:t xml:space="preserve">. </w:t>
      </w:r>
      <w:r w:rsidR="002B079F" w:rsidRPr="00045124">
        <w:rPr>
          <w:rFonts w:ascii="Arial" w:hAnsi="Arial" w:cs="Arial"/>
          <w:sz w:val="24"/>
          <w:szCs w:val="24"/>
          <w:lang w:eastAsia="en-US"/>
        </w:rPr>
        <w:t>Coverage</w:t>
      </w:r>
      <w:r w:rsidR="00811005" w:rsidRPr="00045124">
        <w:rPr>
          <w:rFonts w:ascii="Arial" w:hAnsi="Arial" w:cs="Arial"/>
          <w:sz w:val="24"/>
          <w:szCs w:val="24"/>
          <w:lang w:eastAsia="en-US"/>
        </w:rPr>
        <w:t xml:space="preserve"> in Knowsley during 20</w:t>
      </w:r>
      <w:r w:rsidR="00913E21" w:rsidRPr="00045124">
        <w:rPr>
          <w:rFonts w:ascii="Arial" w:hAnsi="Arial" w:cs="Arial"/>
          <w:sz w:val="24"/>
          <w:szCs w:val="24"/>
          <w:lang w:eastAsia="en-US"/>
        </w:rPr>
        <w:t>24</w:t>
      </w:r>
      <w:r w:rsidR="00CE680E">
        <w:rPr>
          <w:rFonts w:ascii="Arial" w:hAnsi="Arial" w:cs="Arial"/>
          <w:sz w:val="24"/>
          <w:szCs w:val="24"/>
          <w:lang w:eastAsia="en-US"/>
        </w:rPr>
        <w:t>/25</w:t>
      </w:r>
      <w:r w:rsidRPr="00045124">
        <w:rPr>
          <w:rFonts w:ascii="Arial" w:hAnsi="Arial" w:cs="Arial"/>
          <w:sz w:val="24"/>
          <w:szCs w:val="24"/>
          <w:lang w:eastAsia="en-US"/>
        </w:rPr>
        <w:t xml:space="preserve"> </w:t>
      </w:r>
      <w:r w:rsidR="00345EB4" w:rsidRPr="00045124">
        <w:rPr>
          <w:rFonts w:ascii="Arial" w:hAnsi="Arial" w:cs="Arial"/>
          <w:sz w:val="24"/>
          <w:szCs w:val="24"/>
          <w:lang w:eastAsia="en-US"/>
        </w:rPr>
        <w:t xml:space="preserve">was </w:t>
      </w:r>
      <w:r w:rsidR="00A41765" w:rsidRPr="00045124">
        <w:rPr>
          <w:rFonts w:ascii="Arial" w:hAnsi="Arial" w:cs="Arial"/>
          <w:sz w:val="24"/>
          <w:szCs w:val="24"/>
          <w:lang w:eastAsia="en-US"/>
        </w:rPr>
        <w:t>lower</w:t>
      </w:r>
      <w:r w:rsidRPr="00045124">
        <w:rPr>
          <w:rFonts w:ascii="Arial" w:hAnsi="Arial" w:cs="Arial"/>
          <w:sz w:val="24"/>
          <w:szCs w:val="24"/>
          <w:lang w:eastAsia="en-US"/>
        </w:rPr>
        <w:t xml:space="preserve"> </w:t>
      </w:r>
      <w:r w:rsidR="004341C0" w:rsidRPr="00045124">
        <w:rPr>
          <w:rFonts w:ascii="Arial" w:hAnsi="Arial" w:cs="Arial"/>
          <w:sz w:val="24"/>
          <w:szCs w:val="24"/>
          <w:lang w:eastAsia="en-US"/>
        </w:rPr>
        <w:t>than the North West region (</w:t>
      </w:r>
      <w:r w:rsidR="00811005" w:rsidRPr="00045124">
        <w:rPr>
          <w:rFonts w:ascii="Arial" w:hAnsi="Arial" w:cs="Arial"/>
          <w:sz w:val="24"/>
          <w:szCs w:val="24"/>
          <w:lang w:eastAsia="en-US"/>
        </w:rPr>
        <w:t>7</w:t>
      </w:r>
      <w:r w:rsidR="00CE680E">
        <w:rPr>
          <w:rFonts w:ascii="Arial" w:hAnsi="Arial" w:cs="Arial"/>
          <w:sz w:val="24"/>
          <w:szCs w:val="24"/>
          <w:lang w:eastAsia="en-US"/>
        </w:rPr>
        <w:t>3.7</w:t>
      </w:r>
      <w:r w:rsidR="004341C0" w:rsidRPr="00045124">
        <w:rPr>
          <w:rFonts w:ascii="Arial" w:hAnsi="Arial" w:cs="Arial"/>
          <w:sz w:val="24"/>
          <w:szCs w:val="24"/>
          <w:lang w:eastAsia="en-US"/>
        </w:rPr>
        <w:t xml:space="preserve">%) </w:t>
      </w:r>
      <w:r w:rsidR="00811005" w:rsidRPr="00045124">
        <w:rPr>
          <w:rFonts w:ascii="Arial" w:hAnsi="Arial" w:cs="Arial"/>
          <w:sz w:val="24"/>
          <w:szCs w:val="24"/>
          <w:lang w:eastAsia="en-US"/>
        </w:rPr>
        <w:t>and</w:t>
      </w:r>
      <w:r w:rsidR="004341C0" w:rsidRPr="00045124">
        <w:rPr>
          <w:rFonts w:ascii="Arial" w:hAnsi="Arial" w:cs="Arial"/>
          <w:sz w:val="24"/>
          <w:szCs w:val="24"/>
          <w:lang w:eastAsia="en-US"/>
        </w:rPr>
        <w:t xml:space="preserve"> England (</w:t>
      </w:r>
      <w:r w:rsidR="00811005" w:rsidRPr="00045124">
        <w:rPr>
          <w:rFonts w:ascii="Arial" w:hAnsi="Arial" w:cs="Arial"/>
          <w:sz w:val="24"/>
          <w:szCs w:val="24"/>
          <w:lang w:eastAsia="en-US"/>
        </w:rPr>
        <w:t>7</w:t>
      </w:r>
      <w:r w:rsidR="00CE680E">
        <w:rPr>
          <w:rFonts w:ascii="Arial" w:hAnsi="Arial" w:cs="Arial"/>
          <w:sz w:val="24"/>
          <w:szCs w:val="24"/>
          <w:lang w:eastAsia="en-US"/>
        </w:rPr>
        <w:t>4.9</w:t>
      </w:r>
      <w:r w:rsidRPr="00045124">
        <w:rPr>
          <w:rFonts w:ascii="Arial" w:hAnsi="Arial" w:cs="Arial"/>
          <w:sz w:val="24"/>
          <w:szCs w:val="24"/>
          <w:lang w:eastAsia="en-US"/>
        </w:rPr>
        <w:t>%)</w:t>
      </w:r>
      <w:r w:rsidR="00A41765" w:rsidRPr="00045124">
        <w:rPr>
          <w:rFonts w:ascii="Arial" w:hAnsi="Arial" w:cs="Arial"/>
          <w:sz w:val="24"/>
          <w:szCs w:val="24"/>
          <w:lang w:eastAsia="en-US"/>
        </w:rPr>
        <w:t>.</w:t>
      </w:r>
      <w:r w:rsidRPr="00045124">
        <w:rPr>
          <w:rFonts w:ascii="Arial" w:hAnsi="Arial" w:cs="Arial"/>
          <w:sz w:val="24"/>
          <w:szCs w:val="24"/>
          <w:lang w:eastAsia="en-US"/>
        </w:rPr>
        <w:t xml:space="preserve"> There is some variation seen at practice level and the range in Knowsley ge</w:t>
      </w:r>
      <w:r w:rsidR="00105036" w:rsidRPr="00045124">
        <w:rPr>
          <w:rFonts w:ascii="Arial" w:hAnsi="Arial" w:cs="Arial"/>
          <w:sz w:val="24"/>
          <w:szCs w:val="24"/>
          <w:lang w:eastAsia="en-US"/>
        </w:rPr>
        <w:t xml:space="preserve">neral practices was </w:t>
      </w:r>
      <w:r w:rsidR="009578C8" w:rsidRPr="00045124">
        <w:rPr>
          <w:rFonts w:ascii="Arial" w:hAnsi="Arial" w:cs="Arial"/>
          <w:sz w:val="24"/>
          <w:szCs w:val="24"/>
          <w:lang w:eastAsia="en-US"/>
        </w:rPr>
        <w:t>5</w:t>
      </w:r>
      <w:r w:rsidR="00105036" w:rsidRPr="00045124">
        <w:rPr>
          <w:rFonts w:ascii="Arial" w:hAnsi="Arial" w:cs="Arial"/>
          <w:sz w:val="24"/>
          <w:szCs w:val="24"/>
          <w:lang w:eastAsia="en-US"/>
        </w:rPr>
        <w:t xml:space="preserve">5% - </w:t>
      </w:r>
      <w:r w:rsidR="009578C8" w:rsidRPr="00045124">
        <w:rPr>
          <w:rFonts w:ascii="Arial" w:hAnsi="Arial" w:cs="Arial"/>
          <w:sz w:val="24"/>
          <w:szCs w:val="24"/>
          <w:lang w:eastAsia="en-US"/>
        </w:rPr>
        <w:t>74</w:t>
      </w:r>
      <w:r w:rsidRPr="00045124">
        <w:rPr>
          <w:rFonts w:ascii="Arial" w:hAnsi="Arial" w:cs="Arial"/>
          <w:sz w:val="24"/>
          <w:szCs w:val="24"/>
          <w:lang w:eastAsia="en-US"/>
        </w:rPr>
        <w:t>%</w:t>
      </w:r>
      <w:r w:rsidR="00105036" w:rsidRPr="00045124">
        <w:rPr>
          <w:rFonts w:ascii="Arial" w:hAnsi="Arial" w:cs="Arial"/>
          <w:sz w:val="24"/>
          <w:szCs w:val="24"/>
          <w:lang w:eastAsia="en-US"/>
        </w:rPr>
        <w:t>.</w:t>
      </w:r>
      <w:r w:rsidRPr="00045124">
        <w:rPr>
          <w:rFonts w:ascii="Arial" w:hAnsi="Arial" w:cs="Arial"/>
          <w:sz w:val="24"/>
          <w:szCs w:val="24"/>
          <w:lang w:eastAsia="en-US"/>
        </w:rPr>
        <w:t xml:space="preserve"> </w:t>
      </w:r>
      <w:r w:rsidR="002B0D38" w:rsidRPr="00045124">
        <w:rPr>
          <w:rFonts w:ascii="Arial" w:hAnsi="Arial" w:cs="Arial"/>
          <w:sz w:val="24"/>
          <w:szCs w:val="24"/>
          <w:lang w:eastAsia="en-US"/>
        </w:rPr>
        <w:t xml:space="preserve">Following an increase in flu vaccination </w:t>
      </w:r>
      <w:r w:rsidR="002B0D38">
        <w:rPr>
          <w:rFonts w:ascii="Arial" w:hAnsi="Arial" w:cs="Arial"/>
          <w:sz w:val="24"/>
          <w:szCs w:val="24"/>
          <w:lang w:eastAsia="en-US"/>
        </w:rPr>
        <w:t>uptake</w:t>
      </w:r>
      <w:r w:rsidR="002B0D38" w:rsidRPr="00045124">
        <w:rPr>
          <w:rFonts w:ascii="Arial" w:hAnsi="Arial" w:cs="Arial"/>
          <w:sz w:val="24"/>
          <w:szCs w:val="24"/>
          <w:lang w:eastAsia="en-US"/>
        </w:rPr>
        <w:t xml:space="preserve"> in those aged 65 </w:t>
      </w:r>
      <w:r w:rsidR="002B0D38">
        <w:rPr>
          <w:rFonts w:ascii="Arial" w:hAnsi="Arial" w:cs="Arial"/>
          <w:sz w:val="24"/>
          <w:szCs w:val="24"/>
          <w:lang w:eastAsia="en-US"/>
        </w:rPr>
        <w:t>y</w:t>
      </w:r>
      <w:r w:rsidR="002B0D38" w:rsidRPr="00045124">
        <w:rPr>
          <w:rFonts w:ascii="Arial" w:hAnsi="Arial" w:cs="Arial"/>
          <w:sz w:val="24"/>
          <w:szCs w:val="24"/>
          <w:lang w:eastAsia="en-US"/>
        </w:rPr>
        <w:t xml:space="preserve">ears and over during the </w:t>
      </w:r>
      <w:r w:rsidR="002B0D38">
        <w:rPr>
          <w:rFonts w:ascii="Arial" w:hAnsi="Arial" w:cs="Arial"/>
          <w:sz w:val="24"/>
          <w:szCs w:val="24"/>
          <w:lang w:eastAsia="en-US"/>
        </w:rPr>
        <w:t xml:space="preserve">COVID-19 </w:t>
      </w:r>
      <w:r w:rsidR="002B0D38" w:rsidRPr="00045124">
        <w:rPr>
          <w:rFonts w:ascii="Arial" w:hAnsi="Arial" w:cs="Arial"/>
          <w:sz w:val="24"/>
          <w:szCs w:val="24"/>
          <w:lang w:eastAsia="en-US"/>
        </w:rPr>
        <w:t xml:space="preserve">pandemic, </w:t>
      </w:r>
      <w:r w:rsidR="002B0D38">
        <w:rPr>
          <w:rFonts w:ascii="Arial" w:hAnsi="Arial" w:cs="Arial"/>
          <w:sz w:val="24"/>
          <w:szCs w:val="24"/>
          <w:lang w:eastAsia="en-US"/>
        </w:rPr>
        <w:t>uptake</w:t>
      </w:r>
      <w:r w:rsidR="002B0D38" w:rsidRPr="00045124">
        <w:rPr>
          <w:rFonts w:ascii="Arial" w:hAnsi="Arial" w:cs="Arial"/>
          <w:sz w:val="24"/>
          <w:szCs w:val="24"/>
          <w:lang w:eastAsia="en-US"/>
        </w:rPr>
        <w:t xml:space="preserve"> has been falling across Knowsley, the North West and England for the past </w:t>
      </w:r>
      <w:r w:rsidR="002B0D38">
        <w:rPr>
          <w:rFonts w:ascii="Arial" w:hAnsi="Arial" w:cs="Arial"/>
          <w:sz w:val="24"/>
          <w:szCs w:val="24"/>
          <w:lang w:eastAsia="en-US"/>
        </w:rPr>
        <w:t>4</w:t>
      </w:r>
      <w:r w:rsidR="002B0D38" w:rsidRPr="00045124">
        <w:rPr>
          <w:rFonts w:ascii="Arial" w:hAnsi="Arial" w:cs="Arial"/>
          <w:sz w:val="24"/>
          <w:szCs w:val="24"/>
          <w:lang w:eastAsia="en-US"/>
        </w:rPr>
        <w:t xml:space="preserve"> years.</w:t>
      </w:r>
      <w:r w:rsidR="00EC0141">
        <w:rPr>
          <w:rFonts w:ascii="Arial" w:hAnsi="Arial" w:cs="Arial"/>
          <w:sz w:val="24"/>
          <w:szCs w:val="24"/>
          <w:lang w:eastAsia="en-US"/>
        </w:rPr>
        <w:t xml:space="preserve"> </w:t>
      </w:r>
    </w:p>
    <w:p w14:paraId="7FD71896" w14:textId="2F5A2EB8" w:rsidR="00811005" w:rsidRPr="00045124" w:rsidRDefault="00EC0141" w:rsidP="00811005">
      <w:pPr>
        <w:pStyle w:val="NoSpacing"/>
        <w:jc w:val="center"/>
        <w:rPr>
          <w:rFonts w:ascii="Arial" w:hAnsi="Arial" w:cs="Arial"/>
          <w:sz w:val="24"/>
          <w:szCs w:val="24"/>
          <w:lang w:eastAsia="en-US"/>
        </w:rPr>
      </w:pPr>
      <w:r>
        <w:rPr>
          <w:rFonts w:ascii="Arial" w:hAnsi="Arial" w:cs="Arial"/>
          <w:noProof/>
          <w:sz w:val="24"/>
          <w:szCs w:val="24"/>
          <w:lang w:eastAsia="en-US"/>
        </w:rPr>
        <w:lastRenderedPageBreak/>
        <w:drawing>
          <wp:inline distT="0" distB="0" distL="0" distR="0" wp14:anchorId="65E07B77" wp14:editId="0DD5BD02">
            <wp:extent cx="4057477" cy="2531059"/>
            <wp:effectExtent l="0" t="0" r="635" b="3175"/>
            <wp:docPr id="11490059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1826" cy="2540010"/>
                    </a:xfrm>
                    <a:prstGeom prst="rect">
                      <a:avLst/>
                    </a:prstGeom>
                    <a:noFill/>
                  </pic:spPr>
                </pic:pic>
              </a:graphicData>
            </a:graphic>
          </wp:inline>
        </w:drawing>
      </w:r>
    </w:p>
    <w:p w14:paraId="65DD0755" w14:textId="77777777" w:rsidR="00E50C29" w:rsidRPr="00045124" w:rsidRDefault="00A03A4B" w:rsidP="00E50C29">
      <w:pPr>
        <w:spacing w:before="120" w:after="0" w:line="240" w:lineRule="auto"/>
        <w:jc w:val="both"/>
        <w:rPr>
          <w:rFonts w:ascii="Arial" w:hAnsi="Arial" w:cs="Arial"/>
          <w:color w:val="000000"/>
          <w:sz w:val="24"/>
          <w:szCs w:val="24"/>
        </w:rPr>
      </w:pPr>
      <w:r w:rsidRPr="00045124">
        <w:rPr>
          <w:rFonts w:ascii="Arial" w:hAnsi="Arial" w:cs="Arial"/>
          <w:i/>
          <w:iCs/>
          <w:color w:val="333333"/>
          <w:sz w:val="17"/>
          <w:szCs w:val="17"/>
        </w:rPr>
        <w:t>Figure</w:t>
      </w:r>
      <w:r w:rsidR="005D17D0" w:rsidRPr="00045124">
        <w:rPr>
          <w:rFonts w:ascii="Arial" w:hAnsi="Arial" w:cs="Arial"/>
          <w:i/>
          <w:iCs/>
          <w:color w:val="333333"/>
          <w:sz w:val="17"/>
          <w:szCs w:val="17"/>
        </w:rPr>
        <w:t xml:space="preserve"> 1</w:t>
      </w:r>
      <w:r w:rsidR="0069437A" w:rsidRPr="00045124">
        <w:rPr>
          <w:rFonts w:ascii="Arial" w:hAnsi="Arial" w:cs="Arial"/>
          <w:i/>
          <w:iCs/>
          <w:color w:val="333333"/>
          <w:sz w:val="17"/>
          <w:szCs w:val="17"/>
        </w:rPr>
        <w:t>8</w:t>
      </w:r>
      <w:r w:rsidR="00811005" w:rsidRPr="00045124">
        <w:rPr>
          <w:rFonts w:ascii="Arial" w:hAnsi="Arial" w:cs="Arial"/>
          <w:i/>
          <w:iCs/>
          <w:color w:val="333333"/>
          <w:sz w:val="17"/>
          <w:szCs w:val="17"/>
        </w:rPr>
        <w:t xml:space="preserve">: Population vaccination </w:t>
      </w:r>
      <w:r w:rsidR="00093CB3">
        <w:rPr>
          <w:rFonts w:ascii="Arial" w:hAnsi="Arial" w:cs="Arial"/>
          <w:i/>
          <w:iCs/>
          <w:color w:val="333333"/>
          <w:sz w:val="17"/>
          <w:szCs w:val="17"/>
        </w:rPr>
        <w:t>uptake</w:t>
      </w:r>
      <w:r w:rsidR="00811005" w:rsidRPr="00045124">
        <w:rPr>
          <w:rFonts w:ascii="Arial" w:hAnsi="Arial" w:cs="Arial"/>
          <w:i/>
          <w:iCs/>
          <w:color w:val="333333"/>
          <w:sz w:val="17"/>
          <w:szCs w:val="17"/>
        </w:rPr>
        <w:t xml:space="preserve"> - Flu (aged 65+) 201</w:t>
      </w:r>
      <w:r w:rsidR="004C464C" w:rsidRPr="00045124">
        <w:rPr>
          <w:rFonts w:ascii="Arial" w:hAnsi="Arial" w:cs="Arial"/>
          <w:i/>
          <w:iCs/>
          <w:color w:val="333333"/>
          <w:sz w:val="17"/>
          <w:szCs w:val="17"/>
        </w:rPr>
        <w:t>3</w:t>
      </w:r>
      <w:r w:rsidR="00811005" w:rsidRPr="00045124">
        <w:rPr>
          <w:rFonts w:ascii="Arial" w:hAnsi="Arial" w:cs="Arial"/>
          <w:i/>
          <w:iCs/>
          <w:color w:val="333333"/>
          <w:sz w:val="17"/>
          <w:szCs w:val="17"/>
        </w:rPr>
        <w:t>/1</w:t>
      </w:r>
      <w:r w:rsidR="004C464C" w:rsidRPr="00045124">
        <w:rPr>
          <w:rFonts w:ascii="Arial" w:hAnsi="Arial" w:cs="Arial"/>
          <w:i/>
          <w:iCs/>
          <w:color w:val="333333"/>
          <w:sz w:val="17"/>
          <w:szCs w:val="17"/>
        </w:rPr>
        <w:t>4</w:t>
      </w:r>
      <w:r w:rsidR="00811005" w:rsidRPr="00045124">
        <w:rPr>
          <w:rFonts w:ascii="Arial" w:hAnsi="Arial" w:cs="Arial"/>
          <w:i/>
          <w:iCs/>
          <w:color w:val="333333"/>
          <w:sz w:val="17"/>
          <w:szCs w:val="17"/>
        </w:rPr>
        <w:t xml:space="preserve"> to 20</w:t>
      </w:r>
      <w:r w:rsidR="004C464C" w:rsidRPr="00045124">
        <w:rPr>
          <w:rFonts w:ascii="Arial" w:hAnsi="Arial" w:cs="Arial"/>
          <w:i/>
          <w:iCs/>
          <w:color w:val="333333"/>
          <w:sz w:val="17"/>
          <w:szCs w:val="17"/>
        </w:rPr>
        <w:t>24</w:t>
      </w:r>
      <w:r w:rsidR="00984A99">
        <w:rPr>
          <w:rFonts w:ascii="Arial" w:hAnsi="Arial" w:cs="Arial"/>
          <w:i/>
          <w:iCs/>
          <w:color w:val="333333"/>
          <w:sz w:val="17"/>
          <w:szCs w:val="17"/>
        </w:rPr>
        <w:t>/2</w:t>
      </w:r>
      <w:r w:rsidR="006A3CDE">
        <w:rPr>
          <w:rFonts w:ascii="Arial" w:hAnsi="Arial" w:cs="Arial"/>
          <w:i/>
          <w:iCs/>
          <w:color w:val="333333"/>
          <w:sz w:val="17"/>
          <w:szCs w:val="17"/>
        </w:rPr>
        <w:t>5.</w:t>
      </w:r>
      <w:r w:rsidR="00984A99">
        <w:rPr>
          <w:rFonts w:ascii="Arial" w:hAnsi="Arial" w:cs="Arial"/>
          <w:i/>
          <w:iCs/>
          <w:color w:val="333333"/>
          <w:sz w:val="17"/>
          <w:szCs w:val="17"/>
        </w:rPr>
        <w:t xml:space="preserve"> </w:t>
      </w:r>
      <w:r w:rsidR="00E50C29" w:rsidRPr="00045124">
        <w:rPr>
          <w:rFonts w:ascii="Arial" w:hAnsi="Arial" w:cs="Arial"/>
          <w:i/>
          <w:iCs/>
          <w:color w:val="333333"/>
          <w:sz w:val="17"/>
          <w:szCs w:val="17"/>
        </w:rPr>
        <w:t xml:space="preserve">Source: </w:t>
      </w:r>
      <w:r w:rsidR="00E50C29">
        <w:rPr>
          <w:rFonts w:ascii="Arial" w:hAnsi="Arial" w:cs="Arial"/>
          <w:i/>
          <w:iCs/>
          <w:color w:val="333333"/>
          <w:sz w:val="17"/>
          <w:szCs w:val="17"/>
        </w:rPr>
        <w:t xml:space="preserve">Influenza Vaccine Uptake Monitoring Programme, </w:t>
      </w:r>
      <w:r w:rsidR="00E50C29" w:rsidRPr="00045124">
        <w:rPr>
          <w:rFonts w:ascii="Arial" w:hAnsi="Arial" w:cs="Arial"/>
          <w:i/>
          <w:iCs/>
          <w:color w:val="333333"/>
          <w:sz w:val="17"/>
          <w:szCs w:val="17"/>
        </w:rPr>
        <w:t>UK Health Security Agency (UKHSA).</w:t>
      </w:r>
      <w:r w:rsidR="00E50C29">
        <w:rPr>
          <w:rFonts w:ascii="Arial" w:hAnsi="Arial" w:cs="Arial"/>
          <w:i/>
          <w:iCs/>
          <w:color w:val="333333"/>
          <w:sz w:val="17"/>
          <w:szCs w:val="17"/>
        </w:rPr>
        <w:t xml:space="preserve"> </w:t>
      </w:r>
      <w:r w:rsidR="00E50C29" w:rsidRPr="00045124">
        <w:rPr>
          <w:rFonts w:ascii="Arial" w:hAnsi="Arial" w:cs="Arial"/>
          <w:i/>
          <w:iCs/>
          <w:color w:val="333333"/>
          <w:sz w:val="17"/>
          <w:szCs w:val="17"/>
        </w:rPr>
        <w:t xml:space="preserve"> </w:t>
      </w:r>
      <w:r w:rsidR="00E50C29">
        <w:rPr>
          <w:rFonts w:ascii="Arial" w:hAnsi="Arial" w:cs="Arial"/>
          <w:i/>
          <w:iCs/>
          <w:color w:val="333333"/>
          <w:sz w:val="17"/>
          <w:szCs w:val="17"/>
        </w:rPr>
        <w:t xml:space="preserve">Data available at: </w:t>
      </w:r>
      <w:hyperlink r:id="rId47" w:history="1">
        <w:r w:rsidR="00E50C29" w:rsidRPr="00222A97">
          <w:rPr>
            <w:rStyle w:val="Hyperlink"/>
            <w:rFonts w:ascii="Arial" w:hAnsi="Arial" w:cs="Arial"/>
            <w:i/>
            <w:iCs/>
            <w:sz w:val="17"/>
            <w:szCs w:val="17"/>
          </w:rPr>
          <w:t>Seasonal influenza vaccine uptake in GP patients: winter season 2024 to 2025 - GOV.UK</w:t>
        </w:r>
      </w:hyperlink>
    </w:p>
    <w:p w14:paraId="521D07B5" w14:textId="6B6F4096" w:rsidR="00811005" w:rsidRPr="00045124" w:rsidRDefault="00811005" w:rsidP="00095273">
      <w:pPr>
        <w:spacing w:before="120" w:after="0" w:line="240" w:lineRule="auto"/>
        <w:jc w:val="both"/>
        <w:rPr>
          <w:rFonts w:ascii="Arial" w:hAnsi="Arial" w:cs="Arial"/>
          <w:i/>
          <w:iCs/>
          <w:color w:val="333333"/>
          <w:sz w:val="17"/>
          <w:szCs w:val="17"/>
        </w:rPr>
      </w:pPr>
    </w:p>
    <w:p w14:paraId="4A878B13" w14:textId="00672299" w:rsidR="001A1483" w:rsidRDefault="00727CA9" w:rsidP="00456115">
      <w:pPr>
        <w:pStyle w:val="NoSpacing"/>
        <w:jc w:val="both"/>
        <w:rPr>
          <w:rFonts w:ascii="Arial" w:hAnsi="Arial" w:cs="Arial"/>
          <w:sz w:val="24"/>
          <w:szCs w:val="24"/>
          <w:lang w:eastAsia="en-US"/>
        </w:rPr>
      </w:pPr>
      <w:r w:rsidRPr="00045124">
        <w:rPr>
          <w:rFonts w:ascii="Arial" w:hAnsi="Arial" w:cs="Arial"/>
          <w:sz w:val="24"/>
          <w:szCs w:val="24"/>
          <w:lang w:eastAsia="en-US"/>
        </w:rPr>
        <w:t xml:space="preserve">Flu vaccination </w:t>
      </w:r>
      <w:r w:rsidR="00431329">
        <w:rPr>
          <w:rFonts w:ascii="Arial" w:hAnsi="Arial" w:cs="Arial"/>
          <w:sz w:val="24"/>
          <w:szCs w:val="24"/>
          <w:lang w:eastAsia="en-US"/>
        </w:rPr>
        <w:t>uptake</w:t>
      </w:r>
      <w:r w:rsidR="009461FA" w:rsidRPr="00045124">
        <w:rPr>
          <w:rFonts w:ascii="Arial" w:hAnsi="Arial" w:cs="Arial"/>
          <w:sz w:val="24"/>
          <w:szCs w:val="24"/>
          <w:lang w:eastAsia="en-US"/>
        </w:rPr>
        <w:t xml:space="preserve"> in the</w:t>
      </w:r>
      <w:r w:rsidR="004629E8" w:rsidRPr="00045124">
        <w:rPr>
          <w:rFonts w:ascii="Arial" w:hAnsi="Arial" w:cs="Arial"/>
          <w:sz w:val="24"/>
          <w:szCs w:val="24"/>
          <w:lang w:eastAsia="en-US"/>
        </w:rPr>
        <w:t xml:space="preserve"> population deemed 'at risk' </w:t>
      </w:r>
      <w:r w:rsidR="005650F4" w:rsidRPr="00045124">
        <w:rPr>
          <w:rFonts w:ascii="Arial" w:hAnsi="Arial" w:cs="Arial"/>
          <w:sz w:val="24"/>
          <w:szCs w:val="24"/>
          <w:lang w:eastAsia="en-US"/>
        </w:rPr>
        <w:t xml:space="preserve">in Knowsley </w:t>
      </w:r>
      <w:r w:rsidR="00FE10AE" w:rsidRPr="00045124">
        <w:rPr>
          <w:rFonts w:ascii="Arial" w:hAnsi="Arial" w:cs="Arial"/>
          <w:sz w:val="24"/>
          <w:szCs w:val="24"/>
          <w:lang w:eastAsia="en-US"/>
        </w:rPr>
        <w:t xml:space="preserve">fell from </w:t>
      </w:r>
      <w:r w:rsidR="00757362" w:rsidRPr="00045124">
        <w:rPr>
          <w:rFonts w:ascii="Arial" w:hAnsi="Arial" w:cs="Arial"/>
          <w:sz w:val="24"/>
          <w:szCs w:val="24"/>
          <w:lang w:eastAsia="en-US"/>
        </w:rPr>
        <w:t xml:space="preserve">49.2% in 2020/21 to </w:t>
      </w:r>
      <w:r w:rsidR="005650F4" w:rsidRPr="00045124">
        <w:rPr>
          <w:rFonts w:ascii="Arial" w:hAnsi="Arial" w:cs="Arial"/>
          <w:sz w:val="24"/>
          <w:szCs w:val="24"/>
          <w:lang w:eastAsia="en-US"/>
        </w:rPr>
        <w:t>3</w:t>
      </w:r>
      <w:r w:rsidR="001B476A">
        <w:rPr>
          <w:rFonts w:ascii="Arial" w:hAnsi="Arial" w:cs="Arial"/>
          <w:sz w:val="24"/>
          <w:szCs w:val="24"/>
          <w:lang w:eastAsia="en-US"/>
        </w:rPr>
        <w:t>3.6</w:t>
      </w:r>
      <w:r w:rsidR="005650F4" w:rsidRPr="00045124">
        <w:rPr>
          <w:rFonts w:ascii="Arial" w:hAnsi="Arial" w:cs="Arial"/>
          <w:sz w:val="24"/>
          <w:szCs w:val="24"/>
          <w:lang w:eastAsia="en-US"/>
        </w:rPr>
        <w:t>%</w:t>
      </w:r>
      <w:r w:rsidR="00757362" w:rsidRPr="00045124">
        <w:rPr>
          <w:rFonts w:ascii="Arial" w:hAnsi="Arial" w:cs="Arial"/>
          <w:sz w:val="24"/>
          <w:szCs w:val="24"/>
          <w:lang w:eastAsia="en-US"/>
        </w:rPr>
        <w:t xml:space="preserve"> in 2024</w:t>
      </w:r>
      <w:r w:rsidR="001B476A">
        <w:rPr>
          <w:rFonts w:ascii="Arial" w:hAnsi="Arial" w:cs="Arial"/>
          <w:sz w:val="24"/>
          <w:szCs w:val="24"/>
          <w:lang w:eastAsia="en-US"/>
        </w:rPr>
        <w:t>/25</w:t>
      </w:r>
      <w:r w:rsidR="00C636C0" w:rsidRPr="00045124">
        <w:rPr>
          <w:rFonts w:ascii="Arial" w:hAnsi="Arial" w:cs="Arial"/>
          <w:sz w:val="24"/>
          <w:szCs w:val="24"/>
          <w:lang w:eastAsia="en-US"/>
        </w:rPr>
        <w:t xml:space="preserve"> (</w:t>
      </w:r>
      <w:r w:rsidR="006F4488">
        <w:rPr>
          <w:rFonts w:ascii="Arial" w:hAnsi="Arial" w:cs="Arial"/>
          <w:sz w:val="24"/>
          <w:szCs w:val="24"/>
          <w:lang w:eastAsia="en-US"/>
        </w:rPr>
        <w:t>F</w:t>
      </w:r>
      <w:r w:rsidR="00C636C0" w:rsidRPr="00045124">
        <w:rPr>
          <w:rFonts w:ascii="Arial" w:hAnsi="Arial" w:cs="Arial"/>
          <w:sz w:val="24"/>
          <w:szCs w:val="24"/>
          <w:lang w:eastAsia="en-US"/>
        </w:rPr>
        <w:t>igure 1</w:t>
      </w:r>
      <w:r w:rsidR="0069437A" w:rsidRPr="00045124">
        <w:rPr>
          <w:rFonts w:ascii="Arial" w:hAnsi="Arial" w:cs="Arial"/>
          <w:sz w:val="24"/>
          <w:szCs w:val="24"/>
          <w:lang w:eastAsia="en-US"/>
        </w:rPr>
        <w:t>9</w:t>
      </w:r>
      <w:r w:rsidR="00C636C0" w:rsidRPr="00045124">
        <w:rPr>
          <w:rFonts w:ascii="Arial" w:hAnsi="Arial" w:cs="Arial"/>
          <w:sz w:val="24"/>
          <w:szCs w:val="24"/>
          <w:lang w:eastAsia="en-US"/>
        </w:rPr>
        <w:t>)</w:t>
      </w:r>
      <w:r w:rsidR="00757362" w:rsidRPr="00045124">
        <w:rPr>
          <w:rFonts w:ascii="Arial" w:hAnsi="Arial" w:cs="Arial"/>
          <w:sz w:val="24"/>
          <w:szCs w:val="24"/>
          <w:lang w:eastAsia="en-US"/>
        </w:rPr>
        <w:t xml:space="preserve">. </w:t>
      </w:r>
      <w:r w:rsidRPr="00045124">
        <w:rPr>
          <w:rFonts w:ascii="Arial" w:hAnsi="Arial" w:cs="Arial"/>
          <w:sz w:val="24"/>
          <w:szCs w:val="24"/>
          <w:lang w:eastAsia="en-US"/>
        </w:rPr>
        <w:t xml:space="preserve">Although similar drops were seen </w:t>
      </w:r>
      <w:r w:rsidR="00AF6F3A" w:rsidRPr="00045124">
        <w:rPr>
          <w:rFonts w:ascii="Arial" w:hAnsi="Arial" w:cs="Arial"/>
          <w:sz w:val="24"/>
          <w:szCs w:val="24"/>
          <w:lang w:eastAsia="en-US"/>
        </w:rPr>
        <w:t xml:space="preserve">in the North West and England, </w:t>
      </w:r>
      <w:r w:rsidR="00530A1B">
        <w:rPr>
          <w:rFonts w:ascii="Arial" w:hAnsi="Arial" w:cs="Arial"/>
          <w:sz w:val="24"/>
          <w:szCs w:val="24"/>
          <w:lang w:eastAsia="en-US"/>
        </w:rPr>
        <w:t>uptake</w:t>
      </w:r>
      <w:r w:rsidR="00AF6F3A" w:rsidRPr="00045124">
        <w:rPr>
          <w:rFonts w:ascii="Arial" w:hAnsi="Arial" w:cs="Arial"/>
          <w:sz w:val="24"/>
          <w:szCs w:val="24"/>
          <w:lang w:eastAsia="en-US"/>
        </w:rPr>
        <w:t xml:space="preserve"> remained higher than in Knowsley: 3</w:t>
      </w:r>
      <w:r w:rsidR="00C21158">
        <w:rPr>
          <w:rFonts w:ascii="Arial" w:hAnsi="Arial" w:cs="Arial"/>
          <w:sz w:val="24"/>
          <w:szCs w:val="24"/>
          <w:lang w:eastAsia="en-US"/>
        </w:rPr>
        <w:t>9</w:t>
      </w:r>
      <w:r w:rsidR="00AF6F3A" w:rsidRPr="00045124">
        <w:rPr>
          <w:rFonts w:ascii="Arial" w:hAnsi="Arial" w:cs="Arial"/>
          <w:sz w:val="24"/>
          <w:szCs w:val="24"/>
          <w:lang w:eastAsia="en-US"/>
        </w:rPr>
        <w:t xml:space="preserve">% and </w:t>
      </w:r>
      <w:r w:rsidR="004E0DF0" w:rsidRPr="00045124">
        <w:rPr>
          <w:rFonts w:ascii="Arial" w:hAnsi="Arial" w:cs="Arial"/>
          <w:sz w:val="24"/>
          <w:szCs w:val="24"/>
          <w:lang w:eastAsia="en-US"/>
        </w:rPr>
        <w:t>4</w:t>
      </w:r>
      <w:r w:rsidR="00C21158">
        <w:rPr>
          <w:rFonts w:ascii="Arial" w:hAnsi="Arial" w:cs="Arial"/>
          <w:sz w:val="24"/>
          <w:szCs w:val="24"/>
          <w:lang w:eastAsia="en-US"/>
        </w:rPr>
        <w:t>0</w:t>
      </w:r>
      <w:r w:rsidR="004E0DF0" w:rsidRPr="00045124">
        <w:rPr>
          <w:rFonts w:ascii="Arial" w:hAnsi="Arial" w:cs="Arial"/>
          <w:sz w:val="24"/>
          <w:szCs w:val="24"/>
          <w:lang w:eastAsia="en-US"/>
        </w:rPr>
        <w:t>% respectively</w:t>
      </w:r>
      <w:r w:rsidR="00C636C0" w:rsidRPr="00045124">
        <w:rPr>
          <w:rFonts w:ascii="Arial" w:hAnsi="Arial" w:cs="Arial"/>
          <w:sz w:val="24"/>
          <w:szCs w:val="24"/>
          <w:lang w:eastAsia="en-US"/>
        </w:rPr>
        <w:t>.</w:t>
      </w:r>
      <w:r w:rsidR="009461FA" w:rsidRPr="00045124">
        <w:rPr>
          <w:rFonts w:ascii="Arial" w:hAnsi="Arial" w:cs="Arial"/>
          <w:sz w:val="24"/>
          <w:szCs w:val="24"/>
          <w:lang w:eastAsia="en-US"/>
        </w:rPr>
        <w:t xml:space="preserve"> </w:t>
      </w:r>
    </w:p>
    <w:p w14:paraId="2BAEBFFA" w14:textId="77777777" w:rsidR="000F7EB5" w:rsidRPr="00045124" w:rsidRDefault="000F7EB5" w:rsidP="00456115">
      <w:pPr>
        <w:pStyle w:val="NoSpacing"/>
        <w:jc w:val="both"/>
        <w:rPr>
          <w:rFonts w:ascii="Arial" w:hAnsi="Arial" w:cs="Arial"/>
          <w:sz w:val="24"/>
          <w:szCs w:val="24"/>
          <w:lang w:eastAsia="en-US"/>
        </w:rPr>
      </w:pPr>
    </w:p>
    <w:p w14:paraId="125F1B77" w14:textId="482447BD" w:rsidR="00917C9C" w:rsidRPr="00045124" w:rsidRDefault="002D4BAA" w:rsidP="00EC3849">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13290EE6" wp14:editId="659A1B34">
            <wp:extent cx="5225999" cy="2867778"/>
            <wp:effectExtent l="0" t="0" r="0" b="8890"/>
            <wp:docPr id="18031169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6245" cy="2873401"/>
                    </a:xfrm>
                    <a:prstGeom prst="rect">
                      <a:avLst/>
                    </a:prstGeom>
                    <a:noFill/>
                  </pic:spPr>
                </pic:pic>
              </a:graphicData>
            </a:graphic>
          </wp:inline>
        </w:drawing>
      </w:r>
    </w:p>
    <w:p w14:paraId="0C8BBFC5" w14:textId="4C616BF9" w:rsidR="00E50C29" w:rsidRPr="00045124" w:rsidRDefault="00A03A4B" w:rsidP="00E50C29">
      <w:pPr>
        <w:spacing w:before="120" w:after="0" w:line="240" w:lineRule="auto"/>
        <w:jc w:val="both"/>
        <w:rPr>
          <w:rFonts w:ascii="Arial" w:hAnsi="Arial" w:cs="Arial"/>
          <w:color w:val="000000"/>
          <w:sz w:val="24"/>
          <w:szCs w:val="24"/>
        </w:rPr>
      </w:pPr>
      <w:r w:rsidRPr="00045124">
        <w:rPr>
          <w:rFonts w:ascii="Arial" w:hAnsi="Arial" w:cs="Arial"/>
          <w:i/>
          <w:iCs/>
          <w:color w:val="333333"/>
          <w:sz w:val="17"/>
          <w:szCs w:val="17"/>
        </w:rPr>
        <w:t>Figure</w:t>
      </w:r>
      <w:r w:rsidR="005D17D0" w:rsidRPr="00045124">
        <w:rPr>
          <w:rFonts w:ascii="Arial" w:hAnsi="Arial" w:cs="Arial"/>
          <w:i/>
          <w:iCs/>
          <w:color w:val="333333"/>
          <w:sz w:val="17"/>
          <w:szCs w:val="17"/>
        </w:rPr>
        <w:t xml:space="preserve"> 1</w:t>
      </w:r>
      <w:r w:rsidR="0069437A" w:rsidRPr="00045124">
        <w:rPr>
          <w:rFonts w:ascii="Arial" w:hAnsi="Arial" w:cs="Arial"/>
          <w:i/>
          <w:iCs/>
          <w:color w:val="333333"/>
          <w:sz w:val="17"/>
          <w:szCs w:val="17"/>
        </w:rPr>
        <w:t>9</w:t>
      </w:r>
      <w:r w:rsidR="00EC3849" w:rsidRPr="00045124">
        <w:rPr>
          <w:rFonts w:ascii="Arial" w:hAnsi="Arial" w:cs="Arial"/>
          <w:i/>
          <w:iCs/>
          <w:color w:val="333333"/>
          <w:sz w:val="17"/>
          <w:szCs w:val="17"/>
        </w:rPr>
        <w:t>: Population vaccination coverage - Flu (at risk individuals) 201</w:t>
      </w:r>
      <w:r w:rsidR="00554D2D" w:rsidRPr="00045124">
        <w:rPr>
          <w:rFonts w:ascii="Arial" w:hAnsi="Arial" w:cs="Arial"/>
          <w:i/>
          <w:iCs/>
          <w:color w:val="333333"/>
          <w:sz w:val="17"/>
          <w:szCs w:val="17"/>
        </w:rPr>
        <w:t>3/14</w:t>
      </w:r>
      <w:r w:rsidR="00EC3849" w:rsidRPr="00045124">
        <w:rPr>
          <w:rFonts w:ascii="Arial" w:hAnsi="Arial" w:cs="Arial"/>
          <w:i/>
          <w:iCs/>
          <w:color w:val="333333"/>
          <w:sz w:val="17"/>
          <w:szCs w:val="17"/>
        </w:rPr>
        <w:t xml:space="preserve"> to 20</w:t>
      </w:r>
      <w:r w:rsidR="00884F6A" w:rsidRPr="00045124">
        <w:rPr>
          <w:rFonts w:ascii="Arial" w:hAnsi="Arial" w:cs="Arial"/>
          <w:i/>
          <w:iCs/>
          <w:color w:val="333333"/>
          <w:sz w:val="17"/>
          <w:szCs w:val="17"/>
        </w:rPr>
        <w:t>24</w:t>
      </w:r>
      <w:r w:rsidR="00E50C29">
        <w:rPr>
          <w:rFonts w:ascii="Arial" w:hAnsi="Arial" w:cs="Arial"/>
          <w:i/>
          <w:iCs/>
          <w:color w:val="333333"/>
          <w:sz w:val="17"/>
          <w:szCs w:val="17"/>
        </w:rPr>
        <w:t xml:space="preserve">/25 </w:t>
      </w:r>
      <w:r w:rsidR="00E50C29" w:rsidRPr="00045124">
        <w:rPr>
          <w:rFonts w:ascii="Arial" w:hAnsi="Arial" w:cs="Arial"/>
          <w:i/>
          <w:iCs/>
          <w:color w:val="333333"/>
          <w:sz w:val="17"/>
          <w:szCs w:val="17"/>
        </w:rPr>
        <w:t xml:space="preserve">Source: </w:t>
      </w:r>
      <w:r w:rsidR="00E50C29">
        <w:rPr>
          <w:rFonts w:ascii="Arial" w:hAnsi="Arial" w:cs="Arial"/>
          <w:i/>
          <w:iCs/>
          <w:color w:val="333333"/>
          <w:sz w:val="17"/>
          <w:szCs w:val="17"/>
        </w:rPr>
        <w:t xml:space="preserve">Influenza Vaccine Uptake Monitoring Programme, </w:t>
      </w:r>
      <w:r w:rsidR="00E50C29" w:rsidRPr="00045124">
        <w:rPr>
          <w:rFonts w:ascii="Arial" w:hAnsi="Arial" w:cs="Arial"/>
          <w:i/>
          <w:iCs/>
          <w:color w:val="333333"/>
          <w:sz w:val="17"/>
          <w:szCs w:val="17"/>
        </w:rPr>
        <w:t>UK Health Security Agency (UKHSA).</w:t>
      </w:r>
      <w:r w:rsidR="00E50C29">
        <w:rPr>
          <w:rFonts w:ascii="Arial" w:hAnsi="Arial" w:cs="Arial"/>
          <w:i/>
          <w:iCs/>
          <w:color w:val="333333"/>
          <w:sz w:val="17"/>
          <w:szCs w:val="17"/>
        </w:rPr>
        <w:t xml:space="preserve"> </w:t>
      </w:r>
      <w:r w:rsidR="00E50C29" w:rsidRPr="00045124">
        <w:rPr>
          <w:rFonts w:ascii="Arial" w:hAnsi="Arial" w:cs="Arial"/>
          <w:i/>
          <w:iCs/>
          <w:color w:val="333333"/>
          <w:sz w:val="17"/>
          <w:szCs w:val="17"/>
        </w:rPr>
        <w:t xml:space="preserve"> </w:t>
      </w:r>
      <w:r w:rsidR="00E50C29">
        <w:rPr>
          <w:rFonts w:ascii="Arial" w:hAnsi="Arial" w:cs="Arial"/>
          <w:i/>
          <w:iCs/>
          <w:color w:val="333333"/>
          <w:sz w:val="17"/>
          <w:szCs w:val="17"/>
        </w:rPr>
        <w:t xml:space="preserve">Data available at: </w:t>
      </w:r>
      <w:hyperlink r:id="rId49" w:history="1">
        <w:r w:rsidR="00E50C29" w:rsidRPr="00222A97">
          <w:rPr>
            <w:rStyle w:val="Hyperlink"/>
            <w:rFonts w:ascii="Arial" w:hAnsi="Arial" w:cs="Arial"/>
            <w:i/>
            <w:iCs/>
            <w:sz w:val="17"/>
            <w:szCs w:val="17"/>
          </w:rPr>
          <w:t>Seasonal influenza vaccine uptake in GP patients: winter season 2024 to 2025 - GOV.UK</w:t>
        </w:r>
      </w:hyperlink>
    </w:p>
    <w:p w14:paraId="035FA51F" w14:textId="6848A7CE" w:rsidR="00EC3849" w:rsidRPr="00045124" w:rsidRDefault="00EC3849" w:rsidP="00095273">
      <w:pPr>
        <w:spacing w:before="120" w:after="0" w:line="240" w:lineRule="auto"/>
        <w:jc w:val="both"/>
        <w:rPr>
          <w:rFonts w:ascii="Arial" w:hAnsi="Arial" w:cs="Arial"/>
          <w:i/>
          <w:iCs/>
          <w:color w:val="333333"/>
          <w:sz w:val="17"/>
          <w:szCs w:val="17"/>
        </w:rPr>
      </w:pPr>
    </w:p>
    <w:p w14:paraId="2B5DC29D" w14:textId="6B6ADF00" w:rsidR="007D4F3E" w:rsidRPr="00045124" w:rsidRDefault="00C74442" w:rsidP="007D4F3E">
      <w:pPr>
        <w:pStyle w:val="NoSpacing"/>
        <w:rPr>
          <w:rFonts w:ascii="Arial" w:hAnsi="Arial" w:cs="Arial"/>
          <w:sz w:val="24"/>
          <w:szCs w:val="24"/>
          <w:lang w:eastAsia="en-US"/>
        </w:rPr>
      </w:pPr>
      <w:r w:rsidRPr="00045124">
        <w:rPr>
          <w:rFonts w:ascii="Arial" w:hAnsi="Arial" w:cs="Arial"/>
          <w:sz w:val="24"/>
          <w:szCs w:val="24"/>
          <w:lang w:eastAsia="en-US"/>
        </w:rPr>
        <w:t>Flu vaccination u</w:t>
      </w:r>
      <w:r w:rsidR="009461FA" w:rsidRPr="00045124">
        <w:rPr>
          <w:rFonts w:ascii="Arial" w:hAnsi="Arial" w:cs="Arial"/>
          <w:sz w:val="24"/>
          <w:szCs w:val="24"/>
          <w:lang w:eastAsia="en-US"/>
        </w:rPr>
        <w:t>ptake in Knowsle</w:t>
      </w:r>
      <w:r w:rsidR="002B079F" w:rsidRPr="00045124">
        <w:rPr>
          <w:rFonts w:ascii="Arial" w:hAnsi="Arial" w:cs="Arial"/>
          <w:sz w:val="24"/>
          <w:szCs w:val="24"/>
          <w:lang w:eastAsia="en-US"/>
        </w:rPr>
        <w:t>y for all pregnant women in 20</w:t>
      </w:r>
      <w:r w:rsidRPr="00045124">
        <w:rPr>
          <w:rFonts w:ascii="Arial" w:hAnsi="Arial" w:cs="Arial"/>
          <w:sz w:val="24"/>
          <w:szCs w:val="24"/>
          <w:lang w:eastAsia="en-US"/>
        </w:rPr>
        <w:t>24</w:t>
      </w:r>
      <w:r w:rsidR="003661A0">
        <w:rPr>
          <w:rFonts w:ascii="Arial" w:hAnsi="Arial" w:cs="Arial"/>
          <w:sz w:val="24"/>
          <w:szCs w:val="24"/>
          <w:lang w:eastAsia="en-US"/>
        </w:rPr>
        <w:t>/25</w:t>
      </w:r>
      <w:r w:rsidR="00280DB9" w:rsidRPr="00045124">
        <w:rPr>
          <w:rFonts w:ascii="Arial" w:hAnsi="Arial" w:cs="Arial"/>
          <w:sz w:val="24"/>
          <w:szCs w:val="24"/>
          <w:lang w:eastAsia="en-US"/>
        </w:rPr>
        <w:t xml:space="preserve"> was </w:t>
      </w:r>
      <w:r w:rsidR="0092212E" w:rsidRPr="00045124">
        <w:rPr>
          <w:rFonts w:ascii="Arial" w:hAnsi="Arial" w:cs="Arial"/>
          <w:sz w:val="24"/>
          <w:szCs w:val="24"/>
          <w:lang w:eastAsia="en-US"/>
        </w:rPr>
        <w:t>2</w:t>
      </w:r>
      <w:r w:rsidR="00537338">
        <w:rPr>
          <w:rFonts w:ascii="Arial" w:hAnsi="Arial" w:cs="Arial"/>
          <w:sz w:val="24"/>
          <w:szCs w:val="24"/>
          <w:lang w:eastAsia="en-US"/>
        </w:rPr>
        <w:t>4.9</w:t>
      </w:r>
      <w:r w:rsidR="00A71905" w:rsidRPr="00045124">
        <w:rPr>
          <w:rFonts w:ascii="Arial" w:hAnsi="Arial" w:cs="Arial"/>
          <w:sz w:val="24"/>
          <w:szCs w:val="24"/>
          <w:lang w:eastAsia="en-US"/>
        </w:rPr>
        <w:t xml:space="preserve">%, this was lower than the England figure of </w:t>
      </w:r>
      <w:r w:rsidR="0092212E" w:rsidRPr="00045124">
        <w:rPr>
          <w:rFonts w:ascii="Arial" w:hAnsi="Arial" w:cs="Arial"/>
          <w:sz w:val="24"/>
          <w:szCs w:val="24"/>
          <w:lang w:eastAsia="en-US"/>
        </w:rPr>
        <w:t>3</w:t>
      </w:r>
      <w:r w:rsidR="00537338">
        <w:rPr>
          <w:rFonts w:ascii="Arial" w:hAnsi="Arial" w:cs="Arial"/>
          <w:sz w:val="24"/>
          <w:szCs w:val="24"/>
          <w:lang w:eastAsia="en-US"/>
        </w:rPr>
        <w:t>5</w:t>
      </w:r>
      <w:r w:rsidR="009461FA" w:rsidRPr="00045124">
        <w:rPr>
          <w:rFonts w:ascii="Arial" w:hAnsi="Arial" w:cs="Arial"/>
          <w:sz w:val="24"/>
          <w:szCs w:val="24"/>
          <w:lang w:eastAsia="en-US"/>
        </w:rPr>
        <w:t>%</w:t>
      </w:r>
      <w:r w:rsidR="00280DB9" w:rsidRPr="00045124">
        <w:rPr>
          <w:rFonts w:ascii="Arial" w:hAnsi="Arial" w:cs="Arial"/>
          <w:sz w:val="24"/>
          <w:szCs w:val="24"/>
          <w:lang w:eastAsia="en-US"/>
        </w:rPr>
        <w:t xml:space="preserve"> and </w:t>
      </w:r>
      <w:r w:rsidR="00A71905" w:rsidRPr="00045124">
        <w:rPr>
          <w:rFonts w:ascii="Arial" w:hAnsi="Arial" w:cs="Arial"/>
          <w:sz w:val="24"/>
          <w:szCs w:val="24"/>
          <w:lang w:eastAsia="en-US"/>
        </w:rPr>
        <w:t xml:space="preserve">also the North West which was </w:t>
      </w:r>
      <w:r w:rsidR="00537338">
        <w:rPr>
          <w:rFonts w:ascii="Arial" w:hAnsi="Arial" w:cs="Arial"/>
          <w:sz w:val="24"/>
          <w:szCs w:val="24"/>
          <w:lang w:eastAsia="en-US"/>
        </w:rPr>
        <w:t>33.1</w:t>
      </w:r>
      <w:r w:rsidR="00280DB9" w:rsidRPr="00045124">
        <w:rPr>
          <w:rFonts w:ascii="Arial" w:hAnsi="Arial" w:cs="Arial"/>
          <w:sz w:val="24"/>
          <w:szCs w:val="24"/>
          <w:lang w:eastAsia="en-US"/>
        </w:rPr>
        <w:t>%</w:t>
      </w:r>
      <w:r w:rsidR="0092212E" w:rsidRPr="00045124">
        <w:rPr>
          <w:rFonts w:ascii="Arial" w:hAnsi="Arial" w:cs="Arial"/>
          <w:sz w:val="24"/>
          <w:szCs w:val="24"/>
          <w:lang w:eastAsia="en-US"/>
        </w:rPr>
        <w:t xml:space="preserve"> (</w:t>
      </w:r>
      <w:r w:rsidR="006F4488">
        <w:rPr>
          <w:rFonts w:ascii="Arial" w:hAnsi="Arial" w:cs="Arial"/>
          <w:sz w:val="24"/>
          <w:szCs w:val="24"/>
          <w:lang w:eastAsia="en-US"/>
        </w:rPr>
        <w:t>F</w:t>
      </w:r>
      <w:r w:rsidR="0092212E" w:rsidRPr="00045124">
        <w:rPr>
          <w:rFonts w:ascii="Arial" w:hAnsi="Arial" w:cs="Arial"/>
          <w:sz w:val="24"/>
          <w:szCs w:val="24"/>
          <w:lang w:eastAsia="en-US"/>
        </w:rPr>
        <w:t xml:space="preserve">igure </w:t>
      </w:r>
      <w:r w:rsidR="00BC2734" w:rsidRPr="00045124">
        <w:rPr>
          <w:rFonts w:ascii="Arial" w:hAnsi="Arial" w:cs="Arial"/>
          <w:sz w:val="24"/>
          <w:szCs w:val="24"/>
          <w:lang w:eastAsia="en-US"/>
        </w:rPr>
        <w:t>20</w:t>
      </w:r>
      <w:r w:rsidR="0092212E" w:rsidRPr="00045124">
        <w:rPr>
          <w:rFonts w:ascii="Arial" w:hAnsi="Arial" w:cs="Arial"/>
          <w:sz w:val="24"/>
          <w:szCs w:val="24"/>
          <w:lang w:eastAsia="en-US"/>
        </w:rPr>
        <w:t>)</w:t>
      </w:r>
      <w:r w:rsidR="009461FA" w:rsidRPr="00045124">
        <w:rPr>
          <w:rFonts w:ascii="Arial" w:hAnsi="Arial" w:cs="Arial"/>
          <w:sz w:val="24"/>
          <w:szCs w:val="24"/>
          <w:lang w:eastAsia="en-US"/>
        </w:rPr>
        <w:t xml:space="preserve">. </w:t>
      </w:r>
      <w:r w:rsidR="00530A1B">
        <w:rPr>
          <w:rFonts w:ascii="Arial" w:hAnsi="Arial" w:cs="Arial"/>
          <w:sz w:val="24"/>
          <w:szCs w:val="24"/>
          <w:lang w:eastAsia="en-US"/>
        </w:rPr>
        <w:t>Uptake</w:t>
      </w:r>
      <w:r w:rsidR="00801948" w:rsidRPr="00045124">
        <w:rPr>
          <w:rFonts w:ascii="Arial" w:hAnsi="Arial" w:cs="Arial"/>
          <w:sz w:val="24"/>
          <w:szCs w:val="24"/>
          <w:lang w:eastAsia="en-US"/>
        </w:rPr>
        <w:t xml:space="preserve"> </w:t>
      </w:r>
      <w:r w:rsidR="00864E6E" w:rsidRPr="00045124">
        <w:rPr>
          <w:rFonts w:ascii="Arial" w:hAnsi="Arial" w:cs="Arial"/>
          <w:sz w:val="24"/>
          <w:szCs w:val="24"/>
          <w:lang w:eastAsia="en-US"/>
        </w:rPr>
        <w:t xml:space="preserve">in pregnant women </w:t>
      </w:r>
      <w:r w:rsidR="00801948" w:rsidRPr="00045124">
        <w:rPr>
          <w:rFonts w:ascii="Arial" w:hAnsi="Arial" w:cs="Arial"/>
          <w:sz w:val="24"/>
          <w:szCs w:val="24"/>
          <w:lang w:eastAsia="en-US"/>
        </w:rPr>
        <w:t xml:space="preserve">has dropped </w:t>
      </w:r>
      <w:r w:rsidR="00864E6E" w:rsidRPr="00045124">
        <w:rPr>
          <w:rFonts w:ascii="Arial" w:hAnsi="Arial" w:cs="Arial"/>
          <w:sz w:val="24"/>
          <w:szCs w:val="24"/>
          <w:lang w:eastAsia="en-US"/>
        </w:rPr>
        <w:t xml:space="preserve">since </w:t>
      </w:r>
      <w:r w:rsidR="005D30C6" w:rsidRPr="00045124">
        <w:rPr>
          <w:rFonts w:ascii="Arial" w:hAnsi="Arial" w:cs="Arial"/>
          <w:sz w:val="24"/>
          <w:szCs w:val="24"/>
          <w:lang w:eastAsia="en-US"/>
        </w:rPr>
        <w:t>2019/20 when it was 45.9% in Knows</w:t>
      </w:r>
      <w:r w:rsidR="00D23D76" w:rsidRPr="00045124">
        <w:rPr>
          <w:rFonts w:ascii="Arial" w:hAnsi="Arial" w:cs="Arial"/>
          <w:sz w:val="24"/>
          <w:szCs w:val="24"/>
          <w:lang w:eastAsia="en-US"/>
        </w:rPr>
        <w:t>l</w:t>
      </w:r>
      <w:r w:rsidR="005D30C6" w:rsidRPr="00045124">
        <w:rPr>
          <w:rFonts w:ascii="Arial" w:hAnsi="Arial" w:cs="Arial"/>
          <w:sz w:val="24"/>
          <w:szCs w:val="24"/>
          <w:lang w:eastAsia="en-US"/>
        </w:rPr>
        <w:t xml:space="preserve">ey; while it also declined in the North West and England the drop was less pronounced. </w:t>
      </w:r>
      <w:r w:rsidR="00105036" w:rsidRPr="00045124">
        <w:rPr>
          <w:rFonts w:ascii="Arial" w:hAnsi="Arial" w:cs="Arial"/>
          <w:sz w:val="24"/>
          <w:szCs w:val="24"/>
          <w:lang w:eastAsia="en-US"/>
        </w:rPr>
        <w:t xml:space="preserve">There is some variation seen at practice level and the range of </w:t>
      </w:r>
      <w:r w:rsidR="000B2939">
        <w:rPr>
          <w:rFonts w:ascii="Arial" w:hAnsi="Arial" w:cs="Arial"/>
          <w:sz w:val="24"/>
          <w:szCs w:val="24"/>
          <w:lang w:eastAsia="en-US"/>
        </w:rPr>
        <w:t>uptake</w:t>
      </w:r>
      <w:r w:rsidR="00105036" w:rsidRPr="00045124">
        <w:rPr>
          <w:rFonts w:ascii="Arial" w:hAnsi="Arial" w:cs="Arial"/>
          <w:sz w:val="24"/>
          <w:szCs w:val="24"/>
          <w:lang w:eastAsia="en-US"/>
        </w:rPr>
        <w:t xml:space="preserve"> in Knowsley general practices was </w:t>
      </w:r>
      <w:r w:rsidR="00B20F64" w:rsidRPr="00045124">
        <w:rPr>
          <w:rFonts w:ascii="Arial" w:hAnsi="Arial" w:cs="Arial"/>
          <w:sz w:val="24"/>
          <w:szCs w:val="24"/>
          <w:lang w:eastAsia="en-US"/>
        </w:rPr>
        <w:t>24</w:t>
      </w:r>
      <w:r w:rsidR="00105036" w:rsidRPr="00045124">
        <w:rPr>
          <w:rFonts w:ascii="Arial" w:hAnsi="Arial" w:cs="Arial"/>
          <w:sz w:val="24"/>
          <w:szCs w:val="24"/>
          <w:lang w:eastAsia="en-US"/>
        </w:rPr>
        <w:t xml:space="preserve">% - </w:t>
      </w:r>
      <w:r w:rsidR="00B20F64" w:rsidRPr="00045124">
        <w:rPr>
          <w:rFonts w:ascii="Arial" w:hAnsi="Arial" w:cs="Arial"/>
          <w:sz w:val="24"/>
          <w:szCs w:val="24"/>
          <w:lang w:eastAsia="en-US"/>
        </w:rPr>
        <w:t>48</w:t>
      </w:r>
      <w:r w:rsidR="00105036" w:rsidRPr="00045124">
        <w:rPr>
          <w:rFonts w:ascii="Arial" w:hAnsi="Arial" w:cs="Arial"/>
          <w:sz w:val="24"/>
          <w:szCs w:val="24"/>
          <w:lang w:eastAsia="en-US"/>
        </w:rPr>
        <w:t>%.</w:t>
      </w:r>
    </w:p>
    <w:p w14:paraId="515CA07C" w14:textId="0313902C" w:rsidR="0062720C" w:rsidRPr="00F34C65" w:rsidRDefault="0062720C" w:rsidP="009461FA">
      <w:pPr>
        <w:pStyle w:val="NoSpacing"/>
        <w:rPr>
          <w:rFonts w:ascii="Arial" w:hAnsi="Arial" w:cs="Arial"/>
          <w:sz w:val="24"/>
          <w:szCs w:val="24"/>
          <w:lang w:eastAsia="en-US"/>
        </w:rPr>
      </w:pPr>
    </w:p>
    <w:p w14:paraId="208E8D6A" w14:textId="5A47444F" w:rsidR="0062720C" w:rsidRPr="00F34C65" w:rsidRDefault="009D1D48" w:rsidP="0062720C">
      <w:pPr>
        <w:pStyle w:val="NoSpacing"/>
        <w:jc w:val="center"/>
        <w:rPr>
          <w:rFonts w:ascii="Arial" w:hAnsi="Arial" w:cs="Arial"/>
          <w:sz w:val="24"/>
          <w:szCs w:val="24"/>
          <w:lang w:eastAsia="en-US"/>
        </w:rPr>
      </w:pPr>
      <w:r w:rsidRPr="00F34C65">
        <w:rPr>
          <w:rFonts w:ascii="Arial" w:hAnsi="Arial" w:cs="Arial"/>
          <w:noProof/>
          <w:sz w:val="24"/>
          <w:szCs w:val="24"/>
          <w:lang w:eastAsia="en-US"/>
        </w:rPr>
        <w:lastRenderedPageBreak/>
        <w:drawing>
          <wp:inline distT="0" distB="0" distL="0" distR="0" wp14:anchorId="3BCA5AA2" wp14:editId="28091FD7">
            <wp:extent cx="4679222" cy="2472538"/>
            <wp:effectExtent l="0" t="0" r="7620" b="4445"/>
            <wp:docPr id="7083983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7886" cy="2477116"/>
                    </a:xfrm>
                    <a:prstGeom prst="rect">
                      <a:avLst/>
                    </a:prstGeom>
                    <a:noFill/>
                  </pic:spPr>
                </pic:pic>
              </a:graphicData>
            </a:graphic>
          </wp:inline>
        </w:drawing>
      </w:r>
    </w:p>
    <w:p w14:paraId="022535C8" w14:textId="2E9388D9" w:rsidR="006F00B7" w:rsidRPr="00045124" w:rsidRDefault="00A03A4B" w:rsidP="00BA3763">
      <w:pPr>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5D17D0" w:rsidRPr="00045124">
        <w:rPr>
          <w:rFonts w:ascii="Arial" w:hAnsi="Arial" w:cs="Arial"/>
          <w:i/>
          <w:iCs/>
          <w:color w:val="333333"/>
          <w:sz w:val="17"/>
          <w:szCs w:val="17"/>
        </w:rPr>
        <w:t xml:space="preserve"> </w:t>
      </w:r>
      <w:r w:rsidR="00BC2734" w:rsidRPr="00045124">
        <w:rPr>
          <w:rFonts w:ascii="Arial" w:hAnsi="Arial" w:cs="Arial"/>
          <w:i/>
          <w:iCs/>
          <w:color w:val="333333"/>
          <w:sz w:val="17"/>
          <w:szCs w:val="17"/>
        </w:rPr>
        <w:t>20</w:t>
      </w:r>
      <w:r w:rsidR="0062720C" w:rsidRPr="00045124">
        <w:rPr>
          <w:rFonts w:ascii="Arial" w:hAnsi="Arial" w:cs="Arial"/>
          <w:i/>
          <w:iCs/>
          <w:color w:val="333333"/>
          <w:sz w:val="17"/>
          <w:szCs w:val="17"/>
        </w:rPr>
        <w:t>: Population vaccination coverage - Flu (</w:t>
      </w:r>
      <w:r w:rsidR="00B17F46" w:rsidRPr="00045124">
        <w:rPr>
          <w:rFonts w:ascii="Arial" w:hAnsi="Arial" w:cs="Arial"/>
          <w:i/>
          <w:iCs/>
          <w:color w:val="333333"/>
          <w:sz w:val="17"/>
          <w:szCs w:val="17"/>
        </w:rPr>
        <w:t>Pregnant Women</w:t>
      </w:r>
      <w:r w:rsidR="0062720C" w:rsidRPr="00045124">
        <w:rPr>
          <w:rFonts w:ascii="Arial" w:hAnsi="Arial" w:cs="Arial"/>
          <w:i/>
          <w:iCs/>
          <w:color w:val="333333"/>
          <w:sz w:val="17"/>
          <w:szCs w:val="17"/>
        </w:rPr>
        <w:t>)</w:t>
      </w:r>
      <w:r w:rsidR="00B17F46" w:rsidRPr="00045124">
        <w:rPr>
          <w:rFonts w:ascii="Arial" w:hAnsi="Arial" w:cs="Arial"/>
          <w:i/>
          <w:iCs/>
          <w:color w:val="333333"/>
          <w:sz w:val="17"/>
          <w:szCs w:val="17"/>
        </w:rPr>
        <w:t xml:space="preserve"> 2014/15</w:t>
      </w:r>
      <w:r w:rsidR="0062720C" w:rsidRPr="00045124">
        <w:rPr>
          <w:rFonts w:ascii="Arial" w:hAnsi="Arial" w:cs="Arial"/>
          <w:i/>
          <w:iCs/>
          <w:color w:val="333333"/>
          <w:sz w:val="17"/>
          <w:szCs w:val="17"/>
        </w:rPr>
        <w:t xml:space="preserve"> to 20</w:t>
      </w:r>
      <w:r w:rsidR="006F00B7" w:rsidRPr="00045124">
        <w:rPr>
          <w:rFonts w:ascii="Arial" w:hAnsi="Arial" w:cs="Arial"/>
          <w:i/>
          <w:iCs/>
          <w:color w:val="333333"/>
          <w:sz w:val="17"/>
          <w:szCs w:val="17"/>
        </w:rPr>
        <w:t>24</w:t>
      </w:r>
      <w:r w:rsidR="00F34C65">
        <w:rPr>
          <w:rFonts w:ascii="Arial" w:hAnsi="Arial" w:cs="Arial"/>
          <w:i/>
          <w:iCs/>
          <w:color w:val="333333"/>
          <w:sz w:val="17"/>
          <w:szCs w:val="17"/>
        </w:rPr>
        <w:t>/25</w:t>
      </w:r>
      <w:r w:rsidR="00BA3763">
        <w:rPr>
          <w:rFonts w:ascii="Arial" w:hAnsi="Arial" w:cs="Arial"/>
          <w:i/>
          <w:iCs/>
          <w:color w:val="333333"/>
          <w:sz w:val="17"/>
          <w:szCs w:val="17"/>
        </w:rPr>
        <w:t>.</w:t>
      </w:r>
      <w:r w:rsidR="00E54E19" w:rsidRPr="00045124">
        <w:rPr>
          <w:rFonts w:ascii="Arial" w:hAnsi="Arial" w:cs="Arial"/>
          <w:i/>
          <w:iCs/>
          <w:color w:val="333333"/>
          <w:sz w:val="17"/>
          <w:szCs w:val="17"/>
        </w:rPr>
        <w:t xml:space="preserve"> </w:t>
      </w:r>
      <w:r w:rsidR="00BA3763" w:rsidRPr="00045124">
        <w:rPr>
          <w:rFonts w:ascii="Arial" w:hAnsi="Arial" w:cs="Arial"/>
          <w:i/>
          <w:iCs/>
          <w:color w:val="333333"/>
          <w:sz w:val="17"/>
          <w:szCs w:val="17"/>
        </w:rPr>
        <w:t xml:space="preserve">Source: </w:t>
      </w:r>
      <w:r w:rsidR="00BA3763">
        <w:rPr>
          <w:rFonts w:ascii="Arial" w:hAnsi="Arial" w:cs="Arial"/>
          <w:i/>
          <w:iCs/>
          <w:color w:val="333333"/>
          <w:sz w:val="17"/>
          <w:szCs w:val="17"/>
        </w:rPr>
        <w:t xml:space="preserve">Influenza Vaccine Uptake Monitoring Programme, </w:t>
      </w:r>
      <w:r w:rsidR="00BA3763" w:rsidRPr="00045124">
        <w:rPr>
          <w:rFonts w:ascii="Arial" w:hAnsi="Arial" w:cs="Arial"/>
          <w:i/>
          <w:iCs/>
          <w:color w:val="333333"/>
          <w:sz w:val="17"/>
          <w:szCs w:val="17"/>
        </w:rPr>
        <w:t>UK Health Security Agency (UKHSA).</w:t>
      </w:r>
      <w:r w:rsidR="00BA3763">
        <w:rPr>
          <w:rFonts w:ascii="Arial" w:hAnsi="Arial" w:cs="Arial"/>
          <w:i/>
          <w:iCs/>
          <w:color w:val="333333"/>
          <w:sz w:val="17"/>
          <w:szCs w:val="17"/>
        </w:rPr>
        <w:t xml:space="preserve"> </w:t>
      </w:r>
      <w:r w:rsidR="00BA3763" w:rsidRPr="00045124">
        <w:rPr>
          <w:rFonts w:ascii="Arial" w:hAnsi="Arial" w:cs="Arial"/>
          <w:i/>
          <w:iCs/>
          <w:color w:val="333333"/>
          <w:sz w:val="17"/>
          <w:szCs w:val="17"/>
        </w:rPr>
        <w:t xml:space="preserve"> </w:t>
      </w:r>
      <w:r w:rsidR="00BA3763">
        <w:rPr>
          <w:rFonts w:ascii="Arial" w:hAnsi="Arial" w:cs="Arial"/>
          <w:i/>
          <w:iCs/>
          <w:color w:val="333333"/>
          <w:sz w:val="17"/>
          <w:szCs w:val="17"/>
        </w:rPr>
        <w:t xml:space="preserve">Data available at: </w:t>
      </w:r>
      <w:hyperlink r:id="rId51" w:history="1">
        <w:r w:rsidR="00BA3763" w:rsidRPr="00222A97">
          <w:rPr>
            <w:rStyle w:val="Hyperlink"/>
            <w:rFonts w:ascii="Arial" w:hAnsi="Arial" w:cs="Arial"/>
            <w:i/>
            <w:iCs/>
            <w:sz w:val="17"/>
            <w:szCs w:val="17"/>
          </w:rPr>
          <w:t>Seasonal influenza vaccine uptake in GP patients: winter season 2024 to 2025 - GOV.UK</w:t>
        </w:r>
      </w:hyperlink>
    </w:p>
    <w:p w14:paraId="26305171" w14:textId="688CF7EB" w:rsidR="00811005" w:rsidRPr="00045124" w:rsidRDefault="00811005" w:rsidP="006F00B7">
      <w:pPr>
        <w:spacing w:before="120" w:after="0" w:line="240" w:lineRule="auto"/>
        <w:rPr>
          <w:rFonts w:ascii="Arial" w:hAnsi="Arial" w:cs="Arial"/>
          <w:sz w:val="24"/>
          <w:szCs w:val="24"/>
          <w:highlight w:val="yellow"/>
          <w:lang w:eastAsia="en-US"/>
        </w:rPr>
      </w:pPr>
    </w:p>
    <w:p w14:paraId="0B6C2588" w14:textId="43C6A924" w:rsidR="009461FA" w:rsidRPr="00045124" w:rsidRDefault="009461FA" w:rsidP="00E636FB">
      <w:pPr>
        <w:pStyle w:val="NoSpacing"/>
        <w:jc w:val="both"/>
        <w:rPr>
          <w:rFonts w:ascii="Arial" w:hAnsi="Arial" w:cs="Arial"/>
          <w:sz w:val="24"/>
          <w:szCs w:val="24"/>
          <w:lang w:eastAsia="en-US"/>
        </w:rPr>
      </w:pPr>
      <w:r w:rsidRPr="00045124">
        <w:rPr>
          <w:rFonts w:ascii="Arial" w:hAnsi="Arial" w:cs="Arial"/>
          <w:sz w:val="24"/>
          <w:szCs w:val="24"/>
          <w:lang w:eastAsia="en-US"/>
        </w:rPr>
        <w:t>Vaccination of healthcare workers is an im</w:t>
      </w:r>
      <w:r w:rsidR="00720EEF" w:rsidRPr="00045124">
        <w:rPr>
          <w:rFonts w:ascii="Arial" w:hAnsi="Arial" w:cs="Arial"/>
          <w:sz w:val="24"/>
          <w:szCs w:val="24"/>
          <w:lang w:eastAsia="en-US"/>
        </w:rPr>
        <w:t xml:space="preserve">portant element of the national </w:t>
      </w:r>
      <w:r w:rsidRPr="00045124">
        <w:rPr>
          <w:rFonts w:ascii="Arial" w:hAnsi="Arial" w:cs="Arial"/>
          <w:color w:val="000000" w:themeColor="text1"/>
          <w:sz w:val="24"/>
          <w:szCs w:val="24"/>
          <w:lang w:eastAsia="en-US"/>
        </w:rPr>
        <w:t xml:space="preserve">programme and reduces the risk of infection to vulnerable patients. </w:t>
      </w:r>
      <w:r w:rsidR="00095273" w:rsidRPr="00045124">
        <w:rPr>
          <w:rFonts w:ascii="Arial" w:hAnsi="Arial" w:cs="Arial"/>
          <w:color w:val="000000" w:themeColor="text1"/>
          <w:sz w:val="24"/>
          <w:szCs w:val="24"/>
          <w:lang w:eastAsia="en-US"/>
        </w:rPr>
        <w:t xml:space="preserve"> </w:t>
      </w:r>
      <w:r w:rsidR="00165622" w:rsidRPr="00045124">
        <w:rPr>
          <w:rFonts w:ascii="Arial" w:hAnsi="Arial" w:cs="Arial"/>
          <w:color w:val="000000" w:themeColor="text1"/>
          <w:sz w:val="24"/>
          <w:szCs w:val="24"/>
          <w:lang w:eastAsia="en-US"/>
        </w:rPr>
        <w:t>Flu vaccination u</w:t>
      </w:r>
      <w:r w:rsidRPr="00045124">
        <w:rPr>
          <w:rFonts w:ascii="Arial" w:hAnsi="Arial" w:cs="Arial"/>
          <w:color w:val="000000" w:themeColor="text1"/>
          <w:sz w:val="24"/>
          <w:szCs w:val="24"/>
          <w:lang w:eastAsia="en-US"/>
        </w:rPr>
        <w:t xml:space="preserve">ptake </w:t>
      </w:r>
      <w:r w:rsidR="00095273" w:rsidRPr="00045124">
        <w:rPr>
          <w:rFonts w:ascii="Arial" w:hAnsi="Arial" w:cs="Arial"/>
          <w:color w:val="000000" w:themeColor="text1"/>
          <w:sz w:val="24"/>
          <w:szCs w:val="24"/>
          <w:lang w:eastAsia="en-US"/>
        </w:rPr>
        <w:t>by</w:t>
      </w:r>
      <w:r w:rsidRPr="00045124">
        <w:rPr>
          <w:rFonts w:ascii="Arial" w:hAnsi="Arial" w:cs="Arial"/>
          <w:color w:val="000000" w:themeColor="text1"/>
          <w:sz w:val="24"/>
          <w:szCs w:val="24"/>
          <w:lang w:eastAsia="en-US"/>
        </w:rPr>
        <w:t xml:space="preserve"> staff in Merseyside trusts </w:t>
      </w:r>
      <w:r w:rsidR="00165622" w:rsidRPr="00045124">
        <w:rPr>
          <w:rFonts w:ascii="Arial" w:hAnsi="Arial" w:cs="Arial"/>
          <w:color w:val="000000" w:themeColor="text1"/>
          <w:sz w:val="24"/>
          <w:szCs w:val="24"/>
          <w:lang w:eastAsia="en-US"/>
        </w:rPr>
        <w:t>in 2024</w:t>
      </w:r>
      <w:r w:rsidR="00F44D8A">
        <w:rPr>
          <w:rFonts w:ascii="Arial" w:hAnsi="Arial" w:cs="Arial"/>
          <w:color w:val="000000" w:themeColor="text1"/>
          <w:sz w:val="24"/>
          <w:szCs w:val="24"/>
          <w:lang w:eastAsia="en-US"/>
        </w:rPr>
        <w:t>/25</w:t>
      </w:r>
      <w:r w:rsidR="00165622" w:rsidRPr="00045124">
        <w:rPr>
          <w:rFonts w:ascii="Arial" w:hAnsi="Arial" w:cs="Arial"/>
          <w:color w:val="000000" w:themeColor="text1"/>
          <w:sz w:val="24"/>
          <w:szCs w:val="24"/>
          <w:lang w:eastAsia="en-US"/>
        </w:rPr>
        <w:t xml:space="preserve"> </w:t>
      </w:r>
      <w:r w:rsidRPr="00045124">
        <w:rPr>
          <w:rFonts w:ascii="Arial" w:hAnsi="Arial" w:cs="Arial"/>
          <w:color w:val="000000" w:themeColor="text1"/>
          <w:sz w:val="24"/>
          <w:szCs w:val="24"/>
          <w:lang w:eastAsia="en-US"/>
        </w:rPr>
        <w:t>varie</w:t>
      </w:r>
      <w:r w:rsidR="00165622" w:rsidRPr="00045124">
        <w:rPr>
          <w:rFonts w:ascii="Arial" w:hAnsi="Arial" w:cs="Arial"/>
          <w:color w:val="000000" w:themeColor="text1"/>
          <w:sz w:val="24"/>
          <w:szCs w:val="24"/>
          <w:lang w:eastAsia="en-US"/>
        </w:rPr>
        <w:t>d</w:t>
      </w:r>
      <w:r w:rsidRPr="00045124">
        <w:rPr>
          <w:rFonts w:ascii="Arial" w:hAnsi="Arial" w:cs="Arial"/>
          <w:color w:val="000000" w:themeColor="text1"/>
          <w:sz w:val="24"/>
          <w:szCs w:val="24"/>
          <w:lang w:eastAsia="en-US"/>
        </w:rPr>
        <w:t xml:space="preserve"> from </w:t>
      </w:r>
      <w:r w:rsidR="00B422AC">
        <w:rPr>
          <w:rFonts w:ascii="Arial" w:hAnsi="Arial" w:cs="Arial"/>
          <w:color w:val="000000" w:themeColor="text1"/>
          <w:sz w:val="24"/>
          <w:szCs w:val="24"/>
          <w:lang w:eastAsia="en-US"/>
        </w:rPr>
        <w:t>3</w:t>
      </w:r>
      <w:r w:rsidR="00741A0E" w:rsidRPr="00045124">
        <w:rPr>
          <w:rFonts w:ascii="Arial" w:hAnsi="Arial" w:cs="Arial"/>
          <w:color w:val="000000" w:themeColor="text1"/>
          <w:sz w:val="24"/>
          <w:szCs w:val="24"/>
          <w:lang w:eastAsia="en-US"/>
        </w:rPr>
        <w:t>3</w:t>
      </w:r>
      <w:r w:rsidR="00305CC4" w:rsidRPr="00045124">
        <w:rPr>
          <w:rFonts w:ascii="Arial" w:hAnsi="Arial" w:cs="Arial"/>
          <w:color w:val="000000" w:themeColor="text1"/>
          <w:sz w:val="24"/>
          <w:szCs w:val="24"/>
          <w:lang w:eastAsia="en-US"/>
        </w:rPr>
        <w:t>.</w:t>
      </w:r>
      <w:r w:rsidR="00B422AC">
        <w:rPr>
          <w:rFonts w:ascii="Arial" w:hAnsi="Arial" w:cs="Arial"/>
          <w:color w:val="000000" w:themeColor="text1"/>
          <w:sz w:val="24"/>
          <w:szCs w:val="24"/>
          <w:lang w:eastAsia="en-US"/>
        </w:rPr>
        <w:t>4</w:t>
      </w:r>
      <w:r w:rsidRPr="00045124">
        <w:rPr>
          <w:rFonts w:ascii="Arial" w:hAnsi="Arial" w:cs="Arial"/>
          <w:color w:val="000000" w:themeColor="text1"/>
          <w:sz w:val="24"/>
          <w:szCs w:val="24"/>
          <w:lang w:eastAsia="en-US"/>
        </w:rPr>
        <w:t xml:space="preserve">% at </w:t>
      </w:r>
      <w:r w:rsidR="00242AEC" w:rsidRPr="00045124">
        <w:rPr>
          <w:rFonts w:ascii="Arial" w:hAnsi="Arial" w:cs="Arial"/>
          <w:color w:val="000000" w:themeColor="text1"/>
          <w:sz w:val="24"/>
          <w:szCs w:val="24"/>
          <w:lang w:eastAsia="en-US"/>
        </w:rPr>
        <w:t>Mersey Care NHS Trust</w:t>
      </w:r>
      <w:r w:rsidR="00511732">
        <w:rPr>
          <w:rFonts w:ascii="Arial" w:hAnsi="Arial" w:cs="Arial"/>
          <w:color w:val="000000" w:themeColor="text1"/>
          <w:sz w:val="24"/>
          <w:szCs w:val="24"/>
          <w:lang w:eastAsia="en-US"/>
        </w:rPr>
        <w:t xml:space="preserve"> (an improvement from 23.7% in 2023/24)</w:t>
      </w:r>
      <w:r w:rsidR="005A42D6" w:rsidRPr="00045124">
        <w:rPr>
          <w:rFonts w:ascii="Arial" w:hAnsi="Arial" w:cs="Arial"/>
          <w:color w:val="000000" w:themeColor="text1"/>
          <w:sz w:val="24"/>
          <w:szCs w:val="24"/>
          <w:lang w:eastAsia="en-US"/>
        </w:rPr>
        <w:t xml:space="preserve">, </w:t>
      </w:r>
      <w:r w:rsidR="00223F4D">
        <w:rPr>
          <w:rFonts w:ascii="Arial" w:hAnsi="Arial" w:cs="Arial"/>
          <w:color w:val="000000" w:themeColor="text1"/>
          <w:sz w:val="24"/>
          <w:szCs w:val="24"/>
          <w:lang w:eastAsia="en-US"/>
        </w:rPr>
        <w:t xml:space="preserve">to </w:t>
      </w:r>
      <w:r w:rsidR="00AA5F6F">
        <w:rPr>
          <w:rFonts w:ascii="Arial" w:hAnsi="Arial" w:cs="Arial"/>
          <w:color w:val="000000" w:themeColor="text1"/>
          <w:sz w:val="24"/>
          <w:szCs w:val="24"/>
          <w:lang w:eastAsia="en-US"/>
        </w:rPr>
        <w:t>43.7</w:t>
      </w:r>
      <w:r w:rsidRPr="00045124">
        <w:rPr>
          <w:rFonts w:ascii="Arial" w:hAnsi="Arial" w:cs="Arial"/>
          <w:color w:val="000000" w:themeColor="text1"/>
          <w:sz w:val="24"/>
          <w:szCs w:val="24"/>
          <w:lang w:eastAsia="en-US"/>
        </w:rPr>
        <w:t xml:space="preserve">% at </w:t>
      </w:r>
      <w:r w:rsidR="00971AC1" w:rsidRPr="00045124">
        <w:rPr>
          <w:rFonts w:ascii="Arial" w:hAnsi="Arial" w:cs="Arial"/>
          <w:color w:val="000000" w:themeColor="text1"/>
          <w:sz w:val="24"/>
          <w:szCs w:val="24"/>
          <w:lang w:eastAsia="en-US"/>
        </w:rPr>
        <w:t>Liverpool University Hospital</w:t>
      </w:r>
      <w:r w:rsidR="009F59E0" w:rsidRPr="00045124">
        <w:rPr>
          <w:rFonts w:ascii="Arial" w:hAnsi="Arial" w:cs="Arial"/>
          <w:color w:val="000000" w:themeColor="text1"/>
          <w:sz w:val="24"/>
          <w:szCs w:val="24"/>
          <w:lang w:eastAsia="en-US"/>
        </w:rPr>
        <w:t>s</w:t>
      </w:r>
      <w:r w:rsidR="00971AC1" w:rsidRPr="00045124">
        <w:rPr>
          <w:rFonts w:ascii="Arial" w:hAnsi="Arial" w:cs="Arial"/>
          <w:color w:val="000000" w:themeColor="text1"/>
          <w:sz w:val="24"/>
          <w:szCs w:val="24"/>
          <w:lang w:eastAsia="en-US"/>
        </w:rPr>
        <w:t xml:space="preserve"> N</w:t>
      </w:r>
      <w:r w:rsidRPr="00045124">
        <w:rPr>
          <w:rFonts w:ascii="Arial" w:hAnsi="Arial" w:cs="Arial"/>
          <w:sz w:val="24"/>
          <w:szCs w:val="24"/>
          <w:lang w:eastAsia="en-US"/>
        </w:rPr>
        <w:t>HS</w:t>
      </w:r>
      <w:r w:rsidR="00971AC1" w:rsidRPr="00045124">
        <w:rPr>
          <w:rFonts w:ascii="Arial" w:hAnsi="Arial" w:cs="Arial"/>
          <w:sz w:val="24"/>
          <w:szCs w:val="24"/>
          <w:lang w:eastAsia="en-US"/>
        </w:rPr>
        <w:t xml:space="preserve"> Foundation</w:t>
      </w:r>
      <w:r w:rsidRPr="00045124">
        <w:rPr>
          <w:rFonts w:ascii="Arial" w:hAnsi="Arial" w:cs="Arial"/>
          <w:sz w:val="24"/>
          <w:szCs w:val="24"/>
          <w:lang w:eastAsia="en-US"/>
        </w:rPr>
        <w:t xml:space="preserve"> Trust</w:t>
      </w:r>
      <w:r w:rsidR="00EF437B" w:rsidRPr="00045124">
        <w:rPr>
          <w:rFonts w:ascii="Arial" w:hAnsi="Arial" w:cs="Arial"/>
          <w:sz w:val="24"/>
          <w:szCs w:val="24"/>
          <w:lang w:eastAsia="en-US"/>
        </w:rPr>
        <w:t xml:space="preserve"> (Figure 2</w:t>
      </w:r>
      <w:r w:rsidR="00BC2734" w:rsidRPr="00045124">
        <w:rPr>
          <w:rFonts w:ascii="Arial" w:hAnsi="Arial" w:cs="Arial"/>
          <w:sz w:val="24"/>
          <w:szCs w:val="24"/>
          <w:lang w:eastAsia="en-US"/>
        </w:rPr>
        <w:t>1</w:t>
      </w:r>
      <w:r w:rsidR="00EF437B" w:rsidRPr="00045124">
        <w:rPr>
          <w:rFonts w:ascii="Arial" w:hAnsi="Arial" w:cs="Arial"/>
          <w:sz w:val="24"/>
          <w:szCs w:val="24"/>
          <w:lang w:eastAsia="en-US"/>
        </w:rPr>
        <w:t>)</w:t>
      </w:r>
      <w:r w:rsidRPr="00045124">
        <w:rPr>
          <w:rFonts w:ascii="Arial" w:hAnsi="Arial" w:cs="Arial"/>
          <w:sz w:val="24"/>
          <w:szCs w:val="24"/>
          <w:lang w:eastAsia="en-US"/>
        </w:rPr>
        <w:t>.</w:t>
      </w:r>
      <w:r w:rsidR="00EF437B" w:rsidRPr="00045124">
        <w:rPr>
          <w:rFonts w:ascii="Arial" w:hAnsi="Arial" w:cs="Arial"/>
          <w:sz w:val="24"/>
          <w:szCs w:val="24"/>
          <w:lang w:eastAsia="en-US"/>
        </w:rPr>
        <w:t xml:space="preserve"> Flu vaccination </w:t>
      </w:r>
      <w:r w:rsidR="000B2939">
        <w:rPr>
          <w:rFonts w:ascii="Arial" w:hAnsi="Arial" w:cs="Arial"/>
          <w:sz w:val="24"/>
          <w:szCs w:val="24"/>
          <w:lang w:eastAsia="en-US"/>
        </w:rPr>
        <w:t>uptake</w:t>
      </w:r>
      <w:r w:rsidR="00EF437B" w:rsidRPr="00045124">
        <w:rPr>
          <w:rFonts w:ascii="Arial" w:hAnsi="Arial" w:cs="Arial"/>
          <w:sz w:val="24"/>
          <w:szCs w:val="24"/>
          <w:lang w:eastAsia="en-US"/>
        </w:rPr>
        <w:t xml:space="preserve"> among healthcare workers has </w:t>
      </w:r>
      <w:r w:rsidR="00B168E9">
        <w:rPr>
          <w:rFonts w:ascii="Arial" w:hAnsi="Arial" w:cs="Arial"/>
          <w:sz w:val="24"/>
          <w:szCs w:val="24"/>
          <w:lang w:eastAsia="en-US"/>
        </w:rPr>
        <w:t>decreased</w:t>
      </w:r>
      <w:r w:rsidR="00D60151" w:rsidRPr="00045124">
        <w:rPr>
          <w:rFonts w:ascii="Arial" w:hAnsi="Arial" w:cs="Arial"/>
          <w:sz w:val="24"/>
          <w:szCs w:val="24"/>
          <w:lang w:eastAsia="en-US"/>
        </w:rPr>
        <w:t xml:space="preserve"> across all Merseyside trusts </w:t>
      </w:r>
      <w:r w:rsidR="00223F4D">
        <w:rPr>
          <w:rFonts w:ascii="Arial" w:hAnsi="Arial" w:cs="Arial"/>
          <w:sz w:val="24"/>
          <w:szCs w:val="24"/>
          <w:lang w:eastAsia="en-US"/>
        </w:rPr>
        <w:t>sin</w:t>
      </w:r>
      <w:r w:rsidR="00D60151" w:rsidRPr="00045124">
        <w:rPr>
          <w:rFonts w:ascii="Arial" w:hAnsi="Arial" w:cs="Arial"/>
          <w:sz w:val="24"/>
          <w:szCs w:val="24"/>
          <w:lang w:eastAsia="en-US"/>
        </w:rPr>
        <w:t>ce 2020/21</w:t>
      </w:r>
      <w:r w:rsidR="00B168E9">
        <w:rPr>
          <w:rFonts w:ascii="Arial" w:hAnsi="Arial" w:cs="Arial"/>
          <w:sz w:val="24"/>
          <w:szCs w:val="24"/>
          <w:lang w:eastAsia="en-US"/>
        </w:rPr>
        <w:t>, when the uptake was between</w:t>
      </w:r>
      <w:r w:rsidR="002E44BF">
        <w:rPr>
          <w:rFonts w:ascii="Arial" w:hAnsi="Arial" w:cs="Arial"/>
          <w:sz w:val="24"/>
          <w:szCs w:val="24"/>
          <w:lang w:eastAsia="en-US"/>
        </w:rPr>
        <w:t xml:space="preserve"> 82% and 95%</w:t>
      </w:r>
      <w:r w:rsidR="00D60151" w:rsidRPr="00045124">
        <w:rPr>
          <w:rFonts w:ascii="Arial" w:hAnsi="Arial" w:cs="Arial"/>
          <w:sz w:val="24"/>
          <w:szCs w:val="24"/>
          <w:lang w:eastAsia="en-US"/>
        </w:rPr>
        <w:t>.</w:t>
      </w:r>
      <w:r w:rsidR="00095273" w:rsidRPr="00045124">
        <w:rPr>
          <w:rFonts w:ascii="Arial" w:hAnsi="Arial" w:cs="Arial"/>
          <w:sz w:val="24"/>
          <w:szCs w:val="24"/>
          <w:lang w:eastAsia="en-US"/>
        </w:rPr>
        <w:t xml:space="preserve"> </w:t>
      </w:r>
      <w:r w:rsidR="009E1DE6">
        <w:rPr>
          <w:rFonts w:ascii="Arial" w:hAnsi="Arial" w:cs="Arial"/>
          <w:sz w:val="24"/>
          <w:szCs w:val="24"/>
          <w:lang w:eastAsia="en-US"/>
        </w:rPr>
        <w:t>Although there is no published data available on seasonal flu vaccine uptake by social care staff, local unpublished data show that rates have consistently been extremely low in recent years.</w:t>
      </w:r>
    </w:p>
    <w:p w14:paraId="6988CB97" w14:textId="47E48156" w:rsidR="005113CE" w:rsidRPr="00045124" w:rsidRDefault="005113CE" w:rsidP="009461FA">
      <w:pPr>
        <w:pStyle w:val="NoSpacing"/>
        <w:rPr>
          <w:rFonts w:ascii="Arial" w:hAnsi="Arial" w:cs="Arial"/>
          <w:sz w:val="24"/>
          <w:szCs w:val="24"/>
          <w:lang w:eastAsia="en-US"/>
        </w:rPr>
      </w:pPr>
    </w:p>
    <w:p w14:paraId="2442A21A" w14:textId="69F663A9" w:rsidR="005113CE" w:rsidRPr="00045124" w:rsidRDefault="006A652F" w:rsidP="002D4D10">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07A73A0F" wp14:editId="0D443C9B">
            <wp:extent cx="5524260" cy="2876550"/>
            <wp:effectExtent l="0" t="0" r="635" b="0"/>
            <wp:docPr id="1702895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9857" cy="2879465"/>
                    </a:xfrm>
                    <a:prstGeom prst="rect">
                      <a:avLst/>
                    </a:prstGeom>
                    <a:noFill/>
                  </pic:spPr>
                </pic:pic>
              </a:graphicData>
            </a:graphic>
          </wp:inline>
        </w:drawing>
      </w:r>
    </w:p>
    <w:p w14:paraId="0C8B06D1" w14:textId="588D036E" w:rsidR="00033730" w:rsidRDefault="00A03A4B" w:rsidP="00DA3332">
      <w:pPr>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BB4E06" w:rsidRPr="00045124">
        <w:rPr>
          <w:rFonts w:ascii="Arial" w:hAnsi="Arial" w:cs="Arial"/>
          <w:i/>
          <w:iCs/>
          <w:color w:val="333333"/>
          <w:sz w:val="17"/>
          <w:szCs w:val="17"/>
        </w:rPr>
        <w:t xml:space="preserve"> </w:t>
      </w:r>
      <w:r w:rsidR="00323943" w:rsidRPr="00045124">
        <w:rPr>
          <w:rFonts w:ascii="Arial" w:hAnsi="Arial" w:cs="Arial"/>
          <w:i/>
          <w:iCs/>
          <w:color w:val="333333"/>
          <w:sz w:val="17"/>
          <w:szCs w:val="17"/>
        </w:rPr>
        <w:t>2</w:t>
      </w:r>
      <w:r w:rsidR="00BC2734" w:rsidRPr="00045124">
        <w:rPr>
          <w:rFonts w:ascii="Arial" w:hAnsi="Arial" w:cs="Arial"/>
          <w:i/>
          <w:iCs/>
          <w:color w:val="333333"/>
          <w:sz w:val="17"/>
          <w:szCs w:val="17"/>
        </w:rPr>
        <w:t>1</w:t>
      </w:r>
      <w:r w:rsidR="00323943" w:rsidRPr="00045124">
        <w:rPr>
          <w:rFonts w:ascii="Arial" w:hAnsi="Arial" w:cs="Arial"/>
          <w:i/>
          <w:iCs/>
          <w:color w:val="333333"/>
          <w:sz w:val="17"/>
          <w:szCs w:val="17"/>
        </w:rPr>
        <w:t>:</w:t>
      </w:r>
      <w:r w:rsidR="00BB4E06" w:rsidRPr="00045124">
        <w:rPr>
          <w:rFonts w:ascii="Arial" w:hAnsi="Arial" w:cs="Arial"/>
          <w:i/>
          <w:iCs/>
          <w:color w:val="333333"/>
          <w:sz w:val="17"/>
          <w:szCs w:val="17"/>
        </w:rPr>
        <w:t xml:space="preserve"> </w:t>
      </w:r>
      <w:r w:rsidR="00033730" w:rsidRPr="00045124">
        <w:rPr>
          <w:rFonts w:ascii="Arial" w:hAnsi="Arial" w:cs="Arial"/>
          <w:i/>
          <w:iCs/>
          <w:color w:val="333333"/>
          <w:sz w:val="17"/>
          <w:szCs w:val="17"/>
        </w:rPr>
        <w:t xml:space="preserve">Seasonal flu vaccine </w:t>
      </w:r>
      <w:r w:rsidR="000B0324" w:rsidRPr="00045124">
        <w:rPr>
          <w:rFonts w:ascii="Arial" w:hAnsi="Arial" w:cs="Arial"/>
          <w:i/>
          <w:iCs/>
          <w:color w:val="333333"/>
          <w:sz w:val="17"/>
          <w:szCs w:val="17"/>
        </w:rPr>
        <w:t>coverage</w:t>
      </w:r>
      <w:r w:rsidR="00033730" w:rsidRPr="00045124">
        <w:rPr>
          <w:rFonts w:ascii="Arial" w:hAnsi="Arial" w:cs="Arial"/>
          <w:i/>
          <w:iCs/>
          <w:color w:val="333333"/>
          <w:sz w:val="17"/>
          <w:szCs w:val="17"/>
        </w:rPr>
        <w:t xml:space="preserve"> in healthcare workers 201</w:t>
      </w:r>
      <w:r w:rsidR="00402301" w:rsidRPr="00045124">
        <w:rPr>
          <w:rFonts w:ascii="Arial" w:hAnsi="Arial" w:cs="Arial"/>
          <w:i/>
          <w:iCs/>
          <w:color w:val="333333"/>
          <w:sz w:val="17"/>
          <w:szCs w:val="17"/>
        </w:rPr>
        <w:t>4</w:t>
      </w:r>
      <w:r w:rsidR="00033730" w:rsidRPr="00045124">
        <w:rPr>
          <w:rFonts w:ascii="Arial" w:hAnsi="Arial" w:cs="Arial"/>
          <w:i/>
          <w:iCs/>
          <w:color w:val="333333"/>
          <w:sz w:val="17"/>
          <w:szCs w:val="17"/>
        </w:rPr>
        <w:t>/</w:t>
      </w:r>
      <w:r w:rsidR="00402301" w:rsidRPr="00045124">
        <w:rPr>
          <w:rFonts w:ascii="Arial" w:hAnsi="Arial" w:cs="Arial"/>
          <w:i/>
          <w:iCs/>
          <w:color w:val="333333"/>
          <w:sz w:val="17"/>
          <w:szCs w:val="17"/>
        </w:rPr>
        <w:t>15</w:t>
      </w:r>
      <w:r w:rsidR="00033730" w:rsidRPr="00045124">
        <w:rPr>
          <w:rFonts w:ascii="Arial" w:hAnsi="Arial" w:cs="Arial"/>
          <w:i/>
          <w:iCs/>
          <w:color w:val="333333"/>
          <w:sz w:val="17"/>
          <w:szCs w:val="17"/>
        </w:rPr>
        <w:t xml:space="preserve"> to 20</w:t>
      </w:r>
      <w:r w:rsidR="00402301" w:rsidRPr="00045124">
        <w:rPr>
          <w:rFonts w:ascii="Arial" w:hAnsi="Arial" w:cs="Arial"/>
          <w:i/>
          <w:iCs/>
          <w:color w:val="333333"/>
          <w:sz w:val="17"/>
          <w:szCs w:val="17"/>
        </w:rPr>
        <w:t>2</w:t>
      </w:r>
      <w:r w:rsidR="00B207F5" w:rsidRPr="00045124">
        <w:rPr>
          <w:rFonts w:ascii="Arial" w:hAnsi="Arial" w:cs="Arial"/>
          <w:i/>
          <w:iCs/>
          <w:color w:val="333333"/>
          <w:sz w:val="17"/>
          <w:szCs w:val="17"/>
        </w:rPr>
        <w:t>4</w:t>
      </w:r>
      <w:r w:rsidR="00DA3332">
        <w:rPr>
          <w:rFonts w:ascii="Arial" w:hAnsi="Arial" w:cs="Arial"/>
          <w:i/>
          <w:iCs/>
          <w:color w:val="333333"/>
          <w:sz w:val="17"/>
          <w:szCs w:val="17"/>
        </w:rPr>
        <w:t>/25</w:t>
      </w:r>
      <w:r w:rsidR="00033730" w:rsidRPr="00045124">
        <w:rPr>
          <w:rFonts w:ascii="Arial" w:hAnsi="Arial" w:cs="Arial"/>
          <w:i/>
          <w:iCs/>
          <w:color w:val="333333"/>
          <w:sz w:val="17"/>
          <w:szCs w:val="17"/>
        </w:rPr>
        <w:t xml:space="preserve">. </w:t>
      </w:r>
      <w:r w:rsidR="00DA3332" w:rsidRPr="00045124">
        <w:rPr>
          <w:rFonts w:ascii="Arial" w:hAnsi="Arial" w:cs="Arial"/>
          <w:i/>
          <w:iCs/>
          <w:color w:val="333333"/>
          <w:sz w:val="17"/>
          <w:szCs w:val="17"/>
        </w:rPr>
        <w:t xml:space="preserve">Source: </w:t>
      </w:r>
      <w:r w:rsidR="00DA3332">
        <w:rPr>
          <w:rFonts w:ascii="Arial" w:hAnsi="Arial" w:cs="Arial"/>
          <w:i/>
          <w:iCs/>
          <w:color w:val="333333"/>
          <w:sz w:val="17"/>
          <w:szCs w:val="17"/>
        </w:rPr>
        <w:t xml:space="preserve">Influenza Vaccine Uptake Monitoring Programme, </w:t>
      </w:r>
      <w:r w:rsidR="00DA3332" w:rsidRPr="00045124">
        <w:rPr>
          <w:rFonts w:ascii="Arial" w:hAnsi="Arial" w:cs="Arial"/>
          <w:i/>
          <w:iCs/>
          <w:color w:val="333333"/>
          <w:sz w:val="17"/>
          <w:szCs w:val="17"/>
        </w:rPr>
        <w:t>UK Health Security Agency (UKHSA).</w:t>
      </w:r>
      <w:r w:rsidR="00DA3332">
        <w:rPr>
          <w:rFonts w:ascii="Arial" w:hAnsi="Arial" w:cs="Arial"/>
          <w:i/>
          <w:iCs/>
          <w:color w:val="333333"/>
          <w:sz w:val="17"/>
          <w:szCs w:val="17"/>
        </w:rPr>
        <w:t xml:space="preserve"> </w:t>
      </w:r>
      <w:r w:rsidR="00DA3332" w:rsidRPr="00045124">
        <w:rPr>
          <w:rFonts w:ascii="Arial" w:hAnsi="Arial" w:cs="Arial"/>
          <w:i/>
          <w:iCs/>
          <w:color w:val="333333"/>
          <w:sz w:val="17"/>
          <w:szCs w:val="17"/>
        </w:rPr>
        <w:t xml:space="preserve"> </w:t>
      </w:r>
      <w:r w:rsidR="00DA3332">
        <w:rPr>
          <w:rFonts w:ascii="Arial" w:hAnsi="Arial" w:cs="Arial"/>
          <w:i/>
          <w:iCs/>
          <w:color w:val="333333"/>
          <w:sz w:val="17"/>
          <w:szCs w:val="17"/>
        </w:rPr>
        <w:t>Data available at</w:t>
      </w:r>
    </w:p>
    <w:p w14:paraId="30345111" w14:textId="77777777" w:rsidR="00DA3332" w:rsidRDefault="00DA3332" w:rsidP="00DA3332">
      <w:pPr>
        <w:spacing w:before="120" w:after="0" w:line="240" w:lineRule="auto"/>
        <w:rPr>
          <w:rFonts w:ascii="Arial" w:hAnsi="Arial" w:cs="Arial"/>
          <w:i/>
          <w:iCs/>
          <w:color w:val="333333"/>
          <w:sz w:val="24"/>
          <w:szCs w:val="24"/>
        </w:rPr>
      </w:pPr>
    </w:p>
    <w:p w14:paraId="70961E2A" w14:textId="155E230A" w:rsidR="003263C4" w:rsidRDefault="00241E7C" w:rsidP="00DA3332">
      <w:pPr>
        <w:spacing w:before="120" w:after="0" w:line="240" w:lineRule="auto"/>
        <w:rPr>
          <w:rFonts w:ascii="Arial" w:hAnsi="Arial" w:cs="Arial"/>
          <w:b/>
          <w:bCs/>
          <w:color w:val="333333"/>
          <w:sz w:val="24"/>
          <w:szCs w:val="24"/>
        </w:rPr>
      </w:pPr>
      <w:r w:rsidRPr="00241E7C">
        <w:rPr>
          <w:rFonts w:ascii="Arial" w:hAnsi="Arial" w:cs="Arial"/>
          <w:b/>
          <w:bCs/>
          <w:color w:val="333333"/>
          <w:sz w:val="24"/>
          <w:szCs w:val="24"/>
        </w:rPr>
        <w:t xml:space="preserve">5.2.2 </w:t>
      </w:r>
      <w:r w:rsidR="003263C4" w:rsidRPr="00241E7C">
        <w:rPr>
          <w:rFonts w:ascii="Arial" w:hAnsi="Arial" w:cs="Arial"/>
          <w:b/>
          <w:bCs/>
          <w:color w:val="333333"/>
          <w:sz w:val="24"/>
          <w:szCs w:val="24"/>
        </w:rPr>
        <w:t>COVID-19 Booster Vaccination</w:t>
      </w:r>
    </w:p>
    <w:p w14:paraId="7BF33C99" w14:textId="6561FD28" w:rsidR="00036A19" w:rsidRDefault="004A7FB5" w:rsidP="00036A19">
      <w:pPr>
        <w:spacing w:before="120" w:after="0" w:line="240" w:lineRule="auto"/>
        <w:rPr>
          <w:rFonts w:ascii="Arial" w:hAnsi="Arial" w:cs="Arial"/>
          <w:color w:val="333333"/>
          <w:sz w:val="24"/>
          <w:szCs w:val="24"/>
        </w:rPr>
      </w:pPr>
      <w:r>
        <w:rPr>
          <w:rFonts w:ascii="Arial" w:hAnsi="Arial" w:cs="Arial"/>
          <w:color w:val="333333"/>
          <w:sz w:val="24"/>
          <w:szCs w:val="24"/>
        </w:rPr>
        <w:lastRenderedPageBreak/>
        <w:t xml:space="preserve">Uptake data for the 2024 </w:t>
      </w:r>
      <w:r w:rsidR="00036A19" w:rsidRPr="00036A19">
        <w:rPr>
          <w:rFonts w:ascii="Arial" w:hAnsi="Arial" w:cs="Arial"/>
          <w:color w:val="333333"/>
          <w:sz w:val="24"/>
          <w:szCs w:val="24"/>
        </w:rPr>
        <w:t>Autumn C</w:t>
      </w:r>
      <w:r w:rsidR="00E54BEF">
        <w:rPr>
          <w:rFonts w:ascii="Arial" w:hAnsi="Arial" w:cs="Arial"/>
          <w:color w:val="333333"/>
          <w:sz w:val="24"/>
          <w:szCs w:val="24"/>
        </w:rPr>
        <w:t>OVID</w:t>
      </w:r>
      <w:r w:rsidR="00036A19" w:rsidRPr="00036A19">
        <w:rPr>
          <w:rFonts w:ascii="Arial" w:hAnsi="Arial" w:cs="Arial"/>
          <w:color w:val="333333"/>
          <w:sz w:val="24"/>
          <w:szCs w:val="24"/>
        </w:rPr>
        <w:t xml:space="preserve">-19 booster vaccinations for those age 65+ show that Knowsley uptake </w:t>
      </w:r>
      <w:r w:rsidR="009B7A01">
        <w:rPr>
          <w:rFonts w:ascii="Arial" w:hAnsi="Arial" w:cs="Arial"/>
          <w:color w:val="333333"/>
          <w:sz w:val="24"/>
          <w:szCs w:val="24"/>
        </w:rPr>
        <w:t>wa</w:t>
      </w:r>
      <w:r w:rsidR="00036A19" w:rsidRPr="00036A19">
        <w:rPr>
          <w:rFonts w:ascii="Arial" w:hAnsi="Arial" w:cs="Arial"/>
          <w:color w:val="333333"/>
          <w:sz w:val="24"/>
          <w:szCs w:val="24"/>
        </w:rPr>
        <w:t>s significantly lower than North West and England for all 65+ age groups.  Uptake d</w:t>
      </w:r>
      <w:r w:rsidR="009B7A01">
        <w:rPr>
          <w:rFonts w:ascii="Arial" w:hAnsi="Arial" w:cs="Arial"/>
          <w:color w:val="333333"/>
          <w:sz w:val="24"/>
          <w:szCs w:val="24"/>
        </w:rPr>
        <w:t>id</w:t>
      </w:r>
      <w:r w:rsidR="00036A19" w:rsidRPr="00036A19">
        <w:rPr>
          <w:rFonts w:ascii="Arial" w:hAnsi="Arial" w:cs="Arial"/>
          <w:color w:val="333333"/>
          <w:sz w:val="24"/>
          <w:szCs w:val="24"/>
        </w:rPr>
        <w:t xml:space="preserve"> increase with age both locally and nationally.  Even for the old age group of 80+ Knowsley </w:t>
      </w:r>
      <w:r w:rsidR="003A57AA">
        <w:rPr>
          <w:rFonts w:ascii="Arial" w:hAnsi="Arial" w:cs="Arial"/>
          <w:color w:val="333333"/>
          <w:sz w:val="24"/>
          <w:szCs w:val="24"/>
        </w:rPr>
        <w:t>wa</w:t>
      </w:r>
      <w:r w:rsidR="00036A19" w:rsidRPr="00036A19">
        <w:rPr>
          <w:rFonts w:ascii="Arial" w:hAnsi="Arial" w:cs="Arial"/>
          <w:color w:val="333333"/>
          <w:sz w:val="24"/>
          <w:szCs w:val="24"/>
        </w:rPr>
        <w:t>s nearly 15% lower than England and 12% lower than</w:t>
      </w:r>
      <w:r>
        <w:rPr>
          <w:rFonts w:ascii="Arial" w:hAnsi="Arial" w:cs="Arial"/>
          <w:color w:val="333333"/>
          <w:sz w:val="24"/>
          <w:szCs w:val="24"/>
        </w:rPr>
        <w:t xml:space="preserve"> the</w:t>
      </w:r>
      <w:r w:rsidR="00036A19" w:rsidRPr="00036A19">
        <w:rPr>
          <w:rFonts w:ascii="Arial" w:hAnsi="Arial" w:cs="Arial"/>
          <w:color w:val="333333"/>
          <w:sz w:val="24"/>
          <w:szCs w:val="24"/>
        </w:rPr>
        <w:t xml:space="preserve"> Nort</w:t>
      </w:r>
      <w:r>
        <w:rPr>
          <w:rFonts w:ascii="Arial" w:hAnsi="Arial" w:cs="Arial"/>
          <w:color w:val="333333"/>
          <w:sz w:val="24"/>
          <w:szCs w:val="24"/>
        </w:rPr>
        <w:t>h</w:t>
      </w:r>
      <w:r w:rsidR="00036A19" w:rsidRPr="00036A19">
        <w:rPr>
          <w:rFonts w:ascii="Arial" w:hAnsi="Arial" w:cs="Arial"/>
          <w:color w:val="333333"/>
          <w:sz w:val="24"/>
          <w:szCs w:val="24"/>
        </w:rPr>
        <w:t xml:space="preserve"> West.</w:t>
      </w:r>
      <w:r w:rsidR="00036A19">
        <w:rPr>
          <w:rFonts w:ascii="Arial" w:hAnsi="Arial" w:cs="Arial"/>
          <w:color w:val="333333"/>
          <w:sz w:val="24"/>
          <w:szCs w:val="24"/>
        </w:rPr>
        <w:t xml:space="preserve"> </w:t>
      </w:r>
    </w:p>
    <w:p w14:paraId="3D68B3F1" w14:textId="77777777" w:rsidR="00036A19" w:rsidRPr="00657FB5" w:rsidRDefault="00036A19" w:rsidP="00036A19">
      <w:pPr>
        <w:spacing w:before="120" w:after="0" w:line="240" w:lineRule="auto"/>
        <w:rPr>
          <w:rFonts w:ascii="Arial" w:hAnsi="Arial" w:cs="Arial"/>
          <w:color w:val="333333"/>
          <w:sz w:val="24"/>
          <w:szCs w:val="24"/>
        </w:rPr>
      </w:pPr>
    </w:p>
    <w:p w14:paraId="74CBEFDA" w14:textId="77777777" w:rsidR="00036A19" w:rsidRPr="00C15DB6" w:rsidRDefault="00036A19" w:rsidP="00E54BEF">
      <w:pPr>
        <w:spacing w:after="0" w:line="240" w:lineRule="auto"/>
        <w:jc w:val="center"/>
        <w:rPr>
          <w:rFonts w:ascii="Times New Roman" w:eastAsia="Times New Roman" w:hAnsi="Times New Roman" w:cs="Times New Roman"/>
          <w:sz w:val="24"/>
          <w:szCs w:val="24"/>
        </w:rPr>
      </w:pPr>
      <w:r w:rsidRPr="00C15DB6">
        <w:rPr>
          <w:rFonts w:ascii="Times New Roman" w:eastAsia="Times New Roman" w:hAnsi="Times New Roman" w:cs="Times New Roman"/>
          <w:noProof/>
          <w:sz w:val="24"/>
          <w:szCs w:val="24"/>
        </w:rPr>
        <w:drawing>
          <wp:inline distT="0" distB="0" distL="0" distR="0" wp14:anchorId="540EDE9A" wp14:editId="597E8C37">
            <wp:extent cx="4470400" cy="2939719"/>
            <wp:effectExtent l="0" t="0" r="6350" b="0"/>
            <wp:docPr id="2" name="Picture 1" descr="A graph of covid-19 vaccin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covid-19 vaccination&#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569" cy="2943775"/>
                    </a:xfrm>
                    <a:prstGeom prst="rect">
                      <a:avLst/>
                    </a:prstGeom>
                    <a:noFill/>
                    <a:ln>
                      <a:noFill/>
                    </a:ln>
                  </pic:spPr>
                </pic:pic>
              </a:graphicData>
            </a:graphic>
          </wp:inline>
        </w:drawing>
      </w:r>
    </w:p>
    <w:p w14:paraId="4EBD6D17" w14:textId="2022BDFC" w:rsidR="00036A19" w:rsidRDefault="00036A19" w:rsidP="00036A19">
      <w:pPr>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 2</w:t>
      </w:r>
      <w:r>
        <w:rPr>
          <w:rFonts w:ascii="Arial" w:hAnsi="Arial" w:cs="Arial"/>
          <w:i/>
          <w:iCs/>
          <w:color w:val="333333"/>
          <w:sz w:val="17"/>
          <w:szCs w:val="17"/>
        </w:rPr>
        <w:t>2</w:t>
      </w:r>
      <w:r w:rsidRPr="00045124">
        <w:rPr>
          <w:rFonts w:ascii="Arial" w:hAnsi="Arial" w:cs="Arial"/>
          <w:i/>
          <w:iCs/>
          <w:color w:val="333333"/>
          <w:sz w:val="17"/>
          <w:szCs w:val="17"/>
        </w:rPr>
        <w:t xml:space="preserve">: </w:t>
      </w:r>
      <w:r>
        <w:rPr>
          <w:rFonts w:ascii="Arial" w:hAnsi="Arial" w:cs="Arial"/>
          <w:i/>
          <w:iCs/>
          <w:color w:val="333333"/>
          <w:sz w:val="17"/>
          <w:szCs w:val="17"/>
        </w:rPr>
        <w:t>Autumn C</w:t>
      </w:r>
      <w:r w:rsidR="00E54BEF">
        <w:rPr>
          <w:rFonts w:ascii="Arial" w:hAnsi="Arial" w:cs="Arial"/>
          <w:i/>
          <w:iCs/>
          <w:color w:val="333333"/>
          <w:sz w:val="17"/>
          <w:szCs w:val="17"/>
        </w:rPr>
        <w:t>OVID</w:t>
      </w:r>
      <w:r>
        <w:rPr>
          <w:rFonts w:ascii="Arial" w:hAnsi="Arial" w:cs="Arial"/>
          <w:i/>
          <w:iCs/>
          <w:color w:val="333333"/>
          <w:sz w:val="17"/>
          <w:szCs w:val="17"/>
        </w:rPr>
        <w:t>-19 booster vaccination uptake (aged 65+) Data up to 29</w:t>
      </w:r>
      <w:r w:rsidRPr="00EF0E09">
        <w:rPr>
          <w:rFonts w:ascii="Arial" w:hAnsi="Arial" w:cs="Arial"/>
          <w:i/>
          <w:iCs/>
          <w:color w:val="333333"/>
          <w:sz w:val="17"/>
          <w:szCs w:val="17"/>
          <w:vertAlign w:val="superscript"/>
        </w:rPr>
        <w:t>th</w:t>
      </w:r>
      <w:r>
        <w:rPr>
          <w:rFonts w:ascii="Arial" w:hAnsi="Arial" w:cs="Arial"/>
          <w:i/>
          <w:iCs/>
          <w:color w:val="333333"/>
          <w:sz w:val="17"/>
          <w:szCs w:val="17"/>
        </w:rPr>
        <w:t xml:space="preserve"> January 2025</w:t>
      </w:r>
      <w:r w:rsidRPr="00045124">
        <w:rPr>
          <w:rFonts w:ascii="Arial" w:hAnsi="Arial" w:cs="Arial"/>
          <w:i/>
          <w:iCs/>
          <w:color w:val="333333"/>
          <w:sz w:val="17"/>
          <w:szCs w:val="17"/>
        </w:rPr>
        <w:t>. Source: UK Health Security Agency (UKHSA)</w:t>
      </w:r>
      <w:r w:rsidR="007830B0">
        <w:rPr>
          <w:rFonts w:ascii="Arial" w:hAnsi="Arial" w:cs="Arial"/>
          <w:i/>
          <w:iCs/>
          <w:color w:val="333333"/>
          <w:sz w:val="17"/>
          <w:szCs w:val="17"/>
        </w:rPr>
        <w:t xml:space="preserve"> </w:t>
      </w:r>
      <w:r>
        <w:rPr>
          <w:rFonts w:ascii="Arial" w:hAnsi="Arial" w:cs="Arial"/>
          <w:i/>
          <w:iCs/>
          <w:color w:val="333333"/>
          <w:sz w:val="17"/>
          <w:szCs w:val="17"/>
        </w:rPr>
        <w:t>data dashboard</w:t>
      </w:r>
      <w:r w:rsidR="007830B0">
        <w:rPr>
          <w:rFonts w:ascii="Arial" w:hAnsi="Arial" w:cs="Arial"/>
          <w:i/>
          <w:iCs/>
          <w:color w:val="333333"/>
          <w:sz w:val="17"/>
          <w:szCs w:val="17"/>
        </w:rPr>
        <w:t>.</w:t>
      </w:r>
    </w:p>
    <w:p w14:paraId="62C8FE0E" w14:textId="77777777" w:rsidR="00036A19" w:rsidRPr="00241E7C" w:rsidRDefault="00036A19" w:rsidP="00DA3332">
      <w:pPr>
        <w:spacing w:before="120" w:after="0" w:line="240" w:lineRule="auto"/>
        <w:rPr>
          <w:rFonts w:ascii="Arial" w:hAnsi="Arial" w:cs="Arial"/>
          <w:b/>
          <w:bCs/>
          <w:color w:val="333333"/>
          <w:sz w:val="24"/>
          <w:szCs w:val="24"/>
        </w:rPr>
      </w:pPr>
    </w:p>
    <w:p w14:paraId="02E98AEC" w14:textId="5FC501DD" w:rsidR="009461FA" w:rsidRPr="00045124" w:rsidRDefault="00441DCD" w:rsidP="00B22673">
      <w:pPr>
        <w:pStyle w:val="Heading3"/>
        <w:spacing w:before="0" w:after="240" w:line="240" w:lineRule="auto"/>
        <w:rPr>
          <w:rFonts w:ascii="Arial" w:hAnsi="Arial" w:cs="Arial"/>
          <w:b/>
          <w:color w:val="auto"/>
        </w:rPr>
      </w:pPr>
      <w:bookmarkStart w:id="38" w:name="_Toc224310142"/>
      <w:r w:rsidRPr="00045124">
        <w:rPr>
          <w:rFonts w:ascii="Arial" w:hAnsi="Arial" w:cs="Arial"/>
          <w:b/>
          <w:color w:val="auto"/>
        </w:rPr>
        <w:t>5</w:t>
      </w:r>
      <w:r w:rsidR="00E636FB" w:rsidRPr="00045124">
        <w:rPr>
          <w:rFonts w:ascii="Arial" w:hAnsi="Arial" w:cs="Arial"/>
          <w:b/>
          <w:color w:val="auto"/>
        </w:rPr>
        <w:t>.2.</w:t>
      </w:r>
      <w:r w:rsidR="007830B0">
        <w:rPr>
          <w:rFonts w:ascii="Arial" w:hAnsi="Arial" w:cs="Arial"/>
          <w:b/>
          <w:color w:val="auto"/>
        </w:rPr>
        <w:t>3</w:t>
      </w:r>
      <w:r w:rsidR="00095273" w:rsidRPr="00045124">
        <w:rPr>
          <w:rFonts w:ascii="Arial" w:hAnsi="Arial" w:cs="Arial"/>
          <w:b/>
          <w:color w:val="auto"/>
        </w:rPr>
        <w:t xml:space="preserve"> </w:t>
      </w:r>
      <w:r w:rsidR="003C1024" w:rsidRPr="00045124">
        <w:rPr>
          <w:rFonts w:ascii="Arial" w:hAnsi="Arial" w:cs="Arial"/>
          <w:b/>
          <w:color w:val="auto"/>
        </w:rPr>
        <w:t>S</w:t>
      </w:r>
      <w:r w:rsidR="009461FA" w:rsidRPr="00045124">
        <w:rPr>
          <w:rFonts w:ascii="Arial" w:hAnsi="Arial" w:cs="Arial"/>
          <w:b/>
          <w:color w:val="auto"/>
        </w:rPr>
        <w:t xml:space="preserve">hingles </w:t>
      </w:r>
      <w:r w:rsidR="00095273" w:rsidRPr="00045124">
        <w:rPr>
          <w:rFonts w:ascii="Arial" w:hAnsi="Arial" w:cs="Arial"/>
          <w:b/>
          <w:color w:val="auto"/>
        </w:rPr>
        <w:t>V</w:t>
      </w:r>
      <w:r w:rsidR="009461FA" w:rsidRPr="00045124">
        <w:rPr>
          <w:rFonts w:ascii="Arial" w:hAnsi="Arial" w:cs="Arial"/>
          <w:b/>
          <w:color w:val="auto"/>
        </w:rPr>
        <w:t>accination</w:t>
      </w:r>
      <w:bookmarkEnd w:id="38"/>
    </w:p>
    <w:p w14:paraId="73C3E2FE" w14:textId="77777777" w:rsidR="002F4C8D" w:rsidRPr="00045124" w:rsidRDefault="009461FA" w:rsidP="00D82DCF">
      <w:pPr>
        <w:pStyle w:val="NoSpacing"/>
        <w:jc w:val="both"/>
        <w:rPr>
          <w:rFonts w:ascii="Arial" w:hAnsi="Arial" w:cs="Arial"/>
          <w:sz w:val="24"/>
          <w:szCs w:val="24"/>
          <w:lang w:eastAsia="en-US"/>
        </w:rPr>
      </w:pPr>
      <w:r w:rsidRPr="00045124">
        <w:rPr>
          <w:rFonts w:ascii="Arial" w:hAnsi="Arial" w:cs="Arial"/>
          <w:sz w:val="24"/>
          <w:szCs w:val="24"/>
          <w:lang w:eastAsia="en-US"/>
        </w:rPr>
        <w:t>Shingles is caused by the reactivation of the chickenpox virus in people who have previously been infected.</w:t>
      </w:r>
      <w:r w:rsidR="001E7B59" w:rsidRPr="00045124">
        <w:rPr>
          <w:rFonts w:ascii="Arial" w:hAnsi="Arial" w:cs="Arial"/>
          <w:sz w:val="24"/>
          <w:szCs w:val="24"/>
          <w:lang w:eastAsia="en-US"/>
        </w:rPr>
        <w:t xml:space="preserve"> </w:t>
      </w:r>
      <w:r w:rsidRPr="00045124">
        <w:rPr>
          <w:rFonts w:ascii="Arial" w:hAnsi="Arial" w:cs="Arial"/>
          <w:sz w:val="24"/>
          <w:szCs w:val="24"/>
          <w:lang w:eastAsia="en-US"/>
        </w:rPr>
        <w:t xml:space="preserve"> The virus may be reactivated, or reawakened, due to other factors such as age, stress, other illnesses or medication.</w:t>
      </w:r>
      <w:r w:rsidR="001E7B59" w:rsidRPr="00045124">
        <w:rPr>
          <w:rFonts w:ascii="Arial" w:hAnsi="Arial" w:cs="Arial"/>
          <w:sz w:val="24"/>
          <w:szCs w:val="24"/>
          <w:lang w:eastAsia="en-US"/>
        </w:rPr>
        <w:t xml:space="preserve"> </w:t>
      </w:r>
      <w:r w:rsidRPr="00045124">
        <w:rPr>
          <w:rFonts w:ascii="Arial" w:hAnsi="Arial" w:cs="Arial"/>
          <w:sz w:val="24"/>
          <w:szCs w:val="24"/>
          <w:lang w:eastAsia="en-US"/>
        </w:rPr>
        <w:t xml:space="preserve"> Around one in five people who have had chickenpox will get shingles at some point. </w:t>
      </w:r>
      <w:r w:rsidR="001E7B59" w:rsidRPr="00045124">
        <w:rPr>
          <w:rFonts w:ascii="Arial" w:hAnsi="Arial" w:cs="Arial"/>
          <w:sz w:val="24"/>
          <w:szCs w:val="24"/>
          <w:lang w:eastAsia="en-US"/>
        </w:rPr>
        <w:t xml:space="preserve"> </w:t>
      </w:r>
      <w:r w:rsidRPr="00045124">
        <w:rPr>
          <w:rFonts w:ascii="Arial" w:hAnsi="Arial" w:cs="Arial"/>
          <w:sz w:val="24"/>
          <w:szCs w:val="24"/>
          <w:lang w:eastAsia="en-US"/>
        </w:rPr>
        <w:t xml:space="preserve">Shingles causes a rash and pain which can persist. </w:t>
      </w:r>
      <w:r w:rsidR="001E7B59" w:rsidRPr="00045124">
        <w:rPr>
          <w:rFonts w:ascii="Arial" w:hAnsi="Arial" w:cs="Arial"/>
          <w:sz w:val="24"/>
          <w:szCs w:val="24"/>
          <w:lang w:eastAsia="en-US"/>
        </w:rPr>
        <w:t xml:space="preserve"> </w:t>
      </w:r>
    </w:p>
    <w:p w14:paraId="7787182E" w14:textId="77777777" w:rsidR="00486638" w:rsidRPr="00045124" w:rsidRDefault="00486638" w:rsidP="00D82DCF">
      <w:pPr>
        <w:pStyle w:val="NoSpacing"/>
        <w:jc w:val="both"/>
        <w:rPr>
          <w:rFonts w:ascii="Arial" w:hAnsi="Arial" w:cs="Arial"/>
          <w:sz w:val="24"/>
          <w:szCs w:val="24"/>
          <w:lang w:eastAsia="en-US"/>
        </w:rPr>
      </w:pPr>
    </w:p>
    <w:p w14:paraId="6C3C36B1" w14:textId="45D000FE" w:rsidR="00D82DCF" w:rsidRPr="00045124" w:rsidRDefault="009461FA" w:rsidP="00D82DCF">
      <w:pPr>
        <w:pStyle w:val="NoSpacing"/>
        <w:jc w:val="both"/>
        <w:rPr>
          <w:rFonts w:ascii="Arial" w:hAnsi="Arial" w:cs="Arial"/>
          <w:sz w:val="24"/>
          <w:szCs w:val="24"/>
          <w:lang w:eastAsia="en-US"/>
        </w:rPr>
      </w:pPr>
      <w:r w:rsidRPr="00045124">
        <w:rPr>
          <w:rFonts w:ascii="Arial" w:hAnsi="Arial" w:cs="Arial"/>
          <w:sz w:val="24"/>
          <w:szCs w:val="24"/>
          <w:lang w:eastAsia="en-US"/>
        </w:rPr>
        <w:t xml:space="preserve">The shingles vaccine was launched in September 2013 and </w:t>
      </w:r>
      <w:r w:rsidR="008E3064" w:rsidRPr="00045124">
        <w:rPr>
          <w:rFonts w:ascii="Arial" w:hAnsi="Arial" w:cs="Arial"/>
          <w:sz w:val="24"/>
          <w:szCs w:val="24"/>
          <w:lang w:eastAsia="en-US"/>
        </w:rPr>
        <w:t>consisted of a single dose of Zostavax shingles vaccine to all 70 year olds</w:t>
      </w:r>
      <w:r w:rsidR="00245B80" w:rsidRPr="00045124">
        <w:rPr>
          <w:rFonts w:ascii="Arial" w:hAnsi="Arial" w:cs="Arial"/>
          <w:sz w:val="24"/>
          <w:szCs w:val="24"/>
          <w:lang w:eastAsia="en-US"/>
        </w:rPr>
        <w:t xml:space="preserve"> as well as a catch-up programme for older cohorts</w:t>
      </w:r>
      <w:r w:rsidRPr="00045124">
        <w:rPr>
          <w:rFonts w:ascii="Arial" w:hAnsi="Arial" w:cs="Arial"/>
          <w:sz w:val="24"/>
          <w:szCs w:val="24"/>
          <w:lang w:eastAsia="en-US"/>
        </w:rPr>
        <w:t>.</w:t>
      </w:r>
      <w:r w:rsidR="00245B80" w:rsidRPr="00045124">
        <w:rPr>
          <w:rFonts w:ascii="Arial" w:hAnsi="Arial" w:cs="Arial"/>
          <w:sz w:val="24"/>
          <w:szCs w:val="24"/>
          <w:lang w:eastAsia="en-US"/>
        </w:rPr>
        <w:t xml:space="preserve"> Adults became eligible at 70 years old and remained eligible </w:t>
      </w:r>
      <w:r w:rsidR="00B870D4" w:rsidRPr="00045124">
        <w:rPr>
          <w:rFonts w:ascii="Arial" w:hAnsi="Arial" w:cs="Arial"/>
          <w:sz w:val="24"/>
          <w:szCs w:val="24"/>
          <w:lang w:eastAsia="en-US"/>
        </w:rPr>
        <w:t>until their 80</w:t>
      </w:r>
      <w:r w:rsidR="00B870D4" w:rsidRPr="00045124">
        <w:rPr>
          <w:rFonts w:ascii="Arial" w:hAnsi="Arial" w:cs="Arial"/>
          <w:sz w:val="24"/>
          <w:szCs w:val="24"/>
          <w:vertAlign w:val="superscript"/>
          <w:lang w:eastAsia="en-US"/>
        </w:rPr>
        <w:t>th</w:t>
      </w:r>
      <w:r w:rsidR="00B870D4" w:rsidRPr="00045124">
        <w:rPr>
          <w:rFonts w:ascii="Arial" w:hAnsi="Arial" w:cs="Arial"/>
          <w:sz w:val="24"/>
          <w:szCs w:val="24"/>
          <w:lang w:eastAsia="en-US"/>
        </w:rPr>
        <w:t xml:space="preserve"> birthday. </w:t>
      </w:r>
    </w:p>
    <w:p w14:paraId="0F423497" w14:textId="77777777" w:rsidR="00D82DCF" w:rsidRPr="00045124" w:rsidRDefault="00D82DCF" w:rsidP="00D82DCF">
      <w:pPr>
        <w:pStyle w:val="NoSpacing"/>
        <w:jc w:val="both"/>
        <w:rPr>
          <w:rFonts w:ascii="Arial" w:hAnsi="Arial" w:cs="Arial"/>
          <w:sz w:val="24"/>
          <w:szCs w:val="24"/>
          <w:lang w:eastAsia="en-US"/>
        </w:rPr>
      </w:pPr>
    </w:p>
    <w:p w14:paraId="2C4FA8C3" w14:textId="3CE82109" w:rsidR="00D82DCF" w:rsidRPr="00045124" w:rsidRDefault="00D82DCF" w:rsidP="00D82DCF">
      <w:pPr>
        <w:pStyle w:val="NoSpacing"/>
        <w:jc w:val="both"/>
        <w:rPr>
          <w:rFonts w:ascii="Arial" w:eastAsia="Times New Roman" w:hAnsi="Arial" w:cs="Arial"/>
          <w:sz w:val="24"/>
          <w:szCs w:val="24"/>
        </w:rPr>
      </w:pPr>
      <w:r w:rsidRPr="00045124">
        <w:rPr>
          <w:rFonts w:ascii="Arial" w:eastAsia="Times New Roman" w:hAnsi="Arial" w:cs="Arial"/>
          <w:sz w:val="24"/>
          <w:szCs w:val="24"/>
        </w:rPr>
        <w:t>From September 2021, a new shingles recombinant sub-unit vaccine (Shingrix) was added to the programme to increase protection against shingles amongst eligible cohorts unable to have the live Zostavax shingles vaccine due to immunosuppression or/and contraindication.</w:t>
      </w:r>
    </w:p>
    <w:p w14:paraId="070A0541" w14:textId="77777777" w:rsidR="00D82DCF" w:rsidRPr="00045124" w:rsidRDefault="00D82DCF" w:rsidP="00D82DCF">
      <w:pPr>
        <w:pStyle w:val="NoSpacing"/>
        <w:jc w:val="both"/>
        <w:rPr>
          <w:rFonts w:ascii="Arial" w:eastAsia="Times New Roman" w:hAnsi="Arial" w:cs="Arial"/>
          <w:sz w:val="24"/>
          <w:szCs w:val="24"/>
        </w:rPr>
      </w:pPr>
    </w:p>
    <w:p w14:paraId="45765124" w14:textId="5456F6B0" w:rsidR="009461FA" w:rsidRPr="00045124" w:rsidRDefault="008415C2" w:rsidP="008B561F">
      <w:pPr>
        <w:pStyle w:val="NoSpacing"/>
        <w:jc w:val="both"/>
        <w:rPr>
          <w:rFonts w:ascii="Arial" w:hAnsi="Arial" w:cs="Arial"/>
          <w:color w:val="000000" w:themeColor="text1"/>
          <w:sz w:val="24"/>
          <w:szCs w:val="24"/>
          <w:lang w:eastAsia="en-US"/>
        </w:rPr>
      </w:pPr>
      <w:r w:rsidRPr="00045124">
        <w:rPr>
          <w:rFonts w:ascii="Arial" w:hAnsi="Arial" w:cs="Arial"/>
          <w:color w:val="000000" w:themeColor="text1"/>
          <w:sz w:val="24"/>
          <w:szCs w:val="24"/>
          <w:lang w:eastAsia="en-US"/>
        </w:rPr>
        <w:t>Figure 2</w:t>
      </w:r>
      <w:r w:rsidR="00F80CB7">
        <w:rPr>
          <w:rFonts w:ascii="Arial" w:hAnsi="Arial" w:cs="Arial"/>
          <w:color w:val="000000" w:themeColor="text1"/>
          <w:sz w:val="24"/>
          <w:szCs w:val="24"/>
          <w:lang w:eastAsia="en-US"/>
        </w:rPr>
        <w:t>3</w:t>
      </w:r>
      <w:r w:rsidRPr="00045124">
        <w:rPr>
          <w:rFonts w:ascii="Arial" w:hAnsi="Arial" w:cs="Arial"/>
          <w:color w:val="000000" w:themeColor="text1"/>
          <w:sz w:val="24"/>
          <w:szCs w:val="24"/>
          <w:lang w:eastAsia="en-US"/>
        </w:rPr>
        <w:t xml:space="preserve"> shows uptake in those</w:t>
      </w:r>
      <w:r w:rsidR="00374631" w:rsidRPr="00045124">
        <w:rPr>
          <w:rFonts w:ascii="Arial" w:hAnsi="Arial" w:cs="Arial"/>
          <w:color w:val="000000" w:themeColor="text1"/>
          <w:sz w:val="24"/>
          <w:szCs w:val="24"/>
          <w:lang w:eastAsia="en-US"/>
        </w:rPr>
        <w:t xml:space="preserve"> aged </w:t>
      </w:r>
      <w:r w:rsidR="002D56EB" w:rsidRPr="00045124">
        <w:rPr>
          <w:rFonts w:ascii="Arial" w:hAnsi="Arial" w:cs="Arial"/>
          <w:color w:val="000000" w:themeColor="text1"/>
          <w:sz w:val="24"/>
          <w:szCs w:val="24"/>
          <w:lang w:eastAsia="en-US"/>
        </w:rPr>
        <w:t>71 years</w:t>
      </w:r>
      <w:r w:rsidR="002B400E" w:rsidRPr="00045124">
        <w:rPr>
          <w:rFonts w:ascii="Arial" w:hAnsi="Arial" w:cs="Arial"/>
          <w:color w:val="000000" w:themeColor="text1"/>
          <w:sz w:val="24"/>
          <w:szCs w:val="24"/>
          <w:lang w:eastAsia="en-US"/>
        </w:rPr>
        <w:t xml:space="preserve"> in Knowsley; coverage was </w:t>
      </w:r>
      <w:r w:rsidR="00B729C0" w:rsidRPr="00045124">
        <w:rPr>
          <w:rFonts w:ascii="Arial" w:hAnsi="Arial" w:cs="Arial"/>
          <w:color w:val="000000" w:themeColor="text1"/>
          <w:sz w:val="24"/>
          <w:szCs w:val="24"/>
          <w:lang w:eastAsia="en-US"/>
        </w:rPr>
        <w:t>49.7% in 2022/23 which was similar to the North West (</w:t>
      </w:r>
      <w:r w:rsidR="008318F6" w:rsidRPr="00045124">
        <w:rPr>
          <w:rFonts w:ascii="Arial" w:hAnsi="Arial" w:cs="Arial"/>
          <w:color w:val="000000" w:themeColor="text1"/>
          <w:sz w:val="24"/>
          <w:szCs w:val="24"/>
          <w:lang w:eastAsia="en-US"/>
        </w:rPr>
        <w:t>48.6%)</w:t>
      </w:r>
      <w:r w:rsidR="00B729C0" w:rsidRPr="00045124">
        <w:rPr>
          <w:rFonts w:ascii="Arial" w:hAnsi="Arial" w:cs="Arial"/>
          <w:color w:val="000000" w:themeColor="text1"/>
          <w:sz w:val="24"/>
          <w:szCs w:val="24"/>
          <w:lang w:eastAsia="en-US"/>
        </w:rPr>
        <w:t xml:space="preserve"> and England (</w:t>
      </w:r>
      <w:r w:rsidR="008318F6" w:rsidRPr="00045124">
        <w:rPr>
          <w:rFonts w:ascii="Arial" w:hAnsi="Arial" w:cs="Arial"/>
          <w:color w:val="000000" w:themeColor="text1"/>
          <w:sz w:val="24"/>
          <w:szCs w:val="24"/>
          <w:lang w:eastAsia="en-US"/>
        </w:rPr>
        <w:t>50.8%)</w:t>
      </w:r>
      <w:r w:rsidR="009461FA" w:rsidRPr="00045124">
        <w:rPr>
          <w:rFonts w:ascii="Arial" w:hAnsi="Arial" w:cs="Arial"/>
          <w:color w:val="000000" w:themeColor="text1"/>
          <w:sz w:val="24"/>
          <w:szCs w:val="24"/>
          <w:lang w:eastAsia="en-US"/>
        </w:rPr>
        <w:t xml:space="preserve">. The success of the flu vaccination programme for over </w:t>
      </w:r>
      <w:r w:rsidR="001E7B59" w:rsidRPr="00045124">
        <w:rPr>
          <w:rFonts w:ascii="Arial" w:hAnsi="Arial" w:cs="Arial"/>
          <w:color w:val="000000" w:themeColor="text1"/>
          <w:sz w:val="24"/>
          <w:szCs w:val="24"/>
          <w:lang w:eastAsia="en-US"/>
        </w:rPr>
        <w:t>sixty five</w:t>
      </w:r>
      <w:r w:rsidR="009461FA" w:rsidRPr="00045124">
        <w:rPr>
          <w:rFonts w:ascii="Arial" w:hAnsi="Arial" w:cs="Arial"/>
          <w:color w:val="000000" w:themeColor="text1"/>
          <w:sz w:val="24"/>
          <w:szCs w:val="24"/>
          <w:lang w:eastAsia="en-US"/>
        </w:rPr>
        <w:t>s may offer opportunities to improve shingles vaccination uptake through linking the offer for the two together</w:t>
      </w:r>
      <w:r w:rsidR="008B561F" w:rsidRPr="00045124">
        <w:rPr>
          <w:rFonts w:ascii="Arial" w:hAnsi="Arial" w:cs="Arial"/>
          <w:color w:val="000000" w:themeColor="text1"/>
          <w:sz w:val="24"/>
          <w:szCs w:val="24"/>
          <w:lang w:eastAsia="en-US"/>
        </w:rPr>
        <w:t>, although the shingles vaccination can be given at any</w:t>
      </w:r>
      <w:r w:rsidR="00885429" w:rsidRPr="00045124">
        <w:rPr>
          <w:rFonts w:ascii="Arial" w:hAnsi="Arial" w:cs="Arial"/>
          <w:color w:val="000000" w:themeColor="text1"/>
          <w:sz w:val="24"/>
          <w:szCs w:val="24"/>
          <w:lang w:eastAsia="en-US"/>
        </w:rPr>
        <w:t xml:space="preserve"> </w:t>
      </w:r>
      <w:r w:rsidR="008B561F" w:rsidRPr="00045124">
        <w:rPr>
          <w:rFonts w:ascii="Arial" w:hAnsi="Arial" w:cs="Arial"/>
          <w:color w:val="000000" w:themeColor="text1"/>
          <w:sz w:val="24"/>
          <w:szCs w:val="24"/>
          <w:lang w:eastAsia="en-US"/>
        </w:rPr>
        <w:t xml:space="preserve">time of the year. </w:t>
      </w:r>
    </w:p>
    <w:p w14:paraId="22082A76" w14:textId="77777777" w:rsidR="00790F73" w:rsidRPr="00045124" w:rsidRDefault="00790F73" w:rsidP="008B561F">
      <w:pPr>
        <w:pStyle w:val="NoSpacing"/>
        <w:jc w:val="both"/>
        <w:rPr>
          <w:rFonts w:ascii="Arial" w:hAnsi="Arial" w:cs="Arial"/>
          <w:color w:val="000000" w:themeColor="text1"/>
          <w:sz w:val="24"/>
          <w:szCs w:val="24"/>
          <w:lang w:eastAsia="en-US"/>
        </w:rPr>
      </w:pPr>
    </w:p>
    <w:p w14:paraId="64A28BDD" w14:textId="6263AD48" w:rsidR="00800C66" w:rsidRPr="00045124" w:rsidRDefault="00790F73" w:rsidP="00811005">
      <w:pPr>
        <w:pStyle w:val="NoSpacing"/>
        <w:jc w:val="center"/>
        <w:rPr>
          <w:rFonts w:ascii="Arial" w:hAnsi="Arial" w:cs="Arial"/>
          <w:sz w:val="24"/>
          <w:szCs w:val="24"/>
          <w:lang w:eastAsia="en-US"/>
        </w:rPr>
      </w:pPr>
      <w:r w:rsidRPr="00045124">
        <w:rPr>
          <w:rFonts w:ascii="Arial" w:hAnsi="Arial" w:cs="Arial"/>
          <w:noProof/>
          <w:sz w:val="24"/>
          <w:szCs w:val="24"/>
          <w:lang w:eastAsia="en-US"/>
        </w:rPr>
        <w:lastRenderedPageBreak/>
        <w:drawing>
          <wp:inline distT="0" distB="0" distL="0" distR="0" wp14:anchorId="4A1A7BEC" wp14:editId="28CA94CA">
            <wp:extent cx="4813590" cy="2995684"/>
            <wp:effectExtent l="0" t="0" r="6350" b="0"/>
            <wp:docPr id="100986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2095" cy="3000977"/>
                    </a:xfrm>
                    <a:prstGeom prst="rect">
                      <a:avLst/>
                    </a:prstGeom>
                    <a:noFill/>
                  </pic:spPr>
                </pic:pic>
              </a:graphicData>
            </a:graphic>
          </wp:inline>
        </w:drawing>
      </w:r>
    </w:p>
    <w:p w14:paraId="5EA101EF" w14:textId="77777777" w:rsidR="00790F73" w:rsidRPr="00045124" w:rsidRDefault="00790F73" w:rsidP="001E7B59">
      <w:pPr>
        <w:spacing w:after="120" w:line="240" w:lineRule="auto"/>
        <w:jc w:val="both"/>
        <w:rPr>
          <w:rFonts w:ascii="Arial" w:hAnsi="Arial" w:cs="Arial"/>
          <w:i/>
          <w:iCs/>
          <w:color w:val="333333"/>
          <w:sz w:val="17"/>
          <w:szCs w:val="17"/>
        </w:rPr>
      </w:pPr>
    </w:p>
    <w:p w14:paraId="131FDA9C" w14:textId="60155153" w:rsidR="00811005" w:rsidRPr="00045124" w:rsidRDefault="00A03A4B" w:rsidP="001E7B59">
      <w:pPr>
        <w:spacing w:after="120" w:line="240" w:lineRule="auto"/>
        <w:jc w:val="both"/>
        <w:rPr>
          <w:rFonts w:ascii="Arial" w:hAnsi="Arial" w:cs="Arial"/>
          <w:i/>
          <w:iCs/>
          <w:color w:val="333333"/>
          <w:sz w:val="17"/>
          <w:szCs w:val="17"/>
        </w:rPr>
      </w:pPr>
      <w:r w:rsidRPr="00045124">
        <w:rPr>
          <w:rFonts w:ascii="Arial" w:hAnsi="Arial" w:cs="Arial"/>
          <w:i/>
          <w:iCs/>
          <w:color w:val="333333"/>
          <w:sz w:val="17"/>
          <w:szCs w:val="17"/>
        </w:rPr>
        <w:t>Figure</w:t>
      </w:r>
      <w:r w:rsidR="005D17D0" w:rsidRPr="00045124">
        <w:rPr>
          <w:rFonts w:ascii="Arial" w:hAnsi="Arial" w:cs="Arial"/>
          <w:i/>
          <w:iCs/>
          <w:color w:val="333333"/>
          <w:sz w:val="17"/>
          <w:szCs w:val="17"/>
        </w:rPr>
        <w:t xml:space="preserve"> </w:t>
      </w:r>
      <w:r w:rsidR="00BC2734" w:rsidRPr="00045124">
        <w:rPr>
          <w:rFonts w:ascii="Arial" w:hAnsi="Arial" w:cs="Arial"/>
          <w:i/>
          <w:iCs/>
          <w:color w:val="333333"/>
          <w:sz w:val="17"/>
          <w:szCs w:val="17"/>
        </w:rPr>
        <w:t>2</w:t>
      </w:r>
      <w:r w:rsidR="00F80CB7">
        <w:rPr>
          <w:rFonts w:ascii="Arial" w:hAnsi="Arial" w:cs="Arial"/>
          <w:i/>
          <w:iCs/>
          <w:color w:val="333333"/>
          <w:sz w:val="17"/>
          <w:szCs w:val="17"/>
        </w:rPr>
        <w:t>3</w:t>
      </w:r>
      <w:r w:rsidR="00811005" w:rsidRPr="00045124">
        <w:rPr>
          <w:rFonts w:ascii="Arial" w:hAnsi="Arial" w:cs="Arial"/>
          <w:i/>
          <w:iCs/>
          <w:color w:val="333333"/>
          <w:sz w:val="17"/>
          <w:szCs w:val="17"/>
        </w:rPr>
        <w:t xml:space="preserve">: Population vaccination coverage </w:t>
      </w:r>
      <w:r w:rsidR="009518DB" w:rsidRPr="00045124">
        <w:rPr>
          <w:rFonts w:ascii="Arial" w:hAnsi="Arial" w:cs="Arial"/>
          <w:i/>
          <w:iCs/>
          <w:color w:val="333333"/>
          <w:sz w:val="17"/>
          <w:szCs w:val="17"/>
        </w:rPr>
        <w:t>Shingles (aged 7</w:t>
      </w:r>
      <w:r w:rsidR="00E435DE" w:rsidRPr="00045124">
        <w:rPr>
          <w:rFonts w:ascii="Arial" w:hAnsi="Arial" w:cs="Arial"/>
          <w:i/>
          <w:iCs/>
          <w:color w:val="333333"/>
          <w:sz w:val="17"/>
          <w:szCs w:val="17"/>
        </w:rPr>
        <w:t>1</w:t>
      </w:r>
      <w:r w:rsidR="009518DB" w:rsidRPr="00045124">
        <w:rPr>
          <w:rFonts w:ascii="Arial" w:hAnsi="Arial" w:cs="Arial"/>
          <w:i/>
          <w:iCs/>
          <w:color w:val="333333"/>
          <w:sz w:val="17"/>
          <w:szCs w:val="17"/>
        </w:rPr>
        <w:t>)</w:t>
      </w:r>
      <w:r w:rsidR="00811005" w:rsidRPr="00045124">
        <w:rPr>
          <w:rFonts w:ascii="Arial" w:hAnsi="Arial" w:cs="Arial"/>
          <w:i/>
          <w:iCs/>
          <w:color w:val="333333"/>
          <w:sz w:val="17"/>
          <w:szCs w:val="17"/>
        </w:rPr>
        <w:t xml:space="preserve"> </w:t>
      </w:r>
      <w:r w:rsidR="009518DB" w:rsidRPr="00045124">
        <w:rPr>
          <w:rFonts w:ascii="Arial" w:hAnsi="Arial" w:cs="Arial"/>
          <w:i/>
          <w:iCs/>
          <w:color w:val="333333"/>
          <w:sz w:val="17"/>
          <w:szCs w:val="17"/>
        </w:rPr>
        <w:t>201</w:t>
      </w:r>
      <w:r w:rsidR="00760EF0" w:rsidRPr="00045124">
        <w:rPr>
          <w:rFonts w:ascii="Arial" w:hAnsi="Arial" w:cs="Arial"/>
          <w:i/>
          <w:iCs/>
          <w:color w:val="333333"/>
          <w:sz w:val="17"/>
          <w:szCs w:val="17"/>
        </w:rPr>
        <w:t>8/19</w:t>
      </w:r>
      <w:r w:rsidR="00811005" w:rsidRPr="00045124">
        <w:rPr>
          <w:rFonts w:ascii="Arial" w:hAnsi="Arial" w:cs="Arial"/>
          <w:i/>
          <w:iCs/>
          <w:color w:val="333333"/>
          <w:sz w:val="17"/>
          <w:szCs w:val="17"/>
        </w:rPr>
        <w:t xml:space="preserve"> to</w:t>
      </w:r>
      <w:r w:rsidR="009518DB" w:rsidRPr="00045124">
        <w:rPr>
          <w:rFonts w:ascii="Arial" w:hAnsi="Arial" w:cs="Arial"/>
          <w:i/>
          <w:iCs/>
          <w:color w:val="333333"/>
          <w:sz w:val="17"/>
          <w:szCs w:val="17"/>
        </w:rPr>
        <w:t xml:space="preserve"> 20</w:t>
      </w:r>
      <w:r w:rsidR="00760EF0" w:rsidRPr="00045124">
        <w:rPr>
          <w:rFonts w:ascii="Arial" w:hAnsi="Arial" w:cs="Arial"/>
          <w:i/>
          <w:iCs/>
          <w:color w:val="333333"/>
          <w:sz w:val="17"/>
          <w:szCs w:val="17"/>
        </w:rPr>
        <w:t>22/23</w:t>
      </w:r>
      <w:r w:rsidR="00E820D7" w:rsidRPr="00045124">
        <w:rPr>
          <w:rFonts w:ascii="Arial" w:hAnsi="Arial" w:cs="Arial"/>
          <w:i/>
          <w:iCs/>
          <w:color w:val="333333"/>
          <w:sz w:val="17"/>
          <w:szCs w:val="17"/>
        </w:rPr>
        <w:t>.</w:t>
      </w:r>
      <w:r w:rsidR="009518DB" w:rsidRPr="00045124">
        <w:rPr>
          <w:rFonts w:ascii="Arial" w:hAnsi="Arial" w:cs="Arial"/>
          <w:i/>
          <w:iCs/>
          <w:color w:val="333333"/>
          <w:sz w:val="17"/>
          <w:szCs w:val="17"/>
        </w:rPr>
        <w:t xml:space="preserve">  </w:t>
      </w:r>
      <w:r w:rsidR="00811005" w:rsidRPr="00045124">
        <w:rPr>
          <w:rFonts w:ascii="Arial" w:hAnsi="Arial" w:cs="Arial"/>
          <w:i/>
          <w:iCs/>
          <w:color w:val="333333"/>
          <w:sz w:val="17"/>
          <w:szCs w:val="17"/>
        </w:rPr>
        <w:t xml:space="preserve">Source: </w:t>
      </w:r>
      <w:r w:rsidR="00E435DE" w:rsidRPr="00045124">
        <w:rPr>
          <w:rFonts w:ascii="Arial" w:hAnsi="Arial" w:cs="Arial"/>
          <w:i/>
          <w:iCs/>
          <w:color w:val="333333"/>
          <w:sz w:val="17"/>
          <w:szCs w:val="17"/>
        </w:rPr>
        <w:t>UK Health Security Agency</w:t>
      </w:r>
    </w:p>
    <w:p w14:paraId="6713A70B" w14:textId="1D7C057E" w:rsidR="009461FA" w:rsidRPr="00045124" w:rsidRDefault="009461FA" w:rsidP="009461FA">
      <w:pPr>
        <w:pStyle w:val="NoSpacing"/>
        <w:rPr>
          <w:rFonts w:ascii="Arial" w:hAnsi="Arial" w:cs="Arial"/>
          <w:sz w:val="24"/>
          <w:szCs w:val="24"/>
          <w:lang w:eastAsia="en-US"/>
        </w:rPr>
      </w:pPr>
    </w:p>
    <w:p w14:paraId="6AD9E020" w14:textId="58D91CA6" w:rsidR="004807CD" w:rsidRPr="00045124" w:rsidRDefault="004807CD" w:rsidP="004807CD">
      <w:pPr>
        <w:pStyle w:val="NoSpacing"/>
        <w:jc w:val="both"/>
        <w:rPr>
          <w:rFonts w:ascii="Arial" w:hAnsi="Arial" w:cs="Arial"/>
          <w:sz w:val="24"/>
          <w:szCs w:val="24"/>
          <w:lang w:eastAsia="en-US"/>
        </w:rPr>
      </w:pPr>
      <w:r w:rsidRPr="00045124">
        <w:rPr>
          <w:rFonts w:ascii="Arial" w:eastAsia="Times New Roman" w:hAnsi="Arial" w:cs="Arial"/>
          <w:sz w:val="24"/>
          <w:szCs w:val="24"/>
        </w:rPr>
        <w:t xml:space="preserve">From September 2023, a new programme </w:t>
      </w:r>
      <w:r w:rsidR="00C72ACF">
        <w:rPr>
          <w:rFonts w:ascii="Arial" w:eastAsia="Times New Roman" w:hAnsi="Arial" w:cs="Arial"/>
          <w:sz w:val="24"/>
          <w:szCs w:val="24"/>
        </w:rPr>
        <w:t xml:space="preserve">was introduced, </w:t>
      </w:r>
      <w:r w:rsidRPr="00045124">
        <w:rPr>
          <w:rFonts w:ascii="Arial" w:eastAsia="Times New Roman" w:hAnsi="Arial" w:cs="Arial"/>
          <w:sz w:val="24"/>
          <w:szCs w:val="24"/>
        </w:rPr>
        <w:t>offering two doses of Shingrix vaccine to all severely immunosuppressed individuals from 50 years of age and immunocompetent individuals turning 6</w:t>
      </w:r>
      <w:r w:rsidR="00D72FDA">
        <w:rPr>
          <w:rFonts w:ascii="Arial" w:eastAsia="Times New Roman" w:hAnsi="Arial" w:cs="Arial"/>
          <w:sz w:val="24"/>
          <w:szCs w:val="24"/>
        </w:rPr>
        <w:t>5</w:t>
      </w:r>
      <w:r w:rsidRPr="00045124">
        <w:rPr>
          <w:rFonts w:ascii="Arial" w:eastAsia="Times New Roman" w:hAnsi="Arial" w:cs="Arial"/>
          <w:sz w:val="24"/>
          <w:szCs w:val="24"/>
        </w:rPr>
        <w:t xml:space="preserve"> and 70 years of age.</w:t>
      </w:r>
    </w:p>
    <w:p w14:paraId="709A4F1C" w14:textId="77777777" w:rsidR="004807CD" w:rsidRDefault="004807CD" w:rsidP="00AF4C1C">
      <w:pPr>
        <w:pStyle w:val="NoSpacing"/>
        <w:rPr>
          <w:rFonts w:ascii="Arial" w:hAnsi="Arial" w:cs="Arial"/>
          <w:sz w:val="24"/>
          <w:szCs w:val="24"/>
          <w:lang w:eastAsia="en-US"/>
        </w:rPr>
      </w:pPr>
    </w:p>
    <w:p w14:paraId="32BC0A50" w14:textId="46BA728F" w:rsidR="00AF4C1C" w:rsidRDefault="00AF4C1C" w:rsidP="00AF4C1C">
      <w:pPr>
        <w:pStyle w:val="NoSpacing"/>
        <w:rPr>
          <w:rFonts w:ascii="Arial" w:hAnsi="Arial" w:cs="Arial"/>
          <w:sz w:val="24"/>
          <w:szCs w:val="24"/>
          <w:lang w:eastAsia="en-US"/>
        </w:rPr>
      </w:pPr>
      <w:r w:rsidRPr="00AF4C1C">
        <w:rPr>
          <w:rFonts w:ascii="Arial" w:hAnsi="Arial" w:cs="Arial"/>
          <w:sz w:val="24"/>
          <w:szCs w:val="24"/>
          <w:lang w:eastAsia="en-US"/>
        </w:rPr>
        <w:t xml:space="preserve">New data was recently released for the new Shingrix vaccine from </w:t>
      </w:r>
      <w:r w:rsidR="003A57AA">
        <w:rPr>
          <w:rFonts w:ascii="Arial" w:hAnsi="Arial" w:cs="Arial"/>
          <w:sz w:val="24"/>
          <w:szCs w:val="24"/>
          <w:lang w:eastAsia="en-US"/>
        </w:rPr>
        <w:t>Q</w:t>
      </w:r>
      <w:r w:rsidRPr="00AF4C1C">
        <w:rPr>
          <w:rFonts w:ascii="Arial" w:hAnsi="Arial" w:cs="Arial"/>
          <w:sz w:val="24"/>
          <w:szCs w:val="24"/>
          <w:lang w:eastAsia="en-US"/>
        </w:rPr>
        <w:t>uarter 3 for 2024/25 for vaccination coverage of those turning 66</w:t>
      </w:r>
      <w:r w:rsidR="00ED2369">
        <w:rPr>
          <w:rFonts w:ascii="Arial" w:hAnsi="Arial" w:cs="Arial"/>
          <w:sz w:val="24"/>
          <w:szCs w:val="24"/>
          <w:lang w:eastAsia="en-US"/>
        </w:rPr>
        <w:t xml:space="preserve"> years old - this</w:t>
      </w:r>
      <w:r w:rsidRPr="00AF4C1C">
        <w:rPr>
          <w:rFonts w:ascii="Arial" w:hAnsi="Arial" w:cs="Arial"/>
          <w:sz w:val="24"/>
          <w:szCs w:val="24"/>
          <w:lang w:eastAsia="en-US"/>
        </w:rPr>
        <w:t xml:space="preserve"> show</w:t>
      </w:r>
      <w:r w:rsidR="00ED2369">
        <w:rPr>
          <w:rFonts w:ascii="Arial" w:hAnsi="Arial" w:cs="Arial"/>
          <w:sz w:val="24"/>
          <w:szCs w:val="24"/>
          <w:lang w:eastAsia="en-US"/>
        </w:rPr>
        <w:t>ed</w:t>
      </w:r>
      <w:r w:rsidRPr="00AF4C1C">
        <w:rPr>
          <w:rFonts w:ascii="Arial" w:hAnsi="Arial" w:cs="Arial"/>
          <w:sz w:val="24"/>
          <w:szCs w:val="24"/>
          <w:lang w:eastAsia="en-US"/>
        </w:rPr>
        <w:t xml:space="preserve"> that Knowsley coverage for 1 dose </w:t>
      </w:r>
      <w:r w:rsidR="00ED2369">
        <w:rPr>
          <w:rFonts w:ascii="Arial" w:hAnsi="Arial" w:cs="Arial"/>
          <w:sz w:val="24"/>
          <w:szCs w:val="24"/>
          <w:lang w:eastAsia="en-US"/>
        </w:rPr>
        <w:t>wa</w:t>
      </w:r>
      <w:r w:rsidRPr="00AF4C1C">
        <w:rPr>
          <w:rFonts w:ascii="Arial" w:hAnsi="Arial" w:cs="Arial"/>
          <w:sz w:val="24"/>
          <w:szCs w:val="24"/>
          <w:lang w:eastAsia="en-US"/>
        </w:rPr>
        <w:t xml:space="preserve">s 37.3%, this </w:t>
      </w:r>
      <w:r w:rsidR="00ED2369">
        <w:rPr>
          <w:rFonts w:ascii="Arial" w:hAnsi="Arial" w:cs="Arial"/>
          <w:sz w:val="24"/>
          <w:szCs w:val="24"/>
          <w:lang w:eastAsia="en-US"/>
        </w:rPr>
        <w:t>wa</w:t>
      </w:r>
      <w:r w:rsidRPr="00AF4C1C">
        <w:rPr>
          <w:rFonts w:ascii="Arial" w:hAnsi="Arial" w:cs="Arial"/>
          <w:sz w:val="24"/>
          <w:szCs w:val="24"/>
          <w:lang w:eastAsia="en-US"/>
        </w:rPr>
        <w:t xml:space="preserve">s higher than the North West </w:t>
      </w:r>
      <w:r w:rsidR="005A15D0">
        <w:rPr>
          <w:rFonts w:ascii="Arial" w:hAnsi="Arial" w:cs="Arial"/>
          <w:sz w:val="24"/>
          <w:szCs w:val="24"/>
          <w:lang w:eastAsia="en-US"/>
        </w:rPr>
        <w:t>(</w:t>
      </w:r>
      <w:r w:rsidRPr="00AF4C1C">
        <w:rPr>
          <w:rFonts w:ascii="Arial" w:hAnsi="Arial" w:cs="Arial"/>
          <w:sz w:val="24"/>
          <w:szCs w:val="24"/>
          <w:lang w:eastAsia="en-US"/>
        </w:rPr>
        <w:t>36.5%</w:t>
      </w:r>
      <w:r w:rsidR="005A15D0">
        <w:rPr>
          <w:rFonts w:ascii="Arial" w:hAnsi="Arial" w:cs="Arial"/>
          <w:sz w:val="24"/>
          <w:szCs w:val="24"/>
          <w:lang w:eastAsia="en-US"/>
        </w:rPr>
        <w:t>)</w:t>
      </w:r>
      <w:r w:rsidRPr="00AF4C1C">
        <w:rPr>
          <w:rFonts w:ascii="Arial" w:hAnsi="Arial" w:cs="Arial"/>
          <w:sz w:val="24"/>
          <w:szCs w:val="24"/>
          <w:lang w:eastAsia="en-US"/>
        </w:rPr>
        <w:t xml:space="preserve"> but lower than England (39.2%)</w:t>
      </w:r>
      <w:r w:rsidR="00D2173A">
        <w:rPr>
          <w:rFonts w:ascii="Arial" w:hAnsi="Arial" w:cs="Arial"/>
          <w:sz w:val="24"/>
          <w:szCs w:val="24"/>
          <w:lang w:eastAsia="en-US"/>
        </w:rPr>
        <w:t xml:space="preserve"> (</w:t>
      </w:r>
      <w:r w:rsidR="005A15D0">
        <w:rPr>
          <w:rFonts w:ascii="Arial" w:hAnsi="Arial" w:cs="Arial"/>
          <w:sz w:val="24"/>
          <w:szCs w:val="24"/>
          <w:lang w:eastAsia="en-US"/>
        </w:rPr>
        <w:t>F</w:t>
      </w:r>
      <w:r w:rsidR="00D2173A">
        <w:rPr>
          <w:rFonts w:ascii="Arial" w:hAnsi="Arial" w:cs="Arial"/>
          <w:sz w:val="24"/>
          <w:szCs w:val="24"/>
          <w:lang w:eastAsia="en-US"/>
        </w:rPr>
        <w:t>igure 24)</w:t>
      </w:r>
      <w:r w:rsidRPr="00AF4C1C">
        <w:rPr>
          <w:rFonts w:ascii="Arial" w:hAnsi="Arial" w:cs="Arial"/>
          <w:sz w:val="24"/>
          <w:szCs w:val="24"/>
          <w:lang w:eastAsia="en-US"/>
        </w:rPr>
        <w:t xml:space="preserve">.  Coverage for 2 doses of Shingrix </w:t>
      </w:r>
      <w:r w:rsidR="00A90891">
        <w:rPr>
          <w:rFonts w:ascii="Arial" w:hAnsi="Arial" w:cs="Arial"/>
          <w:sz w:val="24"/>
          <w:szCs w:val="24"/>
          <w:lang w:eastAsia="en-US"/>
        </w:rPr>
        <w:t>wa</w:t>
      </w:r>
      <w:r w:rsidRPr="00AF4C1C">
        <w:rPr>
          <w:rFonts w:ascii="Arial" w:hAnsi="Arial" w:cs="Arial"/>
          <w:sz w:val="24"/>
          <w:szCs w:val="24"/>
          <w:lang w:eastAsia="en-US"/>
        </w:rPr>
        <w:t>s very low at 16.0%, much lower than</w:t>
      </w:r>
      <w:r w:rsidR="00A90891">
        <w:rPr>
          <w:rFonts w:ascii="Arial" w:hAnsi="Arial" w:cs="Arial"/>
          <w:sz w:val="24"/>
          <w:szCs w:val="24"/>
          <w:lang w:eastAsia="en-US"/>
        </w:rPr>
        <w:t xml:space="preserve"> the</w:t>
      </w:r>
      <w:r w:rsidRPr="00AF4C1C">
        <w:rPr>
          <w:rFonts w:ascii="Arial" w:hAnsi="Arial" w:cs="Arial"/>
          <w:sz w:val="24"/>
          <w:szCs w:val="24"/>
          <w:lang w:eastAsia="en-US"/>
        </w:rPr>
        <w:t xml:space="preserve"> North West (22.6%) and England (25.1%).  The gap between 1 dose and 2 dose </w:t>
      </w:r>
      <w:r w:rsidR="005A15D0">
        <w:rPr>
          <w:rFonts w:ascii="Arial" w:hAnsi="Arial" w:cs="Arial"/>
          <w:sz w:val="24"/>
          <w:szCs w:val="24"/>
          <w:lang w:eastAsia="en-US"/>
        </w:rPr>
        <w:t>wa</w:t>
      </w:r>
      <w:r w:rsidRPr="00AF4C1C">
        <w:rPr>
          <w:rFonts w:ascii="Arial" w:hAnsi="Arial" w:cs="Arial"/>
          <w:sz w:val="24"/>
          <w:szCs w:val="24"/>
          <w:lang w:eastAsia="en-US"/>
        </w:rPr>
        <w:t>s the highest in the country of upper tier L</w:t>
      </w:r>
      <w:r w:rsidR="00844DBE">
        <w:rPr>
          <w:rFonts w:ascii="Arial" w:hAnsi="Arial" w:cs="Arial"/>
          <w:sz w:val="24"/>
          <w:szCs w:val="24"/>
          <w:lang w:eastAsia="en-US"/>
        </w:rPr>
        <w:t xml:space="preserve">ocal </w:t>
      </w:r>
      <w:r w:rsidRPr="00AF4C1C">
        <w:rPr>
          <w:rFonts w:ascii="Arial" w:hAnsi="Arial" w:cs="Arial"/>
          <w:sz w:val="24"/>
          <w:szCs w:val="24"/>
          <w:lang w:eastAsia="en-US"/>
        </w:rPr>
        <w:t>A</w:t>
      </w:r>
      <w:r w:rsidR="00844DBE">
        <w:rPr>
          <w:rFonts w:ascii="Arial" w:hAnsi="Arial" w:cs="Arial"/>
          <w:sz w:val="24"/>
          <w:szCs w:val="24"/>
          <w:lang w:eastAsia="en-US"/>
        </w:rPr>
        <w:t>uthority</w:t>
      </w:r>
      <w:r w:rsidRPr="00AF4C1C">
        <w:rPr>
          <w:rFonts w:ascii="Arial" w:hAnsi="Arial" w:cs="Arial"/>
          <w:sz w:val="24"/>
          <w:szCs w:val="24"/>
          <w:lang w:eastAsia="en-US"/>
        </w:rPr>
        <w:t xml:space="preserve"> areas at age 66</w:t>
      </w:r>
      <w:r>
        <w:rPr>
          <w:rFonts w:ascii="Arial" w:hAnsi="Arial" w:cs="Arial"/>
          <w:sz w:val="24"/>
          <w:szCs w:val="24"/>
          <w:lang w:eastAsia="en-US"/>
        </w:rPr>
        <w:t xml:space="preserve"> years</w:t>
      </w:r>
      <w:r w:rsidRPr="00AF4C1C">
        <w:rPr>
          <w:rFonts w:ascii="Arial" w:hAnsi="Arial" w:cs="Arial"/>
          <w:sz w:val="24"/>
          <w:szCs w:val="24"/>
          <w:lang w:eastAsia="en-US"/>
        </w:rPr>
        <w:t>.</w:t>
      </w:r>
    </w:p>
    <w:p w14:paraId="40165D93" w14:textId="77777777" w:rsidR="00AF4C1C" w:rsidRDefault="00AF4C1C" w:rsidP="00AF4C1C">
      <w:pPr>
        <w:pStyle w:val="NoSpacing"/>
        <w:rPr>
          <w:rFonts w:ascii="Arial" w:hAnsi="Arial" w:cs="Arial"/>
          <w:sz w:val="24"/>
          <w:szCs w:val="24"/>
          <w:lang w:eastAsia="en-US"/>
        </w:rPr>
      </w:pPr>
    </w:p>
    <w:p w14:paraId="19B93722" w14:textId="5BDC6FDB" w:rsidR="00AF4C1C" w:rsidRPr="00045124" w:rsidRDefault="00AF4C1C" w:rsidP="00AF4C1C">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31FCDEE1" wp14:editId="4CFF2CF0">
            <wp:extent cx="4846955" cy="2585085"/>
            <wp:effectExtent l="0" t="0" r="0" b="5715"/>
            <wp:docPr id="496102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6955" cy="2585085"/>
                    </a:xfrm>
                    <a:prstGeom prst="rect">
                      <a:avLst/>
                    </a:prstGeom>
                    <a:noFill/>
                  </pic:spPr>
                </pic:pic>
              </a:graphicData>
            </a:graphic>
          </wp:inline>
        </w:drawing>
      </w:r>
    </w:p>
    <w:p w14:paraId="7184C314" w14:textId="77777777" w:rsidR="00AF4C1C" w:rsidRPr="00045124" w:rsidRDefault="00AF4C1C" w:rsidP="00AF4C1C">
      <w:pPr>
        <w:spacing w:after="120" w:line="240" w:lineRule="auto"/>
        <w:jc w:val="both"/>
        <w:rPr>
          <w:rFonts w:ascii="Arial" w:hAnsi="Arial" w:cs="Arial"/>
          <w:i/>
          <w:iCs/>
          <w:color w:val="333333"/>
          <w:sz w:val="17"/>
          <w:szCs w:val="17"/>
        </w:rPr>
      </w:pPr>
      <w:r w:rsidRPr="00045124">
        <w:rPr>
          <w:rFonts w:ascii="Arial" w:hAnsi="Arial" w:cs="Arial"/>
          <w:i/>
          <w:iCs/>
          <w:color w:val="333333"/>
          <w:sz w:val="17"/>
          <w:szCs w:val="17"/>
        </w:rPr>
        <w:t>Figure 2</w:t>
      </w:r>
      <w:r>
        <w:rPr>
          <w:rFonts w:ascii="Arial" w:hAnsi="Arial" w:cs="Arial"/>
          <w:i/>
          <w:iCs/>
          <w:color w:val="333333"/>
          <w:sz w:val="17"/>
          <w:szCs w:val="17"/>
        </w:rPr>
        <w:t>4</w:t>
      </w:r>
      <w:r w:rsidRPr="00045124">
        <w:rPr>
          <w:rFonts w:ascii="Arial" w:hAnsi="Arial" w:cs="Arial"/>
          <w:i/>
          <w:iCs/>
          <w:color w:val="333333"/>
          <w:sz w:val="17"/>
          <w:szCs w:val="17"/>
        </w:rPr>
        <w:t xml:space="preserve">: </w:t>
      </w:r>
      <w:r>
        <w:rPr>
          <w:rFonts w:ascii="Arial" w:hAnsi="Arial" w:cs="Arial"/>
          <w:i/>
          <w:iCs/>
          <w:color w:val="333333"/>
          <w:sz w:val="17"/>
          <w:szCs w:val="17"/>
        </w:rPr>
        <w:t>Shingrix vaccine coverage</w:t>
      </w:r>
      <w:r w:rsidRPr="00045124">
        <w:rPr>
          <w:rFonts w:ascii="Arial" w:hAnsi="Arial" w:cs="Arial"/>
          <w:i/>
          <w:iCs/>
          <w:color w:val="333333"/>
          <w:sz w:val="17"/>
          <w:szCs w:val="17"/>
        </w:rPr>
        <w:t xml:space="preserve"> Shingles (aged </w:t>
      </w:r>
      <w:r>
        <w:rPr>
          <w:rFonts w:ascii="Arial" w:hAnsi="Arial" w:cs="Arial"/>
          <w:i/>
          <w:iCs/>
          <w:color w:val="333333"/>
          <w:sz w:val="17"/>
          <w:szCs w:val="17"/>
        </w:rPr>
        <w:t>66</w:t>
      </w:r>
      <w:r w:rsidRPr="00045124">
        <w:rPr>
          <w:rFonts w:ascii="Arial" w:hAnsi="Arial" w:cs="Arial"/>
          <w:i/>
          <w:iCs/>
          <w:color w:val="333333"/>
          <w:sz w:val="17"/>
          <w:szCs w:val="17"/>
        </w:rPr>
        <w:t xml:space="preserve">) </w:t>
      </w:r>
      <w:r>
        <w:rPr>
          <w:rFonts w:ascii="Arial" w:hAnsi="Arial" w:cs="Arial"/>
          <w:i/>
          <w:iCs/>
          <w:color w:val="333333"/>
          <w:sz w:val="17"/>
          <w:szCs w:val="17"/>
        </w:rPr>
        <w:t>1 and 2 doses, quarter 3 2024/25</w:t>
      </w:r>
      <w:r w:rsidRPr="00045124">
        <w:rPr>
          <w:rFonts w:ascii="Arial" w:hAnsi="Arial" w:cs="Arial"/>
          <w:i/>
          <w:iCs/>
          <w:color w:val="333333"/>
          <w:sz w:val="17"/>
          <w:szCs w:val="17"/>
        </w:rPr>
        <w:t>.  Source: UK Health Security Agency</w:t>
      </w:r>
    </w:p>
    <w:p w14:paraId="0D3CCB28" w14:textId="77777777" w:rsidR="00AF4C1C" w:rsidRDefault="00AF4C1C" w:rsidP="00AF4C1C">
      <w:pPr>
        <w:pStyle w:val="NoSpacing"/>
        <w:rPr>
          <w:rFonts w:ascii="Arial" w:hAnsi="Arial" w:cs="Arial"/>
          <w:sz w:val="24"/>
          <w:szCs w:val="24"/>
          <w:lang w:eastAsia="en-US"/>
        </w:rPr>
      </w:pPr>
    </w:p>
    <w:p w14:paraId="704A7ECB" w14:textId="6C2042F0" w:rsidR="00AF4C1C" w:rsidRDefault="00AF4C1C" w:rsidP="00AF4C1C">
      <w:pPr>
        <w:pStyle w:val="NoSpacing"/>
        <w:rPr>
          <w:rFonts w:ascii="Arial" w:hAnsi="Arial" w:cs="Arial"/>
          <w:sz w:val="24"/>
          <w:szCs w:val="24"/>
          <w:lang w:eastAsia="en-US"/>
        </w:rPr>
      </w:pPr>
      <w:r w:rsidRPr="00AF4C1C">
        <w:rPr>
          <w:rFonts w:ascii="Arial" w:hAnsi="Arial" w:cs="Arial"/>
          <w:sz w:val="24"/>
          <w:szCs w:val="24"/>
          <w:lang w:eastAsia="en-US"/>
        </w:rPr>
        <w:lastRenderedPageBreak/>
        <w:t xml:space="preserve">Quarter 3 </w:t>
      </w:r>
      <w:r w:rsidR="00C14459">
        <w:rPr>
          <w:rFonts w:ascii="Arial" w:hAnsi="Arial" w:cs="Arial"/>
          <w:sz w:val="24"/>
          <w:szCs w:val="24"/>
          <w:lang w:eastAsia="en-US"/>
        </w:rPr>
        <w:t xml:space="preserve">data </w:t>
      </w:r>
      <w:r w:rsidRPr="00AF4C1C">
        <w:rPr>
          <w:rFonts w:ascii="Arial" w:hAnsi="Arial" w:cs="Arial"/>
          <w:sz w:val="24"/>
          <w:szCs w:val="24"/>
          <w:lang w:eastAsia="en-US"/>
        </w:rPr>
        <w:t>for 2024/25 for vaccination coverage of those turning age 71 show</w:t>
      </w:r>
      <w:r w:rsidR="00C14459">
        <w:rPr>
          <w:rFonts w:ascii="Arial" w:hAnsi="Arial" w:cs="Arial"/>
          <w:sz w:val="24"/>
          <w:szCs w:val="24"/>
          <w:lang w:eastAsia="en-US"/>
        </w:rPr>
        <w:t>ed</w:t>
      </w:r>
      <w:r w:rsidRPr="00AF4C1C">
        <w:rPr>
          <w:rFonts w:ascii="Arial" w:hAnsi="Arial" w:cs="Arial"/>
          <w:sz w:val="24"/>
          <w:szCs w:val="24"/>
          <w:lang w:eastAsia="en-US"/>
        </w:rPr>
        <w:t xml:space="preserve"> that Knowsley coverage for 1 dose </w:t>
      </w:r>
      <w:r w:rsidR="00C14459">
        <w:rPr>
          <w:rFonts w:ascii="Arial" w:hAnsi="Arial" w:cs="Arial"/>
          <w:sz w:val="24"/>
          <w:szCs w:val="24"/>
          <w:lang w:eastAsia="en-US"/>
        </w:rPr>
        <w:t>wa</w:t>
      </w:r>
      <w:r w:rsidRPr="00AF4C1C">
        <w:rPr>
          <w:rFonts w:ascii="Arial" w:hAnsi="Arial" w:cs="Arial"/>
          <w:sz w:val="24"/>
          <w:szCs w:val="24"/>
          <w:lang w:eastAsia="en-US"/>
        </w:rPr>
        <w:t xml:space="preserve">s 50.4%, this </w:t>
      </w:r>
      <w:r w:rsidR="00C14459">
        <w:rPr>
          <w:rFonts w:ascii="Arial" w:hAnsi="Arial" w:cs="Arial"/>
          <w:sz w:val="24"/>
          <w:szCs w:val="24"/>
          <w:lang w:eastAsia="en-US"/>
        </w:rPr>
        <w:t>wa</w:t>
      </w:r>
      <w:r w:rsidRPr="00AF4C1C">
        <w:rPr>
          <w:rFonts w:ascii="Arial" w:hAnsi="Arial" w:cs="Arial"/>
          <w:sz w:val="24"/>
          <w:szCs w:val="24"/>
          <w:lang w:eastAsia="en-US"/>
        </w:rPr>
        <w:t xml:space="preserve">s higher than the North West </w:t>
      </w:r>
      <w:r w:rsidR="00E741E2">
        <w:rPr>
          <w:rFonts w:ascii="Arial" w:hAnsi="Arial" w:cs="Arial"/>
          <w:sz w:val="24"/>
          <w:szCs w:val="24"/>
          <w:lang w:eastAsia="en-US"/>
        </w:rPr>
        <w:t>(</w:t>
      </w:r>
      <w:r w:rsidRPr="00AF4C1C">
        <w:rPr>
          <w:rFonts w:ascii="Arial" w:hAnsi="Arial" w:cs="Arial"/>
          <w:sz w:val="24"/>
          <w:szCs w:val="24"/>
          <w:lang w:eastAsia="en-US"/>
        </w:rPr>
        <w:t>48.7%</w:t>
      </w:r>
      <w:r w:rsidR="00E741E2">
        <w:rPr>
          <w:rFonts w:ascii="Arial" w:hAnsi="Arial" w:cs="Arial"/>
          <w:sz w:val="24"/>
          <w:szCs w:val="24"/>
          <w:lang w:eastAsia="en-US"/>
        </w:rPr>
        <w:t xml:space="preserve">) </w:t>
      </w:r>
      <w:r w:rsidRPr="00AF4C1C">
        <w:rPr>
          <w:rFonts w:ascii="Arial" w:hAnsi="Arial" w:cs="Arial"/>
          <w:sz w:val="24"/>
          <w:szCs w:val="24"/>
          <w:lang w:eastAsia="en-US"/>
        </w:rPr>
        <w:t xml:space="preserve">but lower than England (51.1%).  Coverage for 2 doses of Shingrix </w:t>
      </w:r>
      <w:r w:rsidR="00E44E2C">
        <w:rPr>
          <w:rFonts w:ascii="Arial" w:hAnsi="Arial" w:cs="Arial"/>
          <w:sz w:val="24"/>
          <w:szCs w:val="24"/>
          <w:lang w:eastAsia="en-US"/>
        </w:rPr>
        <w:t>wa</w:t>
      </w:r>
      <w:r w:rsidRPr="00AF4C1C">
        <w:rPr>
          <w:rFonts w:ascii="Arial" w:hAnsi="Arial" w:cs="Arial"/>
          <w:sz w:val="24"/>
          <w:szCs w:val="24"/>
          <w:lang w:eastAsia="en-US"/>
        </w:rPr>
        <w:t>s very low at 25</w:t>
      </w:r>
      <w:r w:rsidR="00E741E2">
        <w:rPr>
          <w:rFonts w:ascii="Arial" w:hAnsi="Arial" w:cs="Arial"/>
          <w:sz w:val="24"/>
          <w:szCs w:val="24"/>
          <w:lang w:eastAsia="en-US"/>
        </w:rPr>
        <w:t>.</w:t>
      </w:r>
      <w:r w:rsidRPr="00AF4C1C">
        <w:rPr>
          <w:rFonts w:ascii="Arial" w:hAnsi="Arial" w:cs="Arial"/>
          <w:sz w:val="24"/>
          <w:szCs w:val="24"/>
          <w:lang w:eastAsia="en-US"/>
        </w:rPr>
        <w:t>9%</w:t>
      </w:r>
      <w:r w:rsidR="00E741E2">
        <w:rPr>
          <w:rFonts w:ascii="Arial" w:hAnsi="Arial" w:cs="Arial"/>
          <w:sz w:val="24"/>
          <w:szCs w:val="24"/>
          <w:lang w:eastAsia="en-US"/>
        </w:rPr>
        <w:t xml:space="preserve"> (</w:t>
      </w:r>
      <w:r w:rsidR="005D7D8F">
        <w:rPr>
          <w:rFonts w:ascii="Arial" w:hAnsi="Arial" w:cs="Arial"/>
          <w:sz w:val="24"/>
          <w:szCs w:val="24"/>
          <w:lang w:eastAsia="en-US"/>
        </w:rPr>
        <w:t>F</w:t>
      </w:r>
      <w:r w:rsidR="00E741E2">
        <w:rPr>
          <w:rFonts w:ascii="Arial" w:hAnsi="Arial" w:cs="Arial"/>
          <w:sz w:val="24"/>
          <w:szCs w:val="24"/>
          <w:lang w:eastAsia="en-US"/>
        </w:rPr>
        <w:t>igure 25)</w:t>
      </w:r>
      <w:r w:rsidRPr="00AF4C1C">
        <w:rPr>
          <w:rFonts w:ascii="Arial" w:hAnsi="Arial" w:cs="Arial"/>
          <w:sz w:val="24"/>
          <w:szCs w:val="24"/>
          <w:lang w:eastAsia="en-US"/>
        </w:rPr>
        <w:t xml:space="preserve">, much lower than </w:t>
      </w:r>
      <w:r w:rsidR="00FC5664">
        <w:rPr>
          <w:rFonts w:ascii="Arial" w:hAnsi="Arial" w:cs="Arial"/>
          <w:sz w:val="24"/>
          <w:szCs w:val="24"/>
          <w:lang w:eastAsia="en-US"/>
        </w:rPr>
        <w:t xml:space="preserve">the </w:t>
      </w:r>
      <w:r w:rsidRPr="00AF4C1C">
        <w:rPr>
          <w:rFonts w:ascii="Arial" w:hAnsi="Arial" w:cs="Arial"/>
          <w:sz w:val="24"/>
          <w:szCs w:val="24"/>
          <w:lang w:eastAsia="en-US"/>
        </w:rPr>
        <w:t xml:space="preserve">North West (32.3%) and England (34.8%).  The gap between 1 dose and 2 dose </w:t>
      </w:r>
      <w:r w:rsidR="00E44E2C">
        <w:rPr>
          <w:rFonts w:ascii="Arial" w:hAnsi="Arial" w:cs="Arial"/>
          <w:sz w:val="24"/>
          <w:szCs w:val="24"/>
          <w:lang w:eastAsia="en-US"/>
        </w:rPr>
        <w:t>wa</w:t>
      </w:r>
      <w:r w:rsidRPr="00AF4C1C">
        <w:rPr>
          <w:rFonts w:ascii="Arial" w:hAnsi="Arial" w:cs="Arial"/>
          <w:sz w:val="24"/>
          <w:szCs w:val="24"/>
          <w:lang w:eastAsia="en-US"/>
        </w:rPr>
        <w:t>s the highest in the country of upper tier L</w:t>
      </w:r>
      <w:r w:rsidR="00FC5664">
        <w:rPr>
          <w:rFonts w:ascii="Arial" w:hAnsi="Arial" w:cs="Arial"/>
          <w:sz w:val="24"/>
          <w:szCs w:val="24"/>
          <w:lang w:eastAsia="en-US"/>
        </w:rPr>
        <w:t xml:space="preserve">ocal </w:t>
      </w:r>
      <w:r w:rsidRPr="00AF4C1C">
        <w:rPr>
          <w:rFonts w:ascii="Arial" w:hAnsi="Arial" w:cs="Arial"/>
          <w:sz w:val="24"/>
          <w:szCs w:val="24"/>
          <w:lang w:eastAsia="en-US"/>
        </w:rPr>
        <w:t>A</w:t>
      </w:r>
      <w:r w:rsidR="00FC5664">
        <w:rPr>
          <w:rFonts w:ascii="Arial" w:hAnsi="Arial" w:cs="Arial"/>
          <w:sz w:val="24"/>
          <w:szCs w:val="24"/>
          <w:lang w:eastAsia="en-US"/>
        </w:rPr>
        <w:t>uthority</w:t>
      </w:r>
      <w:r w:rsidRPr="00AF4C1C">
        <w:rPr>
          <w:rFonts w:ascii="Arial" w:hAnsi="Arial" w:cs="Arial"/>
          <w:sz w:val="24"/>
          <w:szCs w:val="24"/>
          <w:lang w:eastAsia="en-US"/>
        </w:rPr>
        <w:t xml:space="preserve"> areas at age 71 years.</w:t>
      </w:r>
    </w:p>
    <w:p w14:paraId="74EF1399" w14:textId="77777777" w:rsidR="00AF4C1C" w:rsidRDefault="00AF4C1C" w:rsidP="00AF4C1C">
      <w:pPr>
        <w:pStyle w:val="NoSpacing"/>
        <w:rPr>
          <w:rFonts w:ascii="Arial" w:hAnsi="Arial" w:cs="Arial"/>
          <w:sz w:val="24"/>
          <w:szCs w:val="24"/>
          <w:lang w:eastAsia="en-US"/>
        </w:rPr>
      </w:pPr>
    </w:p>
    <w:p w14:paraId="12CFDD7B" w14:textId="77777777" w:rsidR="00AF4C1C" w:rsidRDefault="00AF4C1C" w:rsidP="00AF4C1C">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746BCCCD" wp14:editId="669CB79A">
            <wp:extent cx="4584700" cy="2529840"/>
            <wp:effectExtent l="0" t="0" r="6350" b="3810"/>
            <wp:docPr id="1193931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529840"/>
                    </a:xfrm>
                    <a:prstGeom prst="rect">
                      <a:avLst/>
                    </a:prstGeom>
                    <a:noFill/>
                  </pic:spPr>
                </pic:pic>
              </a:graphicData>
            </a:graphic>
          </wp:inline>
        </w:drawing>
      </w:r>
    </w:p>
    <w:p w14:paraId="4B7065C4" w14:textId="77777777" w:rsidR="00AF4C1C" w:rsidRPr="00045124" w:rsidRDefault="00AF4C1C" w:rsidP="00AF4C1C">
      <w:pPr>
        <w:spacing w:after="120" w:line="240" w:lineRule="auto"/>
        <w:jc w:val="both"/>
        <w:rPr>
          <w:rFonts w:ascii="Arial" w:hAnsi="Arial" w:cs="Arial"/>
          <w:i/>
          <w:iCs/>
          <w:color w:val="333333"/>
          <w:sz w:val="17"/>
          <w:szCs w:val="17"/>
        </w:rPr>
      </w:pPr>
      <w:r w:rsidRPr="00045124">
        <w:rPr>
          <w:rFonts w:ascii="Arial" w:hAnsi="Arial" w:cs="Arial"/>
          <w:i/>
          <w:iCs/>
          <w:color w:val="333333"/>
          <w:sz w:val="17"/>
          <w:szCs w:val="17"/>
        </w:rPr>
        <w:t>Figure 2</w:t>
      </w:r>
      <w:r>
        <w:rPr>
          <w:rFonts w:ascii="Arial" w:hAnsi="Arial" w:cs="Arial"/>
          <w:i/>
          <w:iCs/>
          <w:color w:val="333333"/>
          <w:sz w:val="17"/>
          <w:szCs w:val="17"/>
        </w:rPr>
        <w:t>5</w:t>
      </w:r>
      <w:r w:rsidRPr="00045124">
        <w:rPr>
          <w:rFonts w:ascii="Arial" w:hAnsi="Arial" w:cs="Arial"/>
          <w:i/>
          <w:iCs/>
          <w:color w:val="333333"/>
          <w:sz w:val="17"/>
          <w:szCs w:val="17"/>
        </w:rPr>
        <w:t xml:space="preserve">: </w:t>
      </w:r>
      <w:r>
        <w:rPr>
          <w:rFonts w:ascii="Arial" w:hAnsi="Arial" w:cs="Arial"/>
          <w:i/>
          <w:iCs/>
          <w:color w:val="333333"/>
          <w:sz w:val="17"/>
          <w:szCs w:val="17"/>
        </w:rPr>
        <w:t>Shingrix vaccine coverage</w:t>
      </w:r>
      <w:r w:rsidRPr="00045124">
        <w:rPr>
          <w:rFonts w:ascii="Arial" w:hAnsi="Arial" w:cs="Arial"/>
          <w:i/>
          <w:iCs/>
          <w:color w:val="333333"/>
          <w:sz w:val="17"/>
          <w:szCs w:val="17"/>
        </w:rPr>
        <w:t xml:space="preserve"> Shingles (aged </w:t>
      </w:r>
      <w:r>
        <w:rPr>
          <w:rFonts w:ascii="Arial" w:hAnsi="Arial" w:cs="Arial"/>
          <w:i/>
          <w:iCs/>
          <w:color w:val="333333"/>
          <w:sz w:val="17"/>
          <w:szCs w:val="17"/>
        </w:rPr>
        <w:t>71</w:t>
      </w:r>
      <w:r w:rsidRPr="00045124">
        <w:rPr>
          <w:rFonts w:ascii="Arial" w:hAnsi="Arial" w:cs="Arial"/>
          <w:i/>
          <w:iCs/>
          <w:color w:val="333333"/>
          <w:sz w:val="17"/>
          <w:szCs w:val="17"/>
        </w:rPr>
        <w:t xml:space="preserve">) </w:t>
      </w:r>
      <w:r>
        <w:rPr>
          <w:rFonts w:ascii="Arial" w:hAnsi="Arial" w:cs="Arial"/>
          <w:i/>
          <w:iCs/>
          <w:color w:val="333333"/>
          <w:sz w:val="17"/>
          <w:szCs w:val="17"/>
        </w:rPr>
        <w:t>1 and 2 doses, quarter 3 2024/25</w:t>
      </w:r>
      <w:r w:rsidRPr="00045124">
        <w:rPr>
          <w:rFonts w:ascii="Arial" w:hAnsi="Arial" w:cs="Arial"/>
          <w:i/>
          <w:iCs/>
          <w:color w:val="333333"/>
          <w:sz w:val="17"/>
          <w:szCs w:val="17"/>
        </w:rPr>
        <w:t>.  Source: UK Health Security Agency</w:t>
      </w:r>
    </w:p>
    <w:p w14:paraId="56237257" w14:textId="77777777" w:rsidR="00E33094" w:rsidRDefault="00E33094" w:rsidP="00B22673">
      <w:pPr>
        <w:pStyle w:val="Heading3"/>
        <w:spacing w:before="0" w:after="240" w:line="240" w:lineRule="auto"/>
        <w:rPr>
          <w:rFonts w:ascii="Arial" w:hAnsi="Arial" w:cs="Arial"/>
          <w:b/>
          <w:color w:val="auto"/>
        </w:rPr>
      </w:pPr>
    </w:p>
    <w:p w14:paraId="06F34781" w14:textId="4F0035F9" w:rsidR="003C1605" w:rsidRPr="00045124" w:rsidRDefault="00441DCD" w:rsidP="00B22673">
      <w:pPr>
        <w:pStyle w:val="Heading3"/>
        <w:spacing w:before="0" w:after="240" w:line="240" w:lineRule="auto"/>
        <w:rPr>
          <w:rFonts w:ascii="Arial" w:hAnsi="Arial" w:cs="Arial"/>
          <w:b/>
          <w:color w:val="auto"/>
        </w:rPr>
      </w:pPr>
      <w:bookmarkStart w:id="39" w:name="_Toc224310143"/>
      <w:r w:rsidRPr="00045124">
        <w:rPr>
          <w:rFonts w:ascii="Arial" w:hAnsi="Arial" w:cs="Arial"/>
          <w:b/>
          <w:color w:val="auto"/>
        </w:rPr>
        <w:t>5</w:t>
      </w:r>
      <w:r w:rsidR="006436E9" w:rsidRPr="00045124">
        <w:rPr>
          <w:rFonts w:ascii="Arial" w:hAnsi="Arial" w:cs="Arial"/>
          <w:b/>
          <w:color w:val="auto"/>
        </w:rPr>
        <w:t>.2.</w:t>
      </w:r>
      <w:r w:rsidR="007830B0">
        <w:rPr>
          <w:rFonts w:ascii="Arial" w:hAnsi="Arial" w:cs="Arial"/>
          <w:b/>
          <w:color w:val="auto"/>
        </w:rPr>
        <w:t>4</w:t>
      </w:r>
      <w:r w:rsidR="009461FA" w:rsidRPr="00045124">
        <w:rPr>
          <w:rFonts w:ascii="Arial" w:hAnsi="Arial" w:cs="Arial"/>
          <w:b/>
          <w:color w:val="auto"/>
        </w:rPr>
        <w:t xml:space="preserve"> </w:t>
      </w:r>
      <w:r w:rsidR="00681AA9" w:rsidRPr="00045124">
        <w:rPr>
          <w:rFonts w:ascii="Arial" w:hAnsi="Arial" w:cs="Arial"/>
          <w:b/>
          <w:color w:val="auto"/>
        </w:rPr>
        <w:t xml:space="preserve">Pneumococcal </w:t>
      </w:r>
      <w:r w:rsidR="008E4BCA" w:rsidRPr="00045124">
        <w:rPr>
          <w:rFonts w:ascii="Arial" w:hAnsi="Arial" w:cs="Arial"/>
          <w:b/>
          <w:color w:val="auto"/>
        </w:rPr>
        <w:t>Polysaccharid</w:t>
      </w:r>
      <w:r w:rsidR="00425734" w:rsidRPr="00045124">
        <w:rPr>
          <w:rFonts w:ascii="Arial" w:hAnsi="Arial" w:cs="Arial"/>
          <w:b/>
          <w:color w:val="auto"/>
        </w:rPr>
        <w:t>e</w:t>
      </w:r>
      <w:r w:rsidR="008E4BCA" w:rsidRPr="00045124">
        <w:rPr>
          <w:rFonts w:ascii="Arial" w:hAnsi="Arial" w:cs="Arial"/>
          <w:b/>
          <w:color w:val="auto"/>
        </w:rPr>
        <w:t xml:space="preserve"> Vaccine (PPV)</w:t>
      </w:r>
      <w:bookmarkEnd w:id="39"/>
    </w:p>
    <w:p w14:paraId="6A097ACD" w14:textId="18C7179A" w:rsidR="00681AA9" w:rsidRPr="00045124" w:rsidRDefault="000014B3" w:rsidP="00D07CFE">
      <w:pPr>
        <w:pStyle w:val="NormalWeb"/>
        <w:spacing w:before="0" w:beforeAutospacing="0" w:after="0" w:afterAutospacing="0"/>
        <w:jc w:val="both"/>
        <w:rPr>
          <w:rFonts w:ascii="Arial" w:hAnsi="Arial" w:cs="Arial"/>
        </w:rPr>
      </w:pPr>
      <w:r w:rsidRPr="00045124">
        <w:rPr>
          <w:rFonts w:ascii="Arial" w:hAnsi="Arial" w:cs="Arial"/>
        </w:rPr>
        <w:t xml:space="preserve">PPV is also known as the pneumonia vaccine and is offered to people aged </w:t>
      </w:r>
      <w:r w:rsidR="002B2EAC" w:rsidRPr="00045124">
        <w:rPr>
          <w:rFonts w:ascii="Arial" w:hAnsi="Arial" w:cs="Arial"/>
        </w:rPr>
        <w:t>sixty-five</w:t>
      </w:r>
      <w:r w:rsidRPr="00045124">
        <w:rPr>
          <w:rFonts w:ascii="Arial" w:hAnsi="Arial" w:cs="Arial"/>
        </w:rPr>
        <w:t xml:space="preserve"> and over. </w:t>
      </w:r>
      <w:r w:rsidR="008E4BCA" w:rsidRPr="00045124">
        <w:rPr>
          <w:rFonts w:ascii="Arial" w:hAnsi="Arial" w:cs="Arial"/>
          <w:color w:val="000000"/>
        </w:rPr>
        <w:t xml:space="preserve">The PPV vaccine protects </w:t>
      </w:r>
      <w:r w:rsidR="00681AA9" w:rsidRPr="00045124">
        <w:rPr>
          <w:rFonts w:ascii="Arial" w:hAnsi="Arial" w:cs="Arial"/>
        </w:rPr>
        <w:t>against serious and potentially fatal pneumococcal infections</w:t>
      </w:r>
      <w:r w:rsidR="00187AD1" w:rsidRPr="00045124">
        <w:rPr>
          <w:rFonts w:ascii="Arial" w:hAnsi="Arial" w:cs="Arial"/>
        </w:rPr>
        <w:t xml:space="preserve"> caused by the bacterium </w:t>
      </w:r>
      <w:r w:rsidR="00187AD1" w:rsidRPr="00045124">
        <w:rPr>
          <w:rFonts w:ascii="Arial" w:hAnsi="Arial" w:cs="Arial"/>
          <w:i/>
          <w:iCs/>
        </w:rPr>
        <w:t>Streptococcus pneumoniae</w:t>
      </w:r>
      <w:r w:rsidR="009E446A" w:rsidRPr="00045124">
        <w:rPr>
          <w:rFonts w:ascii="Arial" w:hAnsi="Arial" w:cs="Arial"/>
        </w:rPr>
        <w:t>;</w:t>
      </w:r>
      <w:r w:rsidR="001F3781" w:rsidRPr="00045124">
        <w:rPr>
          <w:rFonts w:ascii="Arial" w:hAnsi="Arial" w:cs="Arial"/>
        </w:rPr>
        <w:t xml:space="preserve"> these infections</w:t>
      </w:r>
      <w:r w:rsidR="00187AD1" w:rsidRPr="00045124">
        <w:rPr>
          <w:rFonts w:ascii="Arial" w:hAnsi="Arial" w:cs="Arial"/>
        </w:rPr>
        <w:t xml:space="preserve"> can lead to pneumonia, septicaemia (a kind of blood poisoning) and meningitis</w:t>
      </w:r>
      <w:r w:rsidR="00681AA9" w:rsidRPr="00045124">
        <w:rPr>
          <w:rFonts w:ascii="Arial" w:hAnsi="Arial" w:cs="Arial"/>
        </w:rPr>
        <w:t>.</w:t>
      </w:r>
      <w:r w:rsidR="001E7B59" w:rsidRPr="00045124">
        <w:rPr>
          <w:rFonts w:ascii="Arial" w:hAnsi="Arial" w:cs="Arial"/>
        </w:rPr>
        <w:t xml:space="preserve"> </w:t>
      </w:r>
      <w:r w:rsidR="00681AA9" w:rsidRPr="00045124">
        <w:rPr>
          <w:rFonts w:ascii="Arial" w:hAnsi="Arial" w:cs="Arial"/>
        </w:rPr>
        <w:t xml:space="preserve"> </w:t>
      </w:r>
      <w:r w:rsidR="0059649C" w:rsidRPr="00045124">
        <w:rPr>
          <w:rFonts w:ascii="Arial" w:hAnsi="Arial" w:cs="Arial"/>
        </w:rPr>
        <w:t>PPV is administered as a single one-off dose</w:t>
      </w:r>
      <w:r w:rsidR="00EC6474" w:rsidRPr="00045124">
        <w:rPr>
          <w:rFonts w:ascii="Arial" w:hAnsi="Arial" w:cs="Arial"/>
        </w:rPr>
        <w:t xml:space="preserve">; re-vaccination </w:t>
      </w:r>
      <w:r w:rsidR="00C829EE" w:rsidRPr="00045124">
        <w:rPr>
          <w:rFonts w:ascii="Arial" w:hAnsi="Arial" w:cs="Arial"/>
        </w:rPr>
        <w:t xml:space="preserve">every 5 years is only recommended for individuals in </w:t>
      </w:r>
      <w:r w:rsidR="0075605A" w:rsidRPr="00045124">
        <w:rPr>
          <w:rFonts w:ascii="Arial" w:hAnsi="Arial" w:cs="Arial"/>
        </w:rPr>
        <w:t>certain</w:t>
      </w:r>
      <w:r w:rsidR="00C829EE" w:rsidRPr="00045124">
        <w:rPr>
          <w:rFonts w:ascii="Arial" w:hAnsi="Arial" w:cs="Arial"/>
        </w:rPr>
        <w:t xml:space="preserve"> clinical risk groups.</w:t>
      </w:r>
      <w:r w:rsidR="0059649C" w:rsidRPr="00045124">
        <w:rPr>
          <w:rFonts w:ascii="Arial" w:hAnsi="Arial" w:cs="Arial"/>
        </w:rPr>
        <w:t xml:space="preserve"> </w:t>
      </w:r>
    </w:p>
    <w:p w14:paraId="31709CA4" w14:textId="41FB9165" w:rsidR="005C64CF" w:rsidRPr="00045124" w:rsidRDefault="005C64CF" w:rsidP="00681AA9">
      <w:pPr>
        <w:pStyle w:val="NormalWeb"/>
        <w:jc w:val="both"/>
        <w:rPr>
          <w:rFonts w:ascii="Arial" w:hAnsi="Arial" w:cs="Arial"/>
        </w:rPr>
      </w:pPr>
      <w:r w:rsidRPr="00045124">
        <w:rPr>
          <w:rFonts w:ascii="Arial" w:hAnsi="Arial" w:cs="Arial"/>
        </w:rPr>
        <w:t xml:space="preserve">In Knowsley vaccination </w:t>
      </w:r>
      <w:r w:rsidR="00416EB1">
        <w:rPr>
          <w:rFonts w:ascii="Arial" w:hAnsi="Arial" w:cs="Arial"/>
        </w:rPr>
        <w:t>coverage</w:t>
      </w:r>
      <w:r w:rsidRPr="00045124">
        <w:rPr>
          <w:rFonts w:ascii="Arial" w:hAnsi="Arial" w:cs="Arial"/>
        </w:rPr>
        <w:t xml:space="preserve"> for PPV </w:t>
      </w:r>
      <w:r w:rsidR="001F3781" w:rsidRPr="00045124">
        <w:rPr>
          <w:rFonts w:ascii="Arial" w:hAnsi="Arial" w:cs="Arial"/>
        </w:rPr>
        <w:t xml:space="preserve">has dropped slightly over the past decade, from </w:t>
      </w:r>
      <w:r w:rsidR="00DD0702" w:rsidRPr="00045124">
        <w:rPr>
          <w:rFonts w:ascii="Arial" w:hAnsi="Arial" w:cs="Arial"/>
        </w:rPr>
        <w:t>7</w:t>
      </w:r>
      <w:r w:rsidR="002965CB">
        <w:rPr>
          <w:rFonts w:ascii="Arial" w:hAnsi="Arial" w:cs="Arial"/>
        </w:rPr>
        <w:t>9.5</w:t>
      </w:r>
      <w:r w:rsidR="00DD0702" w:rsidRPr="00045124">
        <w:rPr>
          <w:rFonts w:ascii="Arial" w:hAnsi="Arial" w:cs="Arial"/>
        </w:rPr>
        <w:t>% in 2014</w:t>
      </w:r>
      <w:r w:rsidR="008B3C72">
        <w:rPr>
          <w:rFonts w:ascii="Arial" w:hAnsi="Arial" w:cs="Arial"/>
        </w:rPr>
        <w:t>/15</w:t>
      </w:r>
      <w:r w:rsidR="00DD0702" w:rsidRPr="00045124">
        <w:rPr>
          <w:rFonts w:ascii="Arial" w:hAnsi="Arial" w:cs="Arial"/>
        </w:rPr>
        <w:t xml:space="preserve"> to </w:t>
      </w:r>
      <w:r w:rsidR="00100831" w:rsidRPr="00045124">
        <w:rPr>
          <w:rFonts w:ascii="Arial" w:hAnsi="Arial" w:cs="Arial"/>
        </w:rPr>
        <w:t>73.</w:t>
      </w:r>
      <w:r w:rsidR="008B3C72">
        <w:rPr>
          <w:rFonts w:ascii="Arial" w:hAnsi="Arial" w:cs="Arial"/>
        </w:rPr>
        <w:t>5</w:t>
      </w:r>
      <w:r w:rsidR="00100831" w:rsidRPr="00045124">
        <w:rPr>
          <w:rFonts w:ascii="Arial" w:hAnsi="Arial" w:cs="Arial"/>
        </w:rPr>
        <w:t>% in 202</w:t>
      </w:r>
      <w:r w:rsidR="008B3C72">
        <w:rPr>
          <w:rFonts w:ascii="Arial" w:hAnsi="Arial" w:cs="Arial"/>
        </w:rPr>
        <w:t>4/25</w:t>
      </w:r>
      <w:r w:rsidR="00713259">
        <w:rPr>
          <w:rFonts w:ascii="Arial" w:hAnsi="Arial" w:cs="Arial"/>
        </w:rPr>
        <w:t>; coverage is similar to</w:t>
      </w:r>
      <w:r w:rsidR="00100831" w:rsidRPr="00045124">
        <w:rPr>
          <w:rFonts w:ascii="Arial" w:hAnsi="Arial" w:cs="Arial"/>
        </w:rPr>
        <w:t xml:space="preserve"> North West and England levels (</w:t>
      </w:r>
      <w:r w:rsidR="00FC5664">
        <w:rPr>
          <w:rFonts w:ascii="Arial" w:hAnsi="Arial" w:cs="Arial"/>
        </w:rPr>
        <w:t>F</w:t>
      </w:r>
      <w:r w:rsidR="00100831" w:rsidRPr="00045124">
        <w:rPr>
          <w:rFonts w:ascii="Arial" w:hAnsi="Arial" w:cs="Arial"/>
        </w:rPr>
        <w:t>igure 2</w:t>
      </w:r>
      <w:r w:rsidR="00F264D7">
        <w:rPr>
          <w:rFonts w:ascii="Arial" w:hAnsi="Arial" w:cs="Arial"/>
        </w:rPr>
        <w:t>6</w:t>
      </w:r>
      <w:r w:rsidR="00100831" w:rsidRPr="00045124">
        <w:rPr>
          <w:rFonts w:ascii="Arial" w:hAnsi="Arial" w:cs="Arial"/>
        </w:rPr>
        <w:t>).</w:t>
      </w:r>
    </w:p>
    <w:p w14:paraId="0E1CA216" w14:textId="5BA638EB" w:rsidR="00760EF0" w:rsidRPr="00045124" w:rsidRDefault="00A537E0" w:rsidP="00584A74">
      <w:pPr>
        <w:pStyle w:val="NormalWeb"/>
        <w:jc w:val="center"/>
        <w:rPr>
          <w:rFonts w:ascii="Arial" w:hAnsi="Arial" w:cs="Arial"/>
          <w:color w:val="212B32"/>
        </w:rPr>
      </w:pPr>
      <w:r>
        <w:rPr>
          <w:rFonts w:ascii="Arial" w:hAnsi="Arial" w:cs="Arial"/>
          <w:noProof/>
          <w:color w:val="212B32"/>
        </w:rPr>
        <w:lastRenderedPageBreak/>
        <w:drawing>
          <wp:inline distT="0" distB="0" distL="0" distR="0" wp14:anchorId="12E285D6" wp14:editId="414A4A78">
            <wp:extent cx="4263929" cy="2674188"/>
            <wp:effectExtent l="0" t="0" r="3810" b="0"/>
            <wp:docPr id="1515123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80776" cy="2684754"/>
                    </a:xfrm>
                    <a:prstGeom prst="rect">
                      <a:avLst/>
                    </a:prstGeom>
                    <a:noFill/>
                  </pic:spPr>
                </pic:pic>
              </a:graphicData>
            </a:graphic>
          </wp:inline>
        </w:drawing>
      </w:r>
    </w:p>
    <w:p w14:paraId="411CC04F" w14:textId="28C10FC4" w:rsidR="00760EF0" w:rsidRDefault="00760EF0" w:rsidP="00760EF0">
      <w:pPr>
        <w:spacing w:after="120" w:line="240" w:lineRule="auto"/>
        <w:jc w:val="both"/>
        <w:rPr>
          <w:rFonts w:ascii="Arial" w:hAnsi="Arial" w:cs="Arial"/>
          <w:i/>
          <w:iCs/>
          <w:color w:val="333333"/>
          <w:sz w:val="17"/>
          <w:szCs w:val="17"/>
        </w:rPr>
      </w:pPr>
      <w:r w:rsidRPr="00045124">
        <w:rPr>
          <w:rFonts w:ascii="Arial" w:hAnsi="Arial" w:cs="Arial"/>
          <w:i/>
          <w:iCs/>
          <w:color w:val="333333"/>
          <w:sz w:val="17"/>
          <w:szCs w:val="17"/>
        </w:rPr>
        <w:t>Figure 2</w:t>
      </w:r>
      <w:r w:rsidR="00E741E2">
        <w:rPr>
          <w:rFonts w:ascii="Arial" w:hAnsi="Arial" w:cs="Arial"/>
          <w:i/>
          <w:iCs/>
          <w:color w:val="333333"/>
          <w:sz w:val="17"/>
          <w:szCs w:val="17"/>
        </w:rPr>
        <w:t>6</w:t>
      </w:r>
      <w:r w:rsidRPr="00045124">
        <w:rPr>
          <w:rFonts w:ascii="Arial" w:hAnsi="Arial" w:cs="Arial"/>
          <w:i/>
          <w:iCs/>
          <w:color w:val="333333"/>
          <w:sz w:val="17"/>
          <w:szCs w:val="17"/>
        </w:rPr>
        <w:t xml:space="preserve">: Population vaccination coverage </w:t>
      </w:r>
      <w:r w:rsidR="00584A74" w:rsidRPr="00045124">
        <w:rPr>
          <w:rFonts w:ascii="Arial" w:hAnsi="Arial" w:cs="Arial"/>
          <w:i/>
          <w:iCs/>
          <w:color w:val="333333"/>
          <w:sz w:val="17"/>
          <w:szCs w:val="17"/>
        </w:rPr>
        <w:t>PPV</w:t>
      </w:r>
      <w:r w:rsidRPr="00045124">
        <w:rPr>
          <w:rFonts w:ascii="Arial" w:hAnsi="Arial" w:cs="Arial"/>
          <w:i/>
          <w:iCs/>
          <w:color w:val="333333"/>
          <w:sz w:val="17"/>
          <w:szCs w:val="17"/>
        </w:rPr>
        <w:t xml:space="preserve"> (</w:t>
      </w:r>
      <w:r w:rsidR="00E154BD" w:rsidRPr="00045124">
        <w:rPr>
          <w:rFonts w:ascii="Arial" w:hAnsi="Arial" w:cs="Arial"/>
          <w:i/>
          <w:iCs/>
          <w:color w:val="333333"/>
          <w:sz w:val="17"/>
          <w:szCs w:val="17"/>
        </w:rPr>
        <w:t>65 years and over)</w:t>
      </w:r>
      <w:r w:rsidRPr="00045124">
        <w:rPr>
          <w:rFonts w:ascii="Arial" w:hAnsi="Arial" w:cs="Arial"/>
          <w:i/>
          <w:iCs/>
          <w:color w:val="333333"/>
          <w:sz w:val="17"/>
          <w:szCs w:val="17"/>
        </w:rPr>
        <w:t>) 201</w:t>
      </w:r>
      <w:r w:rsidR="00715286" w:rsidRPr="00045124">
        <w:rPr>
          <w:rFonts w:ascii="Arial" w:hAnsi="Arial" w:cs="Arial"/>
          <w:i/>
          <w:iCs/>
          <w:color w:val="333333"/>
          <w:sz w:val="17"/>
          <w:szCs w:val="17"/>
        </w:rPr>
        <w:t>3</w:t>
      </w:r>
      <w:r w:rsidRPr="00045124">
        <w:rPr>
          <w:rFonts w:ascii="Arial" w:hAnsi="Arial" w:cs="Arial"/>
          <w:i/>
          <w:iCs/>
          <w:color w:val="333333"/>
          <w:sz w:val="17"/>
          <w:szCs w:val="17"/>
        </w:rPr>
        <w:t>/</w:t>
      </w:r>
      <w:r w:rsidR="00E154BD" w:rsidRPr="00045124">
        <w:rPr>
          <w:rFonts w:ascii="Arial" w:hAnsi="Arial" w:cs="Arial"/>
          <w:i/>
          <w:iCs/>
          <w:color w:val="333333"/>
          <w:sz w:val="17"/>
          <w:szCs w:val="17"/>
        </w:rPr>
        <w:t>1</w:t>
      </w:r>
      <w:r w:rsidR="00715286" w:rsidRPr="00045124">
        <w:rPr>
          <w:rFonts w:ascii="Arial" w:hAnsi="Arial" w:cs="Arial"/>
          <w:i/>
          <w:iCs/>
          <w:color w:val="333333"/>
          <w:sz w:val="17"/>
          <w:szCs w:val="17"/>
        </w:rPr>
        <w:t>4</w:t>
      </w:r>
      <w:r w:rsidRPr="00045124">
        <w:rPr>
          <w:rFonts w:ascii="Arial" w:hAnsi="Arial" w:cs="Arial"/>
          <w:i/>
          <w:iCs/>
          <w:color w:val="333333"/>
          <w:sz w:val="17"/>
          <w:szCs w:val="17"/>
        </w:rPr>
        <w:t xml:space="preserve"> to 202</w:t>
      </w:r>
      <w:r w:rsidR="00A537E0">
        <w:rPr>
          <w:rFonts w:ascii="Arial" w:hAnsi="Arial" w:cs="Arial"/>
          <w:i/>
          <w:iCs/>
          <w:color w:val="333333"/>
          <w:sz w:val="17"/>
          <w:szCs w:val="17"/>
        </w:rPr>
        <w:t>4.25.</w:t>
      </w:r>
      <w:r w:rsidRPr="00045124">
        <w:rPr>
          <w:rFonts w:ascii="Arial" w:hAnsi="Arial" w:cs="Arial"/>
          <w:i/>
          <w:iCs/>
          <w:color w:val="333333"/>
          <w:sz w:val="17"/>
          <w:szCs w:val="17"/>
        </w:rPr>
        <w:t xml:space="preserve"> Source: UK Health Security Agency</w:t>
      </w:r>
    </w:p>
    <w:p w14:paraId="4FE4F9AE" w14:textId="21678BE1" w:rsidR="006E6385" w:rsidRPr="00045124" w:rsidRDefault="006E6385" w:rsidP="00760EF0">
      <w:pPr>
        <w:spacing w:after="120" w:line="240" w:lineRule="auto"/>
        <w:jc w:val="both"/>
        <w:rPr>
          <w:rFonts w:ascii="Arial" w:hAnsi="Arial" w:cs="Arial"/>
          <w:i/>
          <w:iCs/>
          <w:color w:val="333333"/>
          <w:sz w:val="17"/>
          <w:szCs w:val="17"/>
        </w:rPr>
      </w:pPr>
      <w:r>
        <w:rPr>
          <w:rFonts w:ascii="Arial" w:hAnsi="Arial" w:cs="Arial"/>
          <w:i/>
          <w:iCs/>
          <w:color w:val="333333"/>
          <w:sz w:val="17"/>
          <w:szCs w:val="17"/>
        </w:rPr>
        <w:t>*Note: Due to data quality issues, UKHSA did not publish local authority coverage data in 2023/24.</w:t>
      </w:r>
    </w:p>
    <w:p w14:paraId="21DA2B19" w14:textId="77777777" w:rsidR="00760EF0" w:rsidRPr="00045124" w:rsidRDefault="00760EF0" w:rsidP="00B22673">
      <w:pPr>
        <w:pStyle w:val="Heading3"/>
        <w:spacing w:before="0" w:after="240" w:line="240" w:lineRule="auto"/>
        <w:rPr>
          <w:rFonts w:ascii="Arial" w:hAnsi="Arial" w:cs="Arial"/>
          <w:b/>
          <w:color w:val="auto"/>
        </w:rPr>
      </w:pPr>
    </w:p>
    <w:p w14:paraId="77FC5072" w14:textId="286D70A8" w:rsidR="009461FA" w:rsidRPr="00045124" w:rsidRDefault="00441DCD" w:rsidP="00B22673">
      <w:pPr>
        <w:pStyle w:val="Heading3"/>
        <w:spacing w:before="0" w:after="240" w:line="240" w:lineRule="auto"/>
        <w:rPr>
          <w:rFonts w:ascii="Arial" w:hAnsi="Arial" w:cs="Arial"/>
          <w:b/>
          <w:color w:val="auto"/>
        </w:rPr>
      </w:pPr>
      <w:bookmarkStart w:id="40" w:name="_Toc224310144"/>
      <w:r w:rsidRPr="00045124">
        <w:rPr>
          <w:rFonts w:ascii="Arial" w:hAnsi="Arial" w:cs="Arial"/>
          <w:b/>
          <w:color w:val="auto"/>
        </w:rPr>
        <w:t>5</w:t>
      </w:r>
      <w:r w:rsidR="003C1605" w:rsidRPr="00045124">
        <w:rPr>
          <w:rFonts w:ascii="Arial" w:hAnsi="Arial" w:cs="Arial"/>
          <w:b/>
          <w:color w:val="auto"/>
        </w:rPr>
        <w:t>.2.</w:t>
      </w:r>
      <w:r w:rsidR="007830B0">
        <w:rPr>
          <w:rFonts w:ascii="Arial" w:hAnsi="Arial" w:cs="Arial"/>
          <w:b/>
          <w:color w:val="auto"/>
        </w:rPr>
        <w:t>5</w:t>
      </w:r>
      <w:r w:rsidR="001E7B59" w:rsidRPr="00045124">
        <w:rPr>
          <w:rFonts w:ascii="Arial" w:hAnsi="Arial" w:cs="Arial"/>
          <w:b/>
          <w:color w:val="auto"/>
        </w:rPr>
        <w:t xml:space="preserve"> </w:t>
      </w:r>
      <w:r w:rsidR="009461FA" w:rsidRPr="00045124">
        <w:rPr>
          <w:rFonts w:ascii="Arial" w:hAnsi="Arial" w:cs="Arial"/>
          <w:b/>
          <w:color w:val="auto"/>
        </w:rPr>
        <w:t xml:space="preserve">Pertussis </w:t>
      </w:r>
      <w:r w:rsidR="00425734" w:rsidRPr="00045124">
        <w:rPr>
          <w:rFonts w:ascii="Arial" w:hAnsi="Arial" w:cs="Arial"/>
          <w:b/>
          <w:color w:val="auto"/>
        </w:rPr>
        <w:t>vaccination in pregnancy</w:t>
      </w:r>
      <w:bookmarkEnd w:id="40"/>
    </w:p>
    <w:p w14:paraId="25A7247F" w14:textId="4AE64BB1" w:rsidR="009461FA" w:rsidRPr="00045124" w:rsidRDefault="009461FA" w:rsidP="00681AA9">
      <w:pPr>
        <w:pStyle w:val="NoSpacing"/>
        <w:jc w:val="both"/>
        <w:rPr>
          <w:rFonts w:ascii="Arial" w:hAnsi="Arial" w:cs="Arial"/>
          <w:sz w:val="24"/>
          <w:szCs w:val="24"/>
          <w:lang w:eastAsia="en-US"/>
        </w:rPr>
      </w:pPr>
      <w:r w:rsidRPr="00045124">
        <w:rPr>
          <w:rFonts w:ascii="Arial" w:hAnsi="Arial" w:cs="Arial"/>
          <w:sz w:val="24"/>
          <w:szCs w:val="24"/>
          <w:lang w:eastAsia="en-US"/>
        </w:rPr>
        <w:t xml:space="preserve">Whooping cough (pertussis) is a highly </w:t>
      </w:r>
      <w:r w:rsidR="003C1605" w:rsidRPr="00045124">
        <w:rPr>
          <w:rFonts w:ascii="Arial" w:hAnsi="Arial" w:cs="Arial"/>
          <w:sz w:val="24"/>
          <w:szCs w:val="24"/>
          <w:lang w:eastAsia="en-US"/>
        </w:rPr>
        <w:t xml:space="preserve">contagious bacterial </w:t>
      </w:r>
      <w:r w:rsidRPr="00045124">
        <w:rPr>
          <w:rFonts w:ascii="Arial" w:hAnsi="Arial" w:cs="Arial"/>
          <w:sz w:val="24"/>
          <w:szCs w:val="24"/>
          <w:lang w:eastAsia="en-US"/>
        </w:rPr>
        <w:t>infectio</w:t>
      </w:r>
      <w:r w:rsidR="003C1605" w:rsidRPr="00045124">
        <w:rPr>
          <w:rFonts w:ascii="Arial" w:hAnsi="Arial" w:cs="Arial"/>
          <w:sz w:val="24"/>
          <w:szCs w:val="24"/>
          <w:lang w:eastAsia="en-US"/>
        </w:rPr>
        <w:t xml:space="preserve">n of the lungs and airways </w:t>
      </w:r>
      <w:r w:rsidRPr="00045124">
        <w:rPr>
          <w:rFonts w:ascii="Arial" w:hAnsi="Arial" w:cs="Arial"/>
          <w:sz w:val="24"/>
          <w:szCs w:val="24"/>
          <w:lang w:eastAsia="en-US"/>
        </w:rPr>
        <w:t xml:space="preserve">that causes </w:t>
      </w:r>
      <w:r w:rsidR="003C1605" w:rsidRPr="00045124">
        <w:rPr>
          <w:rFonts w:ascii="Arial" w:hAnsi="Arial" w:cs="Arial"/>
          <w:sz w:val="24"/>
          <w:szCs w:val="24"/>
          <w:lang w:eastAsia="en-US"/>
        </w:rPr>
        <w:t xml:space="preserve">repeated </w:t>
      </w:r>
      <w:r w:rsidRPr="00045124">
        <w:rPr>
          <w:rFonts w:ascii="Arial" w:hAnsi="Arial" w:cs="Arial"/>
          <w:sz w:val="24"/>
          <w:szCs w:val="24"/>
          <w:lang w:eastAsia="en-US"/>
        </w:rPr>
        <w:t xml:space="preserve">coughing </w:t>
      </w:r>
      <w:r w:rsidR="003C1605" w:rsidRPr="00045124">
        <w:rPr>
          <w:rFonts w:ascii="Arial" w:hAnsi="Arial" w:cs="Arial"/>
          <w:sz w:val="24"/>
          <w:szCs w:val="24"/>
          <w:lang w:eastAsia="en-US"/>
        </w:rPr>
        <w:t xml:space="preserve">bouts that can last for two to three months. </w:t>
      </w:r>
      <w:r w:rsidRPr="00045124">
        <w:rPr>
          <w:rFonts w:ascii="Arial" w:hAnsi="Arial" w:cs="Arial"/>
          <w:sz w:val="24"/>
          <w:szCs w:val="24"/>
          <w:lang w:eastAsia="en-US"/>
        </w:rPr>
        <w:t xml:space="preserve"> </w:t>
      </w:r>
      <w:r w:rsidR="00D945D3" w:rsidRPr="00045124">
        <w:rPr>
          <w:rFonts w:ascii="Arial" w:hAnsi="Arial" w:cs="Arial"/>
          <w:sz w:val="24"/>
          <w:szCs w:val="24"/>
          <w:lang w:eastAsia="en-US"/>
        </w:rPr>
        <w:t xml:space="preserve">Infants aged less than three months old are </w:t>
      </w:r>
      <w:r w:rsidR="00802C87" w:rsidRPr="00045124">
        <w:rPr>
          <w:rFonts w:ascii="Arial" w:hAnsi="Arial" w:cs="Arial"/>
          <w:sz w:val="24"/>
          <w:szCs w:val="24"/>
          <w:lang w:eastAsia="en-US"/>
        </w:rPr>
        <w:t xml:space="preserve">at highest risk of severe infections and death. </w:t>
      </w:r>
      <w:r w:rsidRPr="00045124">
        <w:rPr>
          <w:rFonts w:ascii="Arial" w:hAnsi="Arial" w:cs="Arial"/>
          <w:sz w:val="24"/>
          <w:szCs w:val="24"/>
          <w:lang w:eastAsia="en-US"/>
        </w:rPr>
        <w:t>The pertussis (whooping cough) vaccine is offered during pregnancy,</w:t>
      </w:r>
      <w:r w:rsidR="003C1605" w:rsidRPr="00045124">
        <w:rPr>
          <w:rFonts w:ascii="Arial" w:hAnsi="Arial" w:cs="Arial"/>
          <w:sz w:val="24"/>
          <w:szCs w:val="24"/>
          <w:lang w:eastAsia="en-US"/>
        </w:rPr>
        <w:t xml:space="preserve"> ideally from </w:t>
      </w:r>
      <w:r w:rsidR="001E7B59" w:rsidRPr="00045124">
        <w:rPr>
          <w:rFonts w:ascii="Arial" w:hAnsi="Arial" w:cs="Arial"/>
          <w:sz w:val="24"/>
          <w:szCs w:val="24"/>
          <w:lang w:eastAsia="en-US"/>
        </w:rPr>
        <w:t>sixteen</w:t>
      </w:r>
      <w:r w:rsidR="003C1605" w:rsidRPr="00045124">
        <w:rPr>
          <w:rFonts w:ascii="Arial" w:hAnsi="Arial" w:cs="Arial"/>
          <w:sz w:val="24"/>
          <w:szCs w:val="24"/>
          <w:lang w:eastAsia="en-US"/>
        </w:rPr>
        <w:t xml:space="preserve"> weeks up to </w:t>
      </w:r>
      <w:r w:rsidR="001E7B59" w:rsidRPr="00045124">
        <w:rPr>
          <w:rFonts w:ascii="Arial" w:hAnsi="Arial" w:cs="Arial"/>
          <w:sz w:val="24"/>
          <w:szCs w:val="24"/>
          <w:lang w:eastAsia="en-US"/>
        </w:rPr>
        <w:t>thirty</w:t>
      </w:r>
      <w:r w:rsidR="008F2A78" w:rsidRPr="00045124">
        <w:rPr>
          <w:rFonts w:ascii="Arial" w:hAnsi="Arial" w:cs="Arial"/>
          <w:sz w:val="24"/>
          <w:szCs w:val="24"/>
          <w:lang w:eastAsia="en-US"/>
        </w:rPr>
        <w:t>-</w:t>
      </w:r>
      <w:r w:rsidR="001E7B59" w:rsidRPr="00045124">
        <w:rPr>
          <w:rFonts w:ascii="Arial" w:hAnsi="Arial" w:cs="Arial"/>
          <w:sz w:val="24"/>
          <w:szCs w:val="24"/>
          <w:lang w:eastAsia="en-US"/>
        </w:rPr>
        <w:t>two</w:t>
      </w:r>
      <w:r w:rsidRPr="00045124">
        <w:rPr>
          <w:rFonts w:ascii="Arial" w:hAnsi="Arial" w:cs="Arial"/>
          <w:sz w:val="24"/>
          <w:szCs w:val="24"/>
          <w:lang w:eastAsia="en-US"/>
        </w:rPr>
        <w:t xml:space="preserve"> weeks</w:t>
      </w:r>
      <w:r w:rsidR="001E7B59" w:rsidRPr="00045124">
        <w:rPr>
          <w:rFonts w:ascii="Arial" w:hAnsi="Arial" w:cs="Arial"/>
          <w:sz w:val="24"/>
          <w:szCs w:val="24"/>
          <w:lang w:eastAsia="en-US"/>
        </w:rPr>
        <w:t>’</w:t>
      </w:r>
      <w:r w:rsidRPr="00045124">
        <w:rPr>
          <w:rFonts w:ascii="Arial" w:hAnsi="Arial" w:cs="Arial"/>
          <w:sz w:val="24"/>
          <w:szCs w:val="24"/>
          <w:lang w:eastAsia="en-US"/>
        </w:rPr>
        <w:t xml:space="preserve"> gestation</w:t>
      </w:r>
      <w:r w:rsidR="003C1605" w:rsidRPr="00045124">
        <w:rPr>
          <w:rFonts w:ascii="Arial" w:hAnsi="Arial" w:cs="Arial"/>
          <w:sz w:val="24"/>
          <w:szCs w:val="24"/>
          <w:lang w:eastAsia="en-US"/>
        </w:rPr>
        <w:t xml:space="preserve">, </w:t>
      </w:r>
      <w:r w:rsidR="001C4771" w:rsidRPr="00045124">
        <w:rPr>
          <w:rFonts w:ascii="Arial" w:hAnsi="Arial" w:cs="Arial"/>
          <w:sz w:val="24"/>
          <w:szCs w:val="24"/>
          <w:lang w:eastAsia="en-US"/>
        </w:rPr>
        <w:t>in order to</w:t>
      </w:r>
      <w:r w:rsidR="003C1605" w:rsidRPr="00045124">
        <w:rPr>
          <w:rFonts w:ascii="Arial" w:hAnsi="Arial" w:cs="Arial"/>
          <w:sz w:val="24"/>
          <w:szCs w:val="24"/>
          <w:lang w:eastAsia="en-US"/>
        </w:rPr>
        <w:t xml:space="preserve"> maximise the chance that the baby is protected from birth, through the transfer of antibodies before birth. </w:t>
      </w:r>
      <w:r w:rsidR="00CE2F3A" w:rsidRPr="00045124">
        <w:rPr>
          <w:rFonts w:ascii="Arial" w:hAnsi="Arial" w:cs="Arial"/>
          <w:sz w:val="24"/>
          <w:szCs w:val="24"/>
          <w:lang w:eastAsia="en-US"/>
        </w:rPr>
        <w:t>Pertussis vaccination in pregnancy ensures that n</w:t>
      </w:r>
      <w:r w:rsidRPr="00045124">
        <w:rPr>
          <w:rFonts w:ascii="Arial" w:hAnsi="Arial" w:cs="Arial"/>
          <w:sz w:val="24"/>
          <w:szCs w:val="24"/>
          <w:lang w:eastAsia="en-US"/>
        </w:rPr>
        <w:t xml:space="preserve">ewborn babies </w:t>
      </w:r>
      <w:r w:rsidR="00A02BDF" w:rsidRPr="00045124">
        <w:rPr>
          <w:rFonts w:ascii="Arial" w:hAnsi="Arial" w:cs="Arial"/>
          <w:sz w:val="24"/>
          <w:szCs w:val="24"/>
          <w:lang w:eastAsia="en-US"/>
        </w:rPr>
        <w:t>are</w:t>
      </w:r>
      <w:r w:rsidR="00CE2F3A" w:rsidRPr="00045124">
        <w:rPr>
          <w:rFonts w:ascii="Arial" w:hAnsi="Arial" w:cs="Arial"/>
          <w:sz w:val="24"/>
          <w:szCs w:val="24"/>
          <w:lang w:eastAsia="en-US"/>
        </w:rPr>
        <w:t xml:space="preserve"> protected </w:t>
      </w:r>
      <w:r w:rsidR="000625A6" w:rsidRPr="00045124">
        <w:rPr>
          <w:rFonts w:ascii="Arial" w:hAnsi="Arial" w:cs="Arial"/>
          <w:sz w:val="24"/>
          <w:szCs w:val="24"/>
          <w:lang w:eastAsia="en-US"/>
        </w:rPr>
        <w:t xml:space="preserve">against whooping cough until they can have their own vaccination </w:t>
      </w:r>
      <w:r w:rsidR="00C81B6F" w:rsidRPr="00045124">
        <w:rPr>
          <w:rFonts w:ascii="Arial" w:hAnsi="Arial" w:cs="Arial"/>
          <w:sz w:val="24"/>
          <w:szCs w:val="24"/>
          <w:lang w:eastAsia="en-US"/>
        </w:rPr>
        <w:t>at 8 weeks of age</w:t>
      </w:r>
      <w:r w:rsidR="001E7B59" w:rsidRPr="00045124">
        <w:rPr>
          <w:rFonts w:ascii="Arial" w:hAnsi="Arial" w:cs="Arial"/>
          <w:sz w:val="24"/>
          <w:szCs w:val="24"/>
          <w:lang w:eastAsia="en-US"/>
        </w:rPr>
        <w:t>.</w:t>
      </w:r>
    </w:p>
    <w:p w14:paraId="182FD203" w14:textId="77777777" w:rsidR="009461FA" w:rsidRPr="00045124" w:rsidRDefault="009461FA" w:rsidP="00681AA9">
      <w:pPr>
        <w:pStyle w:val="NoSpacing"/>
        <w:jc w:val="both"/>
        <w:rPr>
          <w:rFonts w:ascii="Arial" w:hAnsi="Arial" w:cs="Arial"/>
          <w:sz w:val="24"/>
          <w:szCs w:val="24"/>
          <w:lang w:eastAsia="en-US"/>
        </w:rPr>
      </w:pPr>
    </w:p>
    <w:p w14:paraId="7D988791" w14:textId="164007A1" w:rsidR="009461FA" w:rsidRDefault="0042312C" w:rsidP="00681AA9">
      <w:pPr>
        <w:pStyle w:val="NoSpacing"/>
        <w:jc w:val="both"/>
        <w:rPr>
          <w:rFonts w:ascii="Arial" w:hAnsi="Arial" w:cs="Arial"/>
          <w:sz w:val="24"/>
          <w:szCs w:val="24"/>
          <w:lang w:eastAsia="en-US"/>
        </w:rPr>
      </w:pPr>
      <w:r w:rsidRPr="00045124">
        <w:rPr>
          <w:rFonts w:ascii="Arial" w:hAnsi="Arial" w:cs="Arial"/>
          <w:sz w:val="24"/>
          <w:szCs w:val="24"/>
          <w:lang w:eastAsia="en-US"/>
        </w:rPr>
        <w:t xml:space="preserve">The Prenatal </w:t>
      </w:r>
      <w:r w:rsidR="00E820D7" w:rsidRPr="00045124">
        <w:rPr>
          <w:rFonts w:ascii="Arial" w:hAnsi="Arial" w:cs="Arial"/>
          <w:sz w:val="24"/>
          <w:szCs w:val="24"/>
          <w:lang w:eastAsia="en-US"/>
        </w:rPr>
        <w:t>Pertussis</w:t>
      </w:r>
      <w:r w:rsidRPr="00045124">
        <w:rPr>
          <w:rFonts w:ascii="Arial" w:hAnsi="Arial" w:cs="Arial"/>
          <w:sz w:val="24"/>
          <w:szCs w:val="24"/>
          <w:lang w:eastAsia="en-US"/>
        </w:rPr>
        <w:t xml:space="preserve"> Coverage </w:t>
      </w:r>
      <w:r w:rsidR="009461FA" w:rsidRPr="00045124">
        <w:rPr>
          <w:rFonts w:ascii="Arial" w:hAnsi="Arial" w:cs="Arial"/>
          <w:sz w:val="24"/>
          <w:szCs w:val="24"/>
          <w:lang w:eastAsia="en-US"/>
        </w:rPr>
        <w:t xml:space="preserve">of the vaccine is measured in women who receive the vaccine in the </w:t>
      </w:r>
      <w:r w:rsidR="001E7B59" w:rsidRPr="00045124">
        <w:rPr>
          <w:rFonts w:ascii="Arial" w:hAnsi="Arial" w:cs="Arial"/>
          <w:sz w:val="24"/>
          <w:szCs w:val="24"/>
          <w:lang w:eastAsia="en-US"/>
        </w:rPr>
        <w:t>fourteen</w:t>
      </w:r>
      <w:r w:rsidR="009461FA" w:rsidRPr="00045124">
        <w:rPr>
          <w:rFonts w:ascii="Arial" w:hAnsi="Arial" w:cs="Arial"/>
          <w:sz w:val="24"/>
          <w:szCs w:val="24"/>
          <w:lang w:eastAsia="en-US"/>
        </w:rPr>
        <w:t xml:space="preserve"> weeks prior to delivery. In Knowsley</w:t>
      </w:r>
      <w:r w:rsidRPr="00045124">
        <w:rPr>
          <w:rFonts w:ascii="Arial" w:hAnsi="Arial" w:cs="Arial"/>
          <w:sz w:val="24"/>
          <w:szCs w:val="24"/>
          <w:lang w:eastAsia="en-US"/>
        </w:rPr>
        <w:t xml:space="preserve"> </w:t>
      </w:r>
      <w:r w:rsidR="00CF06D9" w:rsidRPr="00045124">
        <w:rPr>
          <w:rFonts w:ascii="Arial" w:hAnsi="Arial" w:cs="Arial"/>
          <w:sz w:val="24"/>
          <w:szCs w:val="24"/>
          <w:lang w:eastAsia="en-US"/>
        </w:rPr>
        <w:t>sub-ICB</w:t>
      </w:r>
      <w:r w:rsidR="009461FA" w:rsidRPr="00045124">
        <w:rPr>
          <w:rFonts w:ascii="Arial" w:hAnsi="Arial" w:cs="Arial"/>
          <w:sz w:val="24"/>
          <w:szCs w:val="24"/>
          <w:lang w:eastAsia="en-US"/>
        </w:rPr>
        <w:t xml:space="preserve"> between </w:t>
      </w:r>
      <w:r w:rsidR="00D60CB7">
        <w:rPr>
          <w:rFonts w:ascii="Arial" w:hAnsi="Arial" w:cs="Arial"/>
          <w:sz w:val="24"/>
          <w:szCs w:val="24"/>
          <w:lang w:eastAsia="en-US"/>
        </w:rPr>
        <w:t>October 2024</w:t>
      </w:r>
      <w:r w:rsidRPr="00045124">
        <w:rPr>
          <w:rFonts w:ascii="Arial" w:hAnsi="Arial" w:cs="Arial"/>
          <w:sz w:val="24"/>
          <w:szCs w:val="24"/>
          <w:lang w:eastAsia="en-US"/>
        </w:rPr>
        <w:t xml:space="preserve"> and </w:t>
      </w:r>
      <w:r w:rsidR="00D60CB7">
        <w:rPr>
          <w:rFonts w:ascii="Arial" w:hAnsi="Arial" w:cs="Arial"/>
          <w:sz w:val="24"/>
          <w:szCs w:val="24"/>
          <w:lang w:eastAsia="en-US"/>
        </w:rPr>
        <w:t>Septe</w:t>
      </w:r>
      <w:r w:rsidRPr="00045124">
        <w:rPr>
          <w:rFonts w:ascii="Arial" w:hAnsi="Arial" w:cs="Arial"/>
          <w:sz w:val="24"/>
          <w:szCs w:val="24"/>
          <w:lang w:eastAsia="en-US"/>
        </w:rPr>
        <w:t>mber 20</w:t>
      </w:r>
      <w:r w:rsidR="00CF06D9" w:rsidRPr="00045124">
        <w:rPr>
          <w:rFonts w:ascii="Arial" w:hAnsi="Arial" w:cs="Arial"/>
          <w:sz w:val="24"/>
          <w:szCs w:val="24"/>
          <w:lang w:eastAsia="en-US"/>
        </w:rPr>
        <w:t>2</w:t>
      </w:r>
      <w:r w:rsidR="00D60CB7">
        <w:rPr>
          <w:rFonts w:ascii="Arial" w:hAnsi="Arial" w:cs="Arial"/>
          <w:sz w:val="24"/>
          <w:szCs w:val="24"/>
          <w:lang w:eastAsia="en-US"/>
        </w:rPr>
        <w:t>5</w:t>
      </w:r>
      <w:r w:rsidR="00CF06D9" w:rsidRPr="00045124">
        <w:rPr>
          <w:rFonts w:ascii="Arial" w:hAnsi="Arial" w:cs="Arial"/>
          <w:sz w:val="24"/>
          <w:szCs w:val="24"/>
          <w:lang w:eastAsia="en-US"/>
        </w:rPr>
        <w:t xml:space="preserve"> the</w:t>
      </w:r>
      <w:r w:rsidR="009461FA" w:rsidRPr="00045124">
        <w:rPr>
          <w:rFonts w:ascii="Arial" w:hAnsi="Arial" w:cs="Arial"/>
          <w:sz w:val="24"/>
          <w:szCs w:val="24"/>
          <w:lang w:eastAsia="en-US"/>
        </w:rPr>
        <w:t xml:space="preserve"> </w:t>
      </w:r>
      <w:r w:rsidRPr="00045124">
        <w:rPr>
          <w:rFonts w:ascii="Arial" w:hAnsi="Arial" w:cs="Arial"/>
          <w:sz w:val="24"/>
          <w:szCs w:val="24"/>
          <w:lang w:eastAsia="en-US"/>
        </w:rPr>
        <w:t>estimated monthly coverage varied between</w:t>
      </w:r>
      <w:r w:rsidR="00CF06D9" w:rsidRPr="00045124">
        <w:rPr>
          <w:rFonts w:ascii="Arial" w:hAnsi="Arial" w:cs="Arial"/>
          <w:sz w:val="24"/>
          <w:szCs w:val="24"/>
          <w:lang w:eastAsia="en-US"/>
        </w:rPr>
        <w:t xml:space="preserve"> </w:t>
      </w:r>
      <w:r w:rsidR="00F5461C" w:rsidRPr="00045124">
        <w:rPr>
          <w:rFonts w:ascii="Arial" w:hAnsi="Arial" w:cs="Arial"/>
          <w:sz w:val="24"/>
          <w:szCs w:val="24"/>
          <w:lang w:eastAsia="en-US"/>
        </w:rPr>
        <w:t>57.</w:t>
      </w:r>
      <w:r w:rsidR="00184347">
        <w:rPr>
          <w:rFonts w:ascii="Arial" w:hAnsi="Arial" w:cs="Arial"/>
          <w:sz w:val="24"/>
          <w:szCs w:val="24"/>
          <w:lang w:eastAsia="en-US"/>
        </w:rPr>
        <w:t>6</w:t>
      </w:r>
      <w:r w:rsidR="00F5461C" w:rsidRPr="00045124">
        <w:rPr>
          <w:rFonts w:ascii="Arial" w:hAnsi="Arial" w:cs="Arial"/>
          <w:sz w:val="24"/>
          <w:szCs w:val="24"/>
          <w:lang w:eastAsia="en-US"/>
        </w:rPr>
        <w:t>%</w:t>
      </w:r>
      <w:r w:rsidR="009461FA" w:rsidRPr="00045124">
        <w:rPr>
          <w:rFonts w:ascii="Arial" w:hAnsi="Arial" w:cs="Arial"/>
          <w:sz w:val="24"/>
          <w:szCs w:val="24"/>
          <w:lang w:eastAsia="en-US"/>
        </w:rPr>
        <w:t xml:space="preserve"> and </w:t>
      </w:r>
      <w:r w:rsidR="00B32180" w:rsidRPr="00045124">
        <w:rPr>
          <w:rFonts w:ascii="Arial" w:hAnsi="Arial" w:cs="Arial"/>
          <w:sz w:val="24"/>
          <w:szCs w:val="24"/>
          <w:lang w:eastAsia="en-US"/>
        </w:rPr>
        <w:t>83</w:t>
      </w:r>
      <w:r w:rsidRPr="00045124">
        <w:rPr>
          <w:rFonts w:ascii="Arial" w:hAnsi="Arial" w:cs="Arial"/>
          <w:sz w:val="24"/>
          <w:szCs w:val="24"/>
          <w:lang w:eastAsia="en-US"/>
        </w:rPr>
        <w:t>.</w:t>
      </w:r>
      <w:r w:rsidR="00184347">
        <w:rPr>
          <w:rFonts w:ascii="Arial" w:hAnsi="Arial" w:cs="Arial"/>
          <w:sz w:val="24"/>
          <w:szCs w:val="24"/>
          <w:lang w:eastAsia="en-US"/>
        </w:rPr>
        <w:t>1</w:t>
      </w:r>
      <w:r w:rsidR="009461FA" w:rsidRPr="00045124">
        <w:rPr>
          <w:rFonts w:ascii="Arial" w:hAnsi="Arial" w:cs="Arial"/>
          <w:sz w:val="24"/>
          <w:szCs w:val="24"/>
          <w:lang w:eastAsia="en-US"/>
        </w:rPr>
        <w:t xml:space="preserve">%. </w:t>
      </w:r>
      <w:r w:rsidRPr="00045124">
        <w:rPr>
          <w:rFonts w:ascii="Arial" w:hAnsi="Arial" w:cs="Arial"/>
          <w:sz w:val="24"/>
          <w:szCs w:val="24"/>
          <w:lang w:eastAsia="en-US"/>
        </w:rPr>
        <w:t>In the latest monthly data (</w:t>
      </w:r>
      <w:r w:rsidR="00184347">
        <w:rPr>
          <w:rFonts w:ascii="Arial" w:hAnsi="Arial" w:cs="Arial"/>
          <w:sz w:val="24"/>
          <w:szCs w:val="24"/>
          <w:lang w:eastAsia="en-US"/>
        </w:rPr>
        <w:t>September</w:t>
      </w:r>
      <w:r w:rsidR="0029307A" w:rsidRPr="00045124">
        <w:rPr>
          <w:rFonts w:ascii="Arial" w:hAnsi="Arial" w:cs="Arial"/>
          <w:sz w:val="24"/>
          <w:szCs w:val="24"/>
          <w:lang w:eastAsia="en-US"/>
        </w:rPr>
        <w:t xml:space="preserve"> </w:t>
      </w:r>
      <w:r w:rsidRPr="00045124">
        <w:rPr>
          <w:rFonts w:ascii="Arial" w:hAnsi="Arial" w:cs="Arial"/>
          <w:sz w:val="24"/>
          <w:szCs w:val="24"/>
          <w:lang w:eastAsia="en-US"/>
        </w:rPr>
        <w:t>20</w:t>
      </w:r>
      <w:r w:rsidR="0029307A" w:rsidRPr="00045124">
        <w:rPr>
          <w:rFonts w:ascii="Arial" w:hAnsi="Arial" w:cs="Arial"/>
          <w:sz w:val="24"/>
          <w:szCs w:val="24"/>
          <w:lang w:eastAsia="en-US"/>
        </w:rPr>
        <w:t>25</w:t>
      </w:r>
      <w:r w:rsidRPr="00045124">
        <w:rPr>
          <w:rFonts w:ascii="Arial" w:hAnsi="Arial" w:cs="Arial"/>
          <w:sz w:val="24"/>
          <w:szCs w:val="24"/>
          <w:lang w:eastAsia="en-US"/>
        </w:rPr>
        <w:t>) available</w:t>
      </w:r>
      <w:r w:rsidR="00D83496">
        <w:rPr>
          <w:rFonts w:ascii="Arial" w:hAnsi="Arial" w:cs="Arial"/>
          <w:sz w:val="24"/>
          <w:szCs w:val="24"/>
          <w:lang w:eastAsia="en-US"/>
        </w:rPr>
        <w:t>,</w:t>
      </w:r>
      <w:r w:rsidRPr="00045124">
        <w:rPr>
          <w:rFonts w:ascii="Arial" w:hAnsi="Arial" w:cs="Arial"/>
          <w:sz w:val="24"/>
          <w:szCs w:val="24"/>
          <w:lang w:eastAsia="en-US"/>
        </w:rPr>
        <w:t xml:space="preserve"> coverage</w:t>
      </w:r>
      <w:r w:rsidR="009461FA" w:rsidRPr="00045124">
        <w:rPr>
          <w:rFonts w:ascii="Arial" w:hAnsi="Arial" w:cs="Arial"/>
          <w:sz w:val="24"/>
          <w:szCs w:val="24"/>
          <w:lang w:eastAsia="en-US"/>
        </w:rPr>
        <w:t xml:space="preserve"> in </w:t>
      </w:r>
      <w:r w:rsidRPr="00045124">
        <w:rPr>
          <w:rFonts w:ascii="Arial" w:hAnsi="Arial" w:cs="Arial"/>
          <w:sz w:val="24"/>
          <w:szCs w:val="24"/>
          <w:lang w:eastAsia="en-US"/>
        </w:rPr>
        <w:t xml:space="preserve">Knowsley was </w:t>
      </w:r>
      <w:r w:rsidR="004C4930" w:rsidRPr="00045124">
        <w:rPr>
          <w:rFonts w:ascii="Arial" w:hAnsi="Arial" w:cs="Arial"/>
          <w:sz w:val="24"/>
          <w:szCs w:val="24"/>
          <w:lang w:eastAsia="en-US"/>
        </w:rPr>
        <w:t>6</w:t>
      </w:r>
      <w:r w:rsidR="00184347">
        <w:rPr>
          <w:rFonts w:ascii="Arial" w:hAnsi="Arial" w:cs="Arial"/>
          <w:sz w:val="24"/>
          <w:szCs w:val="24"/>
          <w:lang w:eastAsia="en-US"/>
        </w:rPr>
        <w:t>4</w:t>
      </w:r>
      <w:r w:rsidR="004C4930" w:rsidRPr="00045124">
        <w:rPr>
          <w:rFonts w:ascii="Arial" w:hAnsi="Arial" w:cs="Arial"/>
          <w:sz w:val="24"/>
          <w:szCs w:val="24"/>
          <w:lang w:eastAsia="en-US"/>
        </w:rPr>
        <w:t>.</w:t>
      </w:r>
      <w:r w:rsidR="008A177E">
        <w:rPr>
          <w:rFonts w:ascii="Arial" w:hAnsi="Arial" w:cs="Arial"/>
          <w:sz w:val="24"/>
          <w:szCs w:val="24"/>
          <w:lang w:eastAsia="en-US"/>
        </w:rPr>
        <w:t>3</w:t>
      </w:r>
      <w:r w:rsidRPr="00045124">
        <w:rPr>
          <w:rFonts w:ascii="Arial" w:hAnsi="Arial" w:cs="Arial"/>
          <w:sz w:val="24"/>
          <w:szCs w:val="24"/>
          <w:lang w:eastAsia="en-US"/>
        </w:rPr>
        <w:t xml:space="preserve">%, </w:t>
      </w:r>
      <w:r w:rsidR="00EB402E" w:rsidRPr="00045124">
        <w:rPr>
          <w:rFonts w:ascii="Arial" w:hAnsi="Arial" w:cs="Arial"/>
          <w:sz w:val="24"/>
          <w:szCs w:val="24"/>
          <w:lang w:eastAsia="en-US"/>
        </w:rPr>
        <w:t>lower</w:t>
      </w:r>
      <w:r w:rsidRPr="00045124">
        <w:rPr>
          <w:rFonts w:ascii="Arial" w:hAnsi="Arial" w:cs="Arial"/>
          <w:sz w:val="24"/>
          <w:szCs w:val="24"/>
          <w:lang w:eastAsia="en-US"/>
        </w:rPr>
        <w:t xml:space="preserve"> than the England rate of </w:t>
      </w:r>
      <w:r w:rsidR="008A177E">
        <w:rPr>
          <w:rFonts w:ascii="Arial" w:hAnsi="Arial" w:cs="Arial"/>
          <w:sz w:val="24"/>
          <w:szCs w:val="24"/>
          <w:lang w:eastAsia="en-US"/>
        </w:rPr>
        <w:t>(</w:t>
      </w:r>
      <w:r w:rsidR="00EB402E" w:rsidRPr="00045124">
        <w:rPr>
          <w:rFonts w:ascii="Arial" w:hAnsi="Arial" w:cs="Arial"/>
          <w:sz w:val="24"/>
          <w:szCs w:val="24"/>
          <w:lang w:eastAsia="en-US"/>
        </w:rPr>
        <w:t>72.</w:t>
      </w:r>
      <w:r w:rsidR="008A177E">
        <w:rPr>
          <w:rFonts w:ascii="Arial" w:hAnsi="Arial" w:cs="Arial"/>
          <w:sz w:val="24"/>
          <w:szCs w:val="24"/>
          <w:lang w:eastAsia="en-US"/>
        </w:rPr>
        <w:t>9</w:t>
      </w:r>
      <w:r w:rsidRPr="00045124">
        <w:rPr>
          <w:rFonts w:ascii="Arial" w:hAnsi="Arial" w:cs="Arial"/>
          <w:sz w:val="24"/>
          <w:szCs w:val="24"/>
          <w:lang w:eastAsia="en-US"/>
        </w:rPr>
        <w:t>%</w:t>
      </w:r>
      <w:r w:rsidR="008A177E">
        <w:rPr>
          <w:rFonts w:ascii="Arial" w:hAnsi="Arial" w:cs="Arial"/>
          <w:sz w:val="24"/>
          <w:szCs w:val="24"/>
          <w:lang w:eastAsia="en-US"/>
        </w:rPr>
        <w:t>) and Cheshire and Merseyside</w:t>
      </w:r>
      <w:r w:rsidR="00F90AA8">
        <w:rPr>
          <w:rFonts w:ascii="Arial" w:hAnsi="Arial" w:cs="Arial"/>
          <w:sz w:val="24"/>
          <w:szCs w:val="24"/>
          <w:lang w:eastAsia="en-US"/>
        </w:rPr>
        <w:t xml:space="preserve"> (75.3%)</w:t>
      </w:r>
      <w:r w:rsidRPr="00045124">
        <w:rPr>
          <w:rFonts w:ascii="Arial" w:hAnsi="Arial" w:cs="Arial"/>
          <w:sz w:val="24"/>
          <w:szCs w:val="24"/>
          <w:lang w:eastAsia="en-US"/>
        </w:rPr>
        <w:t>.</w:t>
      </w:r>
      <w:r w:rsidR="00F617CF" w:rsidRPr="00045124">
        <w:rPr>
          <w:rStyle w:val="FootnoteReference"/>
          <w:rFonts w:ascii="Arial" w:hAnsi="Arial" w:cs="Arial"/>
          <w:sz w:val="24"/>
          <w:szCs w:val="24"/>
          <w:lang w:eastAsia="en-US"/>
        </w:rPr>
        <w:footnoteReference w:id="22"/>
      </w:r>
    </w:p>
    <w:p w14:paraId="0612F9C0" w14:textId="77777777" w:rsidR="003E3D17" w:rsidRPr="00045124" w:rsidRDefault="003E3D17" w:rsidP="00681AA9">
      <w:pPr>
        <w:pStyle w:val="NoSpacing"/>
        <w:jc w:val="both"/>
        <w:rPr>
          <w:rFonts w:ascii="Arial" w:hAnsi="Arial" w:cs="Arial"/>
          <w:sz w:val="24"/>
          <w:szCs w:val="24"/>
          <w:lang w:eastAsia="en-US"/>
        </w:rPr>
      </w:pPr>
    </w:p>
    <w:p w14:paraId="0D3FF83C" w14:textId="1E0B5751" w:rsidR="00E3728A" w:rsidRPr="00045124" w:rsidRDefault="00441DCD" w:rsidP="00A558DB">
      <w:pPr>
        <w:pStyle w:val="Heading1"/>
        <w:spacing w:after="240"/>
        <w:rPr>
          <w:rFonts w:ascii="Arial" w:hAnsi="Arial" w:cs="Arial"/>
          <w:color w:val="auto"/>
          <w:sz w:val="24"/>
          <w:szCs w:val="24"/>
        </w:rPr>
      </w:pPr>
      <w:bookmarkStart w:id="41" w:name="_Toc224310146"/>
      <w:r w:rsidRPr="00045124">
        <w:rPr>
          <w:rFonts w:ascii="Arial" w:hAnsi="Arial" w:cs="Arial"/>
          <w:color w:val="002060"/>
          <w:sz w:val="24"/>
          <w:szCs w:val="24"/>
        </w:rPr>
        <w:t>6</w:t>
      </w:r>
      <w:r w:rsidR="001E7B59" w:rsidRPr="00045124">
        <w:rPr>
          <w:rFonts w:ascii="Arial" w:hAnsi="Arial" w:cs="Arial"/>
          <w:color w:val="auto"/>
          <w:sz w:val="24"/>
          <w:szCs w:val="24"/>
        </w:rPr>
        <w:t xml:space="preserve"> </w:t>
      </w:r>
      <w:r w:rsidR="00E3728A" w:rsidRPr="00045124">
        <w:rPr>
          <w:rFonts w:ascii="Arial" w:hAnsi="Arial" w:cs="Arial"/>
          <w:color w:val="002060"/>
          <w:sz w:val="24"/>
          <w:szCs w:val="24"/>
        </w:rPr>
        <w:t>C</w:t>
      </w:r>
      <w:r w:rsidR="00AE4106" w:rsidRPr="00045124">
        <w:rPr>
          <w:rFonts w:ascii="Arial" w:hAnsi="Arial" w:cs="Arial"/>
          <w:color w:val="002060"/>
          <w:sz w:val="24"/>
          <w:szCs w:val="24"/>
        </w:rPr>
        <w:t>OMMUNICABLE DISEASES</w:t>
      </w:r>
      <w:bookmarkEnd w:id="41"/>
      <w:r w:rsidR="00AE4106" w:rsidRPr="00045124">
        <w:rPr>
          <w:rFonts w:ascii="Arial" w:hAnsi="Arial" w:cs="Arial"/>
          <w:color w:val="002060"/>
          <w:sz w:val="24"/>
          <w:szCs w:val="24"/>
        </w:rPr>
        <w:t xml:space="preserve"> </w:t>
      </w:r>
      <w:r w:rsidR="00E3728A" w:rsidRPr="00045124">
        <w:rPr>
          <w:rFonts w:ascii="Arial" w:hAnsi="Arial" w:cs="Arial"/>
          <w:color w:val="002060"/>
          <w:sz w:val="24"/>
          <w:szCs w:val="24"/>
        </w:rPr>
        <w:t xml:space="preserve"> </w:t>
      </w:r>
    </w:p>
    <w:p w14:paraId="293DE3E3" w14:textId="364FEA9A" w:rsidR="00B77AAE" w:rsidRPr="00045124" w:rsidRDefault="00890292" w:rsidP="00BD176C">
      <w:pPr>
        <w:pStyle w:val="NoSpacing"/>
        <w:jc w:val="both"/>
        <w:rPr>
          <w:rFonts w:ascii="Arial" w:hAnsi="Arial" w:cs="Arial"/>
          <w:sz w:val="24"/>
          <w:szCs w:val="24"/>
        </w:rPr>
      </w:pPr>
      <w:r w:rsidRPr="00045124">
        <w:rPr>
          <w:rFonts w:ascii="Arial" w:hAnsi="Arial" w:cs="Arial"/>
          <w:sz w:val="24"/>
          <w:szCs w:val="24"/>
        </w:rPr>
        <w:t>Infectious diseases today continue to pose a significant burden to health and society</w:t>
      </w:r>
      <w:r w:rsidR="006C6A88" w:rsidRPr="00045124">
        <w:rPr>
          <w:rFonts w:ascii="Arial" w:hAnsi="Arial" w:cs="Arial"/>
          <w:sz w:val="24"/>
          <w:szCs w:val="24"/>
        </w:rPr>
        <w:t>. T</w:t>
      </w:r>
      <w:r w:rsidR="00BD176C" w:rsidRPr="00045124">
        <w:rPr>
          <w:rFonts w:ascii="Arial" w:hAnsi="Arial" w:cs="Arial"/>
          <w:sz w:val="24"/>
          <w:szCs w:val="24"/>
        </w:rPr>
        <w:t xml:space="preserve">he detection and </w:t>
      </w:r>
      <w:r w:rsidR="00E0790B" w:rsidRPr="00045124">
        <w:rPr>
          <w:rFonts w:ascii="Arial" w:hAnsi="Arial" w:cs="Arial"/>
          <w:sz w:val="24"/>
          <w:szCs w:val="24"/>
        </w:rPr>
        <w:t>control of these</w:t>
      </w:r>
      <w:r w:rsidR="006C6A88" w:rsidRPr="00045124">
        <w:rPr>
          <w:rFonts w:ascii="Arial" w:hAnsi="Arial" w:cs="Arial"/>
          <w:sz w:val="24"/>
          <w:szCs w:val="24"/>
        </w:rPr>
        <w:t xml:space="preserve"> infections</w:t>
      </w:r>
      <w:r w:rsidR="00E0790B" w:rsidRPr="00045124">
        <w:rPr>
          <w:rFonts w:ascii="Arial" w:hAnsi="Arial" w:cs="Arial"/>
          <w:sz w:val="24"/>
          <w:szCs w:val="24"/>
        </w:rPr>
        <w:t xml:space="preserve"> are</w:t>
      </w:r>
      <w:r w:rsidR="00BD176C" w:rsidRPr="00045124">
        <w:rPr>
          <w:rFonts w:ascii="Arial" w:hAnsi="Arial" w:cs="Arial"/>
          <w:sz w:val="24"/>
          <w:szCs w:val="24"/>
        </w:rPr>
        <w:t xml:space="preserve"> an ongoing challenge</w:t>
      </w:r>
      <w:r w:rsidR="006C6A88" w:rsidRPr="00045124">
        <w:rPr>
          <w:rFonts w:ascii="Arial" w:hAnsi="Arial" w:cs="Arial"/>
          <w:sz w:val="24"/>
          <w:szCs w:val="24"/>
        </w:rPr>
        <w:t>,</w:t>
      </w:r>
      <w:r w:rsidR="003F13AE" w:rsidRPr="00045124">
        <w:rPr>
          <w:rFonts w:ascii="Arial" w:hAnsi="Arial" w:cs="Arial"/>
          <w:sz w:val="24"/>
          <w:szCs w:val="24"/>
        </w:rPr>
        <w:t xml:space="preserve"> as is the </w:t>
      </w:r>
      <w:r w:rsidR="00BD176C" w:rsidRPr="00045124">
        <w:rPr>
          <w:rFonts w:ascii="Arial" w:hAnsi="Arial" w:cs="Arial"/>
          <w:sz w:val="24"/>
          <w:szCs w:val="24"/>
        </w:rPr>
        <w:t>growing risk of antibiotic</w:t>
      </w:r>
      <w:r w:rsidR="00F1582C">
        <w:rPr>
          <w:rFonts w:ascii="Arial" w:hAnsi="Arial" w:cs="Arial"/>
          <w:sz w:val="24"/>
          <w:szCs w:val="24"/>
        </w:rPr>
        <w:t>-</w:t>
      </w:r>
      <w:r w:rsidR="00BD176C" w:rsidRPr="00045124">
        <w:rPr>
          <w:rFonts w:ascii="Arial" w:hAnsi="Arial" w:cs="Arial"/>
          <w:sz w:val="24"/>
          <w:szCs w:val="24"/>
        </w:rPr>
        <w:t>resistan</w:t>
      </w:r>
      <w:r w:rsidR="000B5A7B">
        <w:rPr>
          <w:rFonts w:ascii="Arial" w:hAnsi="Arial" w:cs="Arial"/>
          <w:sz w:val="24"/>
          <w:szCs w:val="24"/>
        </w:rPr>
        <w:t>t</w:t>
      </w:r>
      <w:r w:rsidR="00BD176C" w:rsidRPr="00045124">
        <w:rPr>
          <w:rFonts w:ascii="Arial" w:hAnsi="Arial" w:cs="Arial"/>
          <w:sz w:val="24"/>
          <w:szCs w:val="24"/>
        </w:rPr>
        <w:t xml:space="preserve"> infections</w:t>
      </w:r>
      <w:r w:rsidR="00B77AAE" w:rsidRPr="00045124">
        <w:rPr>
          <w:rFonts w:ascii="Arial" w:hAnsi="Arial" w:cs="Arial"/>
          <w:sz w:val="24"/>
          <w:szCs w:val="24"/>
        </w:rPr>
        <w:t>.</w:t>
      </w:r>
    </w:p>
    <w:p w14:paraId="1F82539C" w14:textId="77777777" w:rsidR="001E1E08" w:rsidRPr="00045124" w:rsidRDefault="001E1E08" w:rsidP="00BD176C">
      <w:pPr>
        <w:pStyle w:val="NoSpacing"/>
        <w:jc w:val="both"/>
        <w:rPr>
          <w:rFonts w:ascii="Arial" w:hAnsi="Arial" w:cs="Arial"/>
          <w:sz w:val="24"/>
          <w:szCs w:val="24"/>
        </w:rPr>
      </w:pPr>
    </w:p>
    <w:p w14:paraId="5A72F37A" w14:textId="5AB03A0C" w:rsidR="00BE61F5" w:rsidRPr="00045124" w:rsidRDefault="00BE61F5" w:rsidP="00BE61F5">
      <w:pPr>
        <w:pStyle w:val="NoSpacing"/>
        <w:jc w:val="both"/>
        <w:rPr>
          <w:rFonts w:ascii="Arial" w:hAnsi="Arial" w:cs="Arial"/>
          <w:sz w:val="24"/>
          <w:szCs w:val="24"/>
        </w:rPr>
      </w:pPr>
      <w:r w:rsidRPr="00045124">
        <w:rPr>
          <w:rFonts w:ascii="Arial" w:hAnsi="Arial" w:cs="Arial"/>
          <w:sz w:val="24"/>
          <w:szCs w:val="24"/>
        </w:rPr>
        <w:t>In England, notifiable disease reporting follows two legal schedules under the Health Protection (Notification) Regulations 2010</w:t>
      </w:r>
      <w:r w:rsidR="009F254B" w:rsidRPr="00045124">
        <w:rPr>
          <w:rStyle w:val="FootnoteReference"/>
          <w:rFonts w:ascii="Arial" w:hAnsi="Arial" w:cs="Arial"/>
          <w:sz w:val="24"/>
          <w:szCs w:val="24"/>
        </w:rPr>
        <w:footnoteReference w:id="23"/>
      </w:r>
      <w:r w:rsidRPr="00045124">
        <w:rPr>
          <w:rFonts w:ascii="Arial" w:hAnsi="Arial" w:cs="Arial"/>
          <w:sz w:val="24"/>
          <w:szCs w:val="24"/>
        </w:rPr>
        <w:t>. Schedule 1 covers specific infectious diseases</w:t>
      </w:r>
      <w:r w:rsidR="00903DB5" w:rsidRPr="00045124">
        <w:rPr>
          <w:rFonts w:ascii="Arial" w:hAnsi="Arial" w:cs="Arial"/>
          <w:sz w:val="24"/>
          <w:szCs w:val="24"/>
        </w:rPr>
        <w:t xml:space="preserve"> (</w:t>
      </w:r>
      <w:r w:rsidR="0034237C" w:rsidRPr="00045124">
        <w:rPr>
          <w:rFonts w:ascii="Arial" w:hAnsi="Arial" w:cs="Arial"/>
          <w:sz w:val="24"/>
          <w:szCs w:val="24"/>
        </w:rPr>
        <w:t>for example</w:t>
      </w:r>
      <w:r w:rsidRPr="00045124">
        <w:rPr>
          <w:rFonts w:ascii="Arial" w:hAnsi="Arial" w:cs="Arial"/>
          <w:sz w:val="24"/>
          <w:szCs w:val="24"/>
        </w:rPr>
        <w:t xml:space="preserve"> measles, tuberculosis, meningitis, and viral haemorrhagic </w:t>
      </w:r>
      <w:r w:rsidRPr="00045124">
        <w:rPr>
          <w:rFonts w:ascii="Arial" w:hAnsi="Arial" w:cs="Arial"/>
          <w:sz w:val="24"/>
          <w:szCs w:val="24"/>
        </w:rPr>
        <w:lastRenderedPageBreak/>
        <w:t>fevers</w:t>
      </w:r>
      <w:r w:rsidR="0034237C" w:rsidRPr="00045124">
        <w:rPr>
          <w:rFonts w:ascii="Arial" w:hAnsi="Arial" w:cs="Arial"/>
          <w:sz w:val="24"/>
          <w:szCs w:val="24"/>
        </w:rPr>
        <w:t xml:space="preserve">) </w:t>
      </w:r>
      <w:r w:rsidRPr="00045124">
        <w:rPr>
          <w:rFonts w:ascii="Arial" w:hAnsi="Arial" w:cs="Arial"/>
          <w:sz w:val="24"/>
          <w:szCs w:val="24"/>
        </w:rPr>
        <w:t>that medical practitioners must report immediately, within 24 hours for urgent cases or three days for routine ones. Schedule 2 lists causative organisms</w:t>
      </w:r>
      <w:r w:rsidR="00DA6652" w:rsidRPr="00045124">
        <w:rPr>
          <w:rFonts w:ascii="Arial" w:hAnsi="Arial" w:cs="Arial"/>
          <w:sz w:val="24"/>
          <w:szCs w:val="24"/>
        </w:rPr>
        <w:t xml:space="preserve"> (for example </w:t>
      </w:r>
      <w:r w:rsidRPr="00045124">
        <w:rPr>
          <w:rFonts w:ascii="Arial" w:hAnsi="Arial" w:cs="Arial"/>
          <w:sz w:val="24"/>
          <w:szCs w:val="24"/>
        </w:rPr>
        <w:t xml:space="preserve">measles virus, </w:t>
      </w:r>
      <w:r w:rsidRPr="00045124">
        <w:rPr>
          <w:rFonts w:ascii="Arial" w:hAnsi="Arial" w:cs="Arial"/>
          <w:i/>
          <w:iCs/>
          <w:sz w:val="24"/>
          <w:szCs w:val="24"/>
        </w:rPr>
        <w:t>Neisseria meningitidis</w:t>
      </w:r>
      <w:r w:rsidRPr="00045124">
        <w:rPr>
          <w:rFonts w:ascii="Arial" w:hAnsi="Arial" w:cs="Arial"/>
          <w:sz w:val="24"/>
          <w:szCs w:val="24"/>
        </w:rPr>
        <w:t xml:space="preserve">, and </w:t>
      </w:r>
      <w:r w:rsidRPr="00045124">
        <w:rPr>
          <w:rFonts w:ascii="Arial" w:hAnsi="Arial" w:cs="Arial"/>
          <w:i/>
          <w:iCs/>
          <w:sz w:val="24"/>
          <w:szCs w:val="24"/>
        </w:rPr>
        <w:t>Mycobacterium tuberculosis</w:t>
      </w:r>
      <w:r w:rsidR="00DA6652" w:rsidRPr="00045124">
        <w:rPr>
          <w:rFonts w:ascii="Arial" w:hAnsi="Arial" w:cs="Arial"/>
          <w:sz w:val="24"/>
          <w:szCs w:val="24"/>
        </w:rPr>
        <w:t xml:space="preserve">) </w:t>
      </w:r>
      <w:r w:rsidRPr="00045124">
        <w:rPr>
          <w:rFonts w:ascii="Arial" w:hAnsi="Arial" w:cs="Arial"/>
          <w:sz w:val="24"/>
          <w:szCs w:val="24"/>
        </w:rPr>
        <w:t xml:space="preserve">that laboratories must notify irrespective of clinical suspicion. </w:t>
      </w:r>
    </w:p>
    <w:p w14:paraId="378B558D" w14:textId="77777777" w:rsidR="0013001C" w:rsidRPr="00045124" w:rsidRDefault="0013001C" w:rsidP="00BE61F5">
      <w:pPr>
        <w:pStyle w:val="NoSpacing"/>
        <w:jc w:val="both"/>
        <w:rPr>
          <w:rFonts w:ascii="Arial" w:hAnsi="Arial" w:cs="Arial"/>
          <w:sz w:val="24"/>
          <w:szCs w:val="24"/>
        </w:rPr>
      </w:pPr>
    </w:p>
    <w:p w14:paraId="06F36BEF" w14:textId="334C26D1" w:rsidR="00BE61F5" w:rsidRPr="00045124" w:rsidRDefault="00BE61F5" w:rsidP="00BE61F5">
      <w:pPr>
        <w:pStyle w:val="NoSpacing"/>
        <w:jc w:val="both"/>
        <w:rPr>
          <w:rFonts w:ascii="Arial" w:hAnsi="Arial" w:cs="Arial"/>
          <w:sz w:val="24"/>
          <w:szCs w:val="24"/>
        </w:rPr>
      </w:pPr>
      <w:r w:rsidRPr="00045124">
        <w:rPr>
          <w:rFonts w:ascii="Arial" w:hAnsi="Arial" w:cs="Arial"/>
          <w:sz w:val="24"/>
          <w:szCs w:val="24"/>
        </w:rPr>
        <w:t>Alongside notifiable disease reporting, all NHS providers engage in mandatory Health</w:t>
      </w:r>
      <w:r w:rsidR="0013001C" w:rsidRPr="00045124">
        <w:rPr>
          <w:rFonts w:ascii="Arial" w:hAnsi="Arial" w:cs="Arial"/>
          <w:sz w:val="24"/>
          <w:szCs w:val="24"/>
        </w:rPr>
        <w:t>c</w:t>
      </w:r>
      <w:r w:rsidRPr="00045124">
        <w:rPr>
          <w:rFonts w:ascii="Arial" w:hAnsi="Arial" w:cs="Arial"/>
          <w:sz w:val="24"/>
          <w:szCs w:val="24"/>
        </w:rPr>
        <w:t>are</w:t>
      </w:r>
      <w:r w:rsidRPr="00045124">
        <w:rPr>
          <w:rFonts w:ascii="Arial" w:hAnsi="Arial" w:cs="Arial"/>
          <w:sz w:val="24"/>
          <w:szCs w:val="24"/>
        </w:rPr>
        <w:noBreakHyphen/>
        <w:t xml:space="preserve">Associated Infection surveillance for infections such as MRSA bloodstream infections, </w:t>
      </w:r>
      <w:r w:rsidRPr="00045124">
        <w:rPr>
          <w:rFonts w:ascii="Arial" w:hAnsi="Arial" w:cs="Arial"/>
          <w:i/>
          <w:iCs/>
          <w:sz w:val="24"/>
          <w:szCs w:val="24"/>
        </w:rPr>
        <w:t>Clostridioides difficile</w:t>
      </w:r>
      <w:r w:rsidRPr="00045124">
        <w:rPr>
          <w:rFonts w:ascii="Arial" w:hAnsi="Arial" w:cs="Arial"/>
          <w:sz w:val="24"/>
          <w:szCs w:val="24"/>
        </w:rPr>
        <w:t>, and Gram</w:t>
      </w:r>
      <w:r w:rsidRPr="00045124">
        <w:rPr>
          <w:rFonts w:ascii="Arial" w:hAnsi="Arial" w:cs="Arial"/>
          <w:sz w:val="24"/>
          <w:szCs w:val="24"/>
        </w:rPr>
        <w:noBreakHyphen/>
        <w:t xml:space="preserve">negative bacteraemia. </w:t>
      </w:r>
    </w:p>
    <w:p w14:paraId="701ABC59" w14:textId="77777777" w:rsidR="003007D7" w:rsidRPr="00045124" w:rsidRDefault="003007D7" w:rsidP="00BE61F5">
      <w:pPr>
        <w:pStyle w:val="NoSpacing"/>
        <w:jc w:val="both"/>
        <w:rPr>
          <w:rFonts w:ascii="Arial" w:hAnsi="Arial" w:cs="Arial"/>
          <w:sz w:val="24"/>
          <w:szCs w:val="24"/>
        </w:rPr>
      </w:pPr>
    </w:p>
    <w:p w14:paraId="353C76D7" w14:textId="466B9A1F" w:rsidR="003007D7" w:rsidRPr="00045124" w:rsidRDefault="003007D7" w:rsidP="003007D7">
      <w:pPr>
        <w:pStyle w:val="NoSpacing"/>
        <w:jc w:val="both"/>
        <w:rPr>
          <w:rFonts w:ascii="Arial" w:hAnsi="Arial" w:cs="Arial"/>
          <w:sz w:val="24"/>
          <w:szCs w:val="24"/>
        </w:rPr>
      </w:pPr>
      <w:r w:rsidRPr="00045124">
        <w:rPr>
          <w:rFonts w:ascii="Arial" w:hAnsi="Arial" w:cs="Arial"/>
          <w:sz w:val="24"/>
          <w:szCs w:val="24"/>
        </w:rPr>
        <w:t>All of the infections reported in section 6 are notifiable under</w:t>
      </w:r>
      <w:r w:rsidR="00314B8A" w:rsidRPr="00045124">
        <w:rPr>
          <w:rFonts w:ascii="Arial" w:hAnsi="Arial" w:cs="Arial"/>
          <w:sz w:val="24"/>
          <w:szCs w:val="24"/>
        </w:rPr>
        <w:t xml:space="preserve"> either </w:t>
      </w:r>
      <w:r w:rsidR="0004446E" w:rsidRPr="00045124">
        <w:rPr>
          <w:rFonts w:ascii="Arial" w:hAnsi="Arial" w:cs="Arial"/>
          <w:sz w:val="24"/>
          <w:szCs w:val="24"/>
        </w:rPr>
        <w:t>the Health Protection (Notification) Regulations 2010</w:t>
      </w:r>
      <w:r w:rsidR="00314B8A" w:rsidRPr="00045124">
        <w:rPr>
          <w:rFonts w:ascii="Arial" w:hAnsi="Arial" w:cs="Arial"/>
          <w:sz w:val="24"/>
          <w:szCs w:val="24"/>
        </w:rPr>
        <w:t xml:space="preserve"> or </w:t>
      </w:r>
      <w:r w:rsidR="00EB7492" w:rsidRPr="00045124">
        <w:rPr>
          <w:rFonts w:ascii="Arial" w:hAnsi="Arial" w:cs="Arial"/>
          <w:sz w:val="24"/>
          <w:szCs w:val="24"/>
        </w:rPr>
        <w:t>under the mandatory HCAI surveillance scheme</w:t>
      </w:r>
      <w:r w:rsidRPr="00045124">
        <w:rPr>
          <w:rFonts w:ascii="Arial" w:hAnsi="Arial" w:cs="Arial"/>
          <w:sz w:val="24"/>
          <w:szCs w:val="24"/>
        </w:rPr>
        <w:t>.</w:t>
      </w:r>
    </w:p>
    <w:p w14:paraId="5DF904DD" w14:textId="77777777" w:rsidR="003007D7" w:rsidRPr="00045124" w:rsidRDefault="003007D7" w:rsidP="00BE61F5">
      <w:pPr>
        <w:pStyle w:val="NoSpacing"/>
        <w:jc w:val="both"/>
        <w:rPr>
          <w:rFonts w:ascii="Arial" w:hAnsi="Arial" w:cs="Arial"/>
          <w:sz w:val="24"/>
          <w:szCs w:val="24"/>
        </w:rPr>
      </w:pPr>
    </w:p>
    <w:p w14:paraId="030C8C09" w14:textId="32A7F949" w:rsidR="008315D1" w:rsidRPr="00045124" w:rsidRDefault="008315D1" w:rsidP="00BD176C">
      <w:pPr>
        <w:pStyle w:val="NoSpacing"/>
        <w:jc w:val="both"/>
        <w:rPr>
          <w:rFonts w:ascii="Arial" w:hAnsi="Arial" w:cs="Arial"/>
          <w:sz w:val="24"/>
          <w:szCs w:val="24"/>
        </w:rPr>
      </w:pPr>
    </w:p>
    <w:p w14:paraId="3FA333B9" w14:textId="2F9BD5F7" w:rsidR="00E3728A" w:rsidRPr="00045124" w:rsidRDefault="00441DCD" w:rsidP="00B22673">
      <w:pPr>
        <w:pStyle w:val="Heading2"/>
        <w:spacing w:after="240"/>
        <w:ind w:left="709" w:hanging="709"/>
        <w:rPr>
          <w:rFonts w:ascii="Arial" w:hAnsi="Arial" w:cs="Arial"/>
          <w:color w:val="auto"/>
        </w:rPr>
      </w:pPr>
      <w:bookmarkStart w:id="42" w:name="_Toc224310147"/>
      <w:r w:rsidRPr="00045124">
        <w:rPr>
          <w:rFonts w:ascii="Arial" w:hAnsi="Arial" w:cs="Arial"/>
          <w:color w:val="auto"/>
        </w:rPr>
        <w:t>6</w:t>
      </w:r>
      <w:r w:rsidR="003B268D" w:rsidRPr="00045124">
        <w:rPr>
          <w:rFonts w:ascii="Arial" w:hAnsi="Arial" w:cs="Arial"/>
          <w:color w:val="auto"/>
        </w:rPr>
        <w:t>.1</w:t>
      </w:r>
      <w:r w:rsidR="000B0510" w:rsidRPr="00045124">
        <w:rPr>
          <w:rFonts w:ascii="Arial" w:hAnsi="Arial" w:cs="Arial"/>
          <w:color w:val="auto"/>
        </w:rPr>
        <w:t xml:space="preserve"> </w:t>
      </w:r>
      <w:r w:rsidR="00E3728A" w:rsidRPr="00045124">
        <w:rPr>
          <w:rFonts w:ascii="Arial" w:hAnsi="Arial" w:cs="Arial"/>
          <w:color w:val="auto"/>
        </w:rPr>
        <w:t>Healthcare Associated Infections (HCAI)</w:t>
      </w:r>
      <w:bookmarkEnd w:id="42"/>
      <w:r w:rsidR="00E3728A" w:rsidRPr="00045124">
        <w:rPr>
          <w:rFonts w:ascii="Arial" w:hAnsi="Arial" w:cs="Arial"/>
          <w:color w:val="auto"/>
        </w:rPr>
        <w:t xml:space="preserve"> </w:t>
      </w:r>
    </w:p>
    <w:p w14:paraId="73041D31" w14:textId="095D228A" w:rsidR="00E3728A" w:rsidRPr="00045124" w:rsidRDefault="00E3728A" w:rsidP="00B77AAE">
      <w:pPr>
        <w:pStyle w:val="NoSpacing"/>
        <w:jc w:val="both"/>
        <w:rPr>
          <w:rFonts w:ascii="Arial" w:hAnsi="Arial" w:cs="Arial"/>
          <w:sz w:val="24"/>
          <w:szCs w:val="24"/>
          <w:lang w:eastAsia="en-US"/>
        </w:rPr>
      </w:pPr>
      <w:r w:rsidRPr="00045124">
        <w:rPr>
          <w:rFonts w:ascii="Arial" w:hAnsi="Arial" w:cs="Arial"/>
          <w:sz w:val="24"/>
          <w:szCs w:val="24"/>
          <w:lang w:eastAsia="en-US"/>
        </w:rPr>
        <w:t>Healthcare-</w:t>
      </w:r>
      <w:r w:rsidR="00EF215A" w:rsidRPr="00045124">
        <w:rPr>
          <w:rFonts w:ascii="Arial" w:hAnsi="Arial" w:cs="Arial"/>
          <w:sz w:val="24"/>
          <w:szCs w:val="24"/>
          <w:lang w:eastAsia="en-US"/>
        </w:rPr>
        <w:t>A</w:t>
      </w:r>
      <w:r w:rsidRPr="00045124">
        <w:rPr>
          <w:rFonts w:ascii="Arial" w:hAnsi="Arial" w:cs="Arial"/>
          <w:sz w:val="24"/>
          <w:szCs w:val="24"/>
          <w:lang w:eastAsia="en-US"/>
        </w:rPr>
        <w:t xml:space="preserve">ssociated infections (HCAIs) develop either as a direct result of healthcare interventions or treatment, or from being in contact with a health or social care setting. </w:t>
      </w:r>
      <w:r w:rsidR="000B0510" w:rsidRPr="00045124">
        <w:rPr>
          <w:rFonts w:ascii="Arial" w:hAnsi="Arial" w:cs="Arial"/>
          <w:sz w:val="24"/>
          <w:szCs w:val="24"/>
          <w:lang w:eastAsia="en-US"/>
        </w:rPr>
        <w:t xml:space="preserve"> </w:t>
      </w:r>
      <w:r w:rsidRPr="00045124">
        <w:rPr>
          <w:rFonts w:ascii="Arial" w:hAnsi="Arial" w:cs="Arial"/>
          <w:sz w:val="24"/>
          <w:szCs w:val="24"/>
          <w:lang w:eastAsia="en-US"/>
        </w:rPr>
        <w:t>HCAIs pose a serious risk to patients and service users and can cause significant morbidity and even death.</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 They disproportionately affect vulnerable groups with co-morbidity. </w:t>
      </w:r>
    </w:p>
    <w:p w14:paraId="4691EBDF" w14:textId="28995D0E" w:rsidR="00703C9F" w:rsidRPr="00045124" w:rsidRDefault="00703C9F" w:rsidP="00B77AAE">
      <w:pPr>
        <w:pStyle w:val="NoSpacing"/>
        <w:jc w:val="both"/>
        <w:rPr>
          <w:rFonts w:ascii="Arial" w:hAnsi="Arial" w:cs="Arial"/>
          <w:sz w:val="24"/>
          <w:szCs w:val="24"/>
          <w:lang w:eastAsia="en-US"/>
        </w:rPr>
      </w:pPr>
    </w:p>
    <w:p w14:paraId="4F497BFC" w14:textId="59764264" w:rsidR="00703C9F" w:rsidRPr="00045124" w:rsidRDefault="00703C9F" w:rsidP="00B77AAE">
      <w:pPr>
        <w:pStyle w:val="NoSpacing"/>
        <w:jc w:val="both"/>
        <w:rPr>
          <w:rFonts w:ascii="Arial" w:hAnsi="Arial" w:cs="Arial"/>
          <w:sz w:val="24"/>
          <w:szCs w:val="24"/>
          <w:lang w:eastAsia="en-US"/>
        </w:rPr>
      </w:pPr>
      <w:r w:rsidRPr="00045124">
        <w:rPr>
          <w:rFonts w:ascii="Arial" w:hAnsi="Arial" w:cs="Arial"/>
          <w:sz w:val="24"/>
          <w:szCs w:val="24"/>
          <w:lang w:eastAsia="en-US"/>
        </w:rPr>
        <w:t>HCAI</w:t>
      </w:r>
      <w:r w:rsidR="009651EC" w:rsidRPr="00045124">
        <w:rPr>
          <w:rFonts w:ascii="Arial" w:hAnsi="Arial" w:cs="Arial"/>
          <w:sz w:val="24"/>
          <w:szCs w:val="24"/>
          <w:lang w:eastAsia="en-US"/>
        </w:rPr>
        <w:t>s</w:t>
      </w:r>
      <w:r w:rsidRPr="00045124">
        <w:rPr>
          <w:rFonts w:ascii="Arial" w:hAnsi="Arial" w:cs="Arial"/>
          <w:sz w:val="24"/>
          <w:szCs w:val="24"/>
          <w:lang w:eastAsia="en-US"/>
        </w:rPr>
        <w:t xml:space="preserve"> </w:t>
      </w:r>
      <w:r w:rsidR="009651EC" w:rsidRPr="00045124">
        <w:rPr>
          <w:rFonts w:ascii="Arial" w:hAnsi="Arial" w:cs="Arial"/>
          <w:sz w:val="24"/>
          <w:szCs w:val="24"/>
          <w:lang w:eastAsia="en-US"/>
        </w:rPr>
        <w:t>are</w:t>
      </w:r>
      <w:r w:rsidRPr="00045124">
        <w:rPr>
          <w:rFonts w:ascii="Arial" w:hAnsi="Arial" w:cs="Arial"/>
          <w:sz w:val="24"/>
          <w:szCs w:val="24"/>
          <w:lang w:eastAsia="en-US"/>
        </w:rPr>
        <w:t xml:space="preserve"> a health inequalities issue</w:t>
      </w:r>
      <w:r w:rsidR="00174630">
        <w:rPr>
          <w:rFonts w:ascii="Arial" w:hAnsi="Arial" w:cs="Arial"/>
          <w:sz w:val="24"/>
          <w:szCs w:val="24"/>
          <w:lang w:eastAsia="en-US"/>
        </w:rPr>
        <w:t xml:space="preserve">, </w:t>
      </w:r>
      <w:r w:rsidR="00174630" w:rsidRPr="00045124">
        <w:rPr>
          <w:rFonts w:ascii="Arial" w:hAnsi="Arial" w:cs="Arial"/>
          <w:sz w:val="24"/>
          <w:szCs w:val="24"/>
          <w:lang w:eastAsia="en-US"/>
        </w:rPr>
        <w:t>disproportionately affect</w:t>
      </w:r>
      <w:r w:rsidR="00174630">
        <w:rPr>
          <w:rFonts w:ascii="Arial" w:hAnsi="Arial" w:cs="Arial"/>
          <w:sz w:val="24"/>
          <w:szCs w:val="24"/>
          <w:lang w:eastAsia="en-US"/>
        </w:rPr>
        <w:t>ing</w:t>
      </w:r>
      <w:r w:rsidR="00174630" w:rsidRPr="00045124">
        <w:rPr>
          <w:rFonts w:ascii="Arial" w:hAnsi="Arial" w:cs="Arial"/>
          <w:sz w:val="24"/>
          <w:szCs w:val="24"/>
          <w:lang w:eastAsia="en-US"/>
        </w:rPr>
        <w:t xml:space="preserve"> the more vulnerable members of the population who may be ageing or have long term conditions</w:t>
      </w:r>
      <w:r w:rsidRPr="00045124">
        <w:rPr>
          <w:rFonts w:ascii="Arial" w:hAnsi="Arial" w:cs="Arial"/>
          <w:sz w:val="24"/>
          <w:szCs w:val="24"/>
          <w:lang w:eastAsia="en-US"/>
        </w:rPr>
        <w:t xml:space="preserve">. </w:t>
      </w:r>
      <w:r w:rsidR="009651EC" w:rsidRPr="00045124">
        <w:rPr>
          <w:rFonts w:ascii="Arial" w:hAnsi="Arial" w:cs="Arial"/>
          <w:sz w:val="24"/>
          <w:szCs w:val="24"/>
          <w:lang w:eastAsia="en-US"/>
        </w:rPr>
        <w:t>These infections</w:t>
      </w:r>
      <w:r w:rsidRPr="00045124">
        <w:rPr>
          <w:rFonts w:ascii="Arial" w:hAnsi="Arial" w:cs="Arial"/>
          <w:sz w:val="24"/>
          <w:szCs w:val="24"/>
          <w:lang w:eastAsia="en-US"/>
        </w:rPr>
        <w:t xml:space="preserve"> can have a profound effect on quality of life</w:t>
      </w:r>
      <w:r w:rsidR="002A0B0E">
        <w:rPr>
          <w:rFonts w:ascii="Arial" w:hAnsi="Arial" w:cs="Arial"/>
          <w:sz w:val="24"/>
          <w:szCs w:val="24"/>
          <w:lang w:eastAsia="en-US"/>
        </w:rPr>
        <w:t xml:space="preserve"> and </w:t>
      </w:r>
      <w:r w:rsidRPr="00045124">
        <w:rPr>
          <w:rFonts w:ascii="Arial" w:hAnsi="Arial" w:cs="Arial"/>
          <w:sz w:val="24"/>
          <w:szCs w:val="24"/>
          <w:lang w:eastAsia="en-US"/>
        </w:rPr>
        <w:t>outcomes</w:t>
      </w:r>
      <w:r w:rsidR="002A0B0E">
        <w:rPr>
          <w:rFonts w:ascii="Arial" w:hAnsi="Arial" w:cs="Arial"/>
          <w:sz w:val="24"/>
          <w:szCs w:val="24"/>
          <w:lang w:eastAsia="en-US"/>
        </w:rPr>
        <w:t xml:space="preserve"> for the patient</w:t>
      </w:r>
      <w:r w:rsidRPr="00045124">
        <w:rPr>
          <w:rFonts w:ascii="Arial" w:hAnsi="Arial" w:cs="Arial"/>
          <w:sz w:val="24"/>
          <w:szCs w:val="24"/>
          <w:lang w:eastAsia="en-US"/>
        </w:rPr>
        <w:t>, a</w:t>
      </w:r>
      <w:r w:rsidR="002A0B0E">
        <w:rPr>
          <w:rFonts w:ascii="Arial" w:hAnsi="Arial" w:cs="Arial"/>
          <w:sz w:val="24"/>
          <w:szCs w:val="24"/>
          <w:lang w:eastAsia="en-US"/>
        </w:rPr>
        <w:t xml:space="preserve">s well </w:t>
      </w:r>
      <w:r w:rsidR="00842D4B">
        <w:rPr>
          <w:rFonts w:ascii="Arial" w:hAnsi="Arial" w:cs="Arial"/>
          <w:sz w:val="24"/>
          <w:szCs w:val="24"/>
          <w:lang w:eastAsia="en-US"/>
        </w:rPr>
        <w:t xml:space="preserve">as </w:t>
      </w:r>
      <w:r w:rsidR="00B73F44">
        <w:rPr>
          <w:rFonts w:ascii="Arial" w:hAnsi="Arial" w:cs="Arial"/>
          <w:sz w:val="24"/>
          <w:szCs w:val="24"/>
          <w:lang w:eastAsia="en-US"/>
        </w:rPr>
        <w:t>increasing the length of hospital stays and costs of care</w:t>
      </w:r>
      <w:r w:rsidRPr="00045124">
        <w:rPr>
          <w:rFonts w:ascii="Arial" w:hAnsi="Arial" w:cs="Arial"/>
          <w:sz w:val="24"/>
          <w:szCs w:val="24"/>
          <w:lang w:eastAsia="en-US"/>
        </w:rPr>
        <w:t>.</w:t>
      </w:r>
    </w:p>
    <w:p w14:paraId="51264A70" w14:textId="77777777" w:rsidR="00703C9F" w:rsidRPr="00045124" w:rsidRDefault="00703C9F" w:rsidP="00B77AAE">
      <w:pPr>
        <w:pStyle w:val="NoSpacing"/>
        <w:jc w:val="both"/>
        <w:rPr>
          <w:rFonts w:ascii="Arial" w:hAnsi="Arial" w:cs="Arial"/>
          <w:sz w:val="24"/>
          <w:szCs w:val="24"/>
          <w:lang w:eastAsia="en-US"/>
        </w:rPr>
      </w:pPr>
    </w:p>
    <w:p w14:paraId="1E93A274" w14:textId="2440D1E1" w:rsidR="00703C9F" w:rsidRPr="00045124" w:rsidRDefault="00703C9F" w:rsidP="00B77AAE">
      <w:pPr>
        <w:pStyle w:val="NoSpacing"/>
        <w:jc w:val="both"/>
        <w:rPr>
          <w:rFonts w:ascii="Arial" w:hAnsi="Arial" w:cs="Arial"/>
          <w:sz w:val="24"/>
          <w:szCs w:val="24"/>
          <w:lang w:eastAsia="en-US"/>
        </w:rPr>
      </w:pPr>
      <w:r w:rsidRPr="00045124">
        <w:rPr>
          <w:rFonts w:ascii="Arial" w:hAnsi="Arial" w:cs="Arial"/>
          <w:sz w:val="24"/>
          <w:szCs w:val="24"/>
          <w:lang w:eastAsia="en-US"/>
        </w:rPr>
        <w:t>It is essential that the health and social care system works together to optimise infection control and to ensure that when cases of HCAI</w:t>
      </w:r>
      <w:r w:rsidR="009651EC" w:rsidRPr="00045124">
        <w:rPr>
          <w:rFonts w:ascii="Arial" w:hAnsi="Arial" w:cs="Arial"/>
          <w:sz w:val="24"/>
          <w:szCs w:val="24"/>
          <w:lang w:eastAsia="en-US"/>
        </w:rPr>
        <w:t>s</w:t>
      </w:r>
      <w:r w:rsidRPr="00045124">
        <w:rPr>
          <w:rFonts w:ascii="Arial" w:hAnsi="Arial" w:cs="Arial"/>
          <w:sz w:val="24"/>
          <w:szCs w:val="24"/>
          <w:lang w:eastAsia="en-US"/>
        </w:rPr>
        <w:t xml:space="preserve"> do occur</w:t>
      </w:r>
      <w:r w:rsidR="00F1582C">
        <w:rPr>
          <w:rFonts w:ascii="Arial" w:hAnsi="Arial" w:cs="Arial"/>
          <w:sz w:val="24"/>
          <w:szCs w:val="24"/>
          <w:lang w:eastAsia="en-US"/>
        </w:rPr>
        <w:t>,</w:t>
      </w:r>
      <w:r w:rsidRPr="00045124">
        <w:rPr>
          <w:rFonts w:ascii="Arial" w:hAnsi="Arial" w:cs="Arial"/>
          <w:sz w:val="24"/>
          <w:szCs w:val="24"/>
          <w:lang w:eastAsia="en-US"/>
        </w:rPr>
        <w:t xml:space="preserve"> the lessons from gaps in care are learnt and addressed throughout the whole system. </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Action is also required on appropriate prescribing of antibiotics and proton-pump inhibitors (a medicine used to provide protection for the stomach against other medications or stomach symptoms). </w:t>
      </w:r>
    </w:p>
    <w:p w14:paraId="7FE0CA99" w14:textId="77777777" w:rsidR="00E3728A" w:rsidRPr="00045124" w:rsidRDefault="00E3728A" w:rsidP="00B77AAE">
      <w:pPr>
        <w:pStyle w:val="NoSpacing"/>
        <w:jc w:val="both"/>
        <w:rPr>
          <w:rFonts w:ascii="Arial" w:hAnsi="Arial" w:cs="Arial"/>
          <w:sz w:val="24"/>
          <w:szCs w:val="24"/>
          <w:lang w:eastAsia="en-US"/>
        </w:rPr>
      </w:pPr>
    </w:p>
    <w:p w14:paraId="6DC93BB3" w14:textId="4415B262" w:rsidR="00E3728A" w:rsidRPr="00045124" w:rsidRDefault="00E3728A" w:rsidP="00B77AAE">
      <w:pPr>
        <w:pStyle w:val="NoSpacing"/>
        <w:jc w:val="both"/>
        <w:rPr>
          <w:rFonts w:ascii="Arial" w:hAnsi="Arial" w:cs="Arial"/>
          <w:sz w:val="24"/>
          <w:szCs w:val="24"/>
          <w:lang w:eastAsia="en-US"/>
        </w:rPr>
      </w:pPr>
      <w:r w:rsidRPr="00045124">
        <w:rPr>
          <w:rFonts w:ascii="Arial" w:hAnsi="Arial" w:cs="Arial"/>
          <w:sz w:val="24"/>
          <w:szCs w:val="24"/>
          <w:lang w:eastAsia="en-US"/>
        </w:rPr>
        <w:t xml:space="preserve">The most well-known HCAIs include those caused by Methicillin-resistant </w:t>
      </w:r>
      <w:r w:rsidRPr="00045124">
        <w:rPr>
          <w:rFonts w:ascii="Arial" w:hAnsi="Arial" w:cs="Arial"/>
          <w:i/>
          <w:iCs/>
          <w:sz w:val="24"/>
          <w:szCs w:val="24"/>
          <w:lang w:eastAsia="en-US"/>
        </w:rPr>
        <w:t xml:space="preserve">Staphylococcus aureus </w:t>
      </w:r>
      <w:r w:rsidRPr="00045124">
        <w:rPr>
          <w:rFonts w:ascii="Arial" w:hAnsi="Arial" w:cs="Arial"/>
          <w:sz w:val="24"/>
          <w:szCs w:val="24"/>
          <w:lang w:eastAsia="en-US"/>
        </w:rPr>
        <w:t xml:space="preserve">(MRSA), Methicillin-sensitive </w:t>
      </w:r>
      <w:r w:rsidRPr="00045124">
        <w:rPr>
          <w:rFonts w:ascii="Arial" w:hAnsi="Arial" w:cs="Arial"/>
          <w:i/>
          <w:iCs/>
          <w:sz w:val="24"/>
          <w:szCs w:val="24"/>
          <w:lang w:eastAsia="en-US"/>
        </w:rPr>
        <w:t xml:space="preserve">Staphylococcus aureus </w:t>
      </w:r>
      <w:r w:rsidRPr="00045124">
        <w:rPr>
          <w:rFonts w:ascii="Arial" w:hAnsi="Arial" w:cs="Arial"/>
          <w:sz w:val="24"/>
          <w:szCs w:val="24"/>
          <w:lang w:eastAsia="en-US"/>
        </w:rPr>
        <w:t xml:space="preserve">(MSSA), </w:t>
      </w:r>
      <w:r w:rsidR="00A53F7D" w:rsidRPr="00045124">
        <w:rPr>
          <w:rFonts w:ascii="Arial" w:hAnsi="Arial" w:cs="Arial"/>
          <w:sz w:val="24"/>
          <w:szCs w:val="24"/>
          <w:lang w:eastAsia="en-US"/>
        </w:rPr>
        <w:t xml:space="preserve">and </w:t>
      </w:r>
      <w:r w:rsidRPr="00045124">
        <w:rPr>
          <w:rFonts w:ascii="Arial" w:hAnsi="Arial" w:cs="Arial"/>
          <w:i/>
          <w:iCs/>
          <w:sz w:val="24"/>
          <w:szCs w:val="24"/>
          <w:lang w:eastAsia="en-US"/>
        </w:rPr>
        <w:t>Clostridi</w:t>
      </w:r>
      <w:r w:rsidR="00771DC6" w:rsidRPr="00045124">
        <w:rPr>
          <w:rFonts w:ascii="Arial" w:hAnsi="Arial" w:cs="Arial"/>
          <w:i/>
          <w:iCs/>
          <w:sz w:val="24"/>
          <w:szCs w:val="24"/>
          <w:lang w:eastAsia="en-US"/>
        </w:rPr>
        <w:t>o</w:t>
      </w:r>
      <w:r w:rsidR="00B70B99" w:rsidRPr="00045124">
        <w:rPr>
          <w:rFonts w:ascii="Arial" w:hAnsi="Arial" w:cs="Arial"/>
          <w:i/>
          <w:iCs/>
          <w:sz w:val="24"/>
          <w:szCs w:val="24"/>
          <w:lang w:eastAsia="en-US"/>
        </w:rPr>
        <w:t>i</w:t>
      </w:r>
      <w:r w:rsidR="00771DC6" w:rsidRPr="00045124">
        <w:rPr>
          <w:rFonts w:ascii="Arial" w:hAnsi="Arial" w:cs="Arial"/>
          <w:i/>
          <w:iCs/>
          <w:sz w:val="24"/>
          <w:szCs w:val="24"/>
          <w:lang w:eastAsia="en-US"/>
        </w:rPr>
        <w:t>des</w:t>
      </w:r>
      <w:r w:rsidRPr="00045124">
        <w:rPr>
          <w:rFonts w:ascii="Arial" w:hAnsi="Arial" w:cs="Arial"/>
          <w:i/>
          <w:iCs/>
          <w:sz w:val="24"/>
          <w:szCs w:val="24"/>
          <w:lang w:eastAsia="en-US"/>
        </w:rPr>
        <w:t xml:space="preserve"> difficile </w:t>
      </w:r>
      <w:r w:rsidRPr="00045124">
        <w:rPr>
          <w:rFonts w:ascii="Arial" w:hAnsi="Arial" w:cs="Arial"/>
          <w:sz w:val="24"/>
          <w:szCs w:val="24"/>
          <w:lang w:eastAsia="en-US"/>
        </w:rPr>
        <w:t>(</w:t>
      </w:r>
      <w:r w:rsidRPr="00045124">
        <w:rPr>
          <w:rFonts w:ascii="Arial" w:hAnsi="Arial" w:cs="Arial"/>
          <w:i/>
          <w:iCs/>
          <w:sz w:val="24"/>
          <w:szCs w:val="24"/>
          <w:lang w:eastAsia="en-US"/>
        </w:rPr>
        <w:t>C.</w:t>
      </w:r>
      <w:r w:rsidR="0075633A" w:rsidRPr="00045124">
        <w:rPr>
          <w:rFonts w:ascii="Arial" w:hAnsi="Arial" w:cs="Arial"/>
          <w:i/>
          <w:iCs/>
          <w:sz w:val="24"/>
          <w:szCs w:val="24"/>
          <w:lang w:eastAsia="en-US"/>
        </w:rPr>
        <w:t xml:space="preserve"> </w:t>
      </w:r>
      <w:r w:rsidRPr="00045124">
        <w:rPr>
          <w:rFonts w:ascii="Arial" w:hAnsi="Arial" w:cs="Arial"/>
          <w:i/>
          <w:iCs/>
          <w:sz w:val="24"/>
          <w:szCs w:val="24"/>
          <w:lang w:eastAsia="en-US"/>
        </w:rPr>
        <w:t>diff</w:t>
      </w:r>
      <w:r w:rsidR="00771DC6" w:rsidRPr="00045124">
        <w:rPr>
          <w:rFonts w:ascii="Arial" w:hAnsi="Arial" w:cs="Arial"/>
          <w:i/>
          <w:iCs/>
          <w:sz w:val="24"/>
          <w:szCs w:val="24"/>
          <w:lang w:eastAsia="en-US"/>
        </w:rPr>
        <w:t>icile</w:t>
      </w:r>
      <w:r w:rsidRPr="00045124">
        <w:rPr>
          <w:rFonts w:ascii="Arial" w:hAnsi="Arial" w:cs="Arial"/>
          <w:sz w:val="24"/>
          <w:szCs w:val="24"/>
          <w:lang w:eastAsia="en-US"/>
        </w:rPr>
        <w:t>)</w:t>
      </w:r>
      <w:r w:rsidR="003172FA" w:rsidRPr="00045124">
        <w:rPr>
          <w:rFonts w:ascii="Arial" w:hAnsi="Arial" w:cs="Arial"/>
          <w:sz w:val="24"/>
          <w:szCs w:val="24"/>
          <w:lang w:eastAsia="en-US"/>
        </w:rPr>
        <w:t xml:space="preserve">. Other bacteria </w:t>
      </w:r>
      <w:r w:rsidR="00626B73" w:rsidRPr="00045124">
        <w:rPr>
          <w:rFonts w:ascii="Arial" w:hAnsi="Arial" w:cs="Arial"/>
          <w:sz w:val="24"/>
          <w:szCs w:val="24"/>
          <w:lang w:eastAsia="en-US"/>
        </w:rPr>
        <w:t>which can be healthcare acquired and are notifiable when they cause bloodstream infections, include</w:t>
      </w:r>
      <w:r w:rsidRPr="00045124">
        <w:rPr>
          <w:rFonts w:ascii="Arial" w:hAnsi="Arial" w:cs="Arial"/>
          <w:sz w:val="24"/>
          <w:szCs w:val="24"/>
          <w:lang w:eastAsia="en-US"/>
        </w:rPr>
        <w:t xml:space="preserve"> </w:t>
      </w:r>
      <w:r w:rsidRPr="00045124">
        <w:rPr>
          <w:rFonts w:ascii="Arial" w:hAnsi="Arial" w:cs="Arial"/>
          <w:i/>
          <w:iCs/>
          <w:sz w:val="24"/>
          <w:szCs w:val="24"/>
          <w:lang w:eastAsia="en-US"/>
        </w:rPr>
        <w:t xml:space="preserve">Escherichia coli </w:t>
      </w:r>
      <w:r w:rsidRPr="00045124">
        <w:rPr>
          <w:rFonts w:ascii="Arial" w:hAnsi="Arial" w:cs="Arial"/>
          <w:sz w:val="24"/>
          <w:szCs w:val="24"/>
          <w:lang w:eastAsia="en-US"/>
        </w:rPr>
        <w:t>(</w:t>
      </w:r>
      <w:r w:rsidRPr="00045124">
        <w:rPr>
          <w:rFonts w:ascii="Arial" w:hAnsi="Arial" w:cs="Arial"/>
          <w:i/>
          <w:iCs/>
          <w:sz w:val="24"/>
          <w:szCs w:val="24"/>
          <w:lang w:eastAsia="en-US"/>
        </w:rPr>
        <w:t>E. coli</w:t>
      </w:r>
      <w:r w:rsidRPr="00045124">
        <w:rPr>
          <w:rFonts w:ascii="Arial" w:hAnsi="Arial" w:cs="Arial"/>
          <w:sz w:val="24"/>
          <w:szCs w:val="24"/>
          <w:lang w:eastAsia="en-US"/>
        </w:rPr>
        <w:t>)</w:t>
      </w:r>
      <w:r w:rsidR="00626B73" w:rsidRPr="00045124">
        <w:rPr>
          <w:rFonts w:ascii="Arial" w:hAnsi="Arial" w:cs="Arial"/>
          <w:sz w:val="24"/>
          <w:szCs w:val="24"/>
          <w:lang w:eastAsia="en-US"/>
        </w:rPr>
        <w:t xml:space="preserve">, </w:t>
      </w:r>
      <w:r w:rsidR="003C0B34" w:rsidRPr="00045124">
        <w:rPr>
          <w:rFonts w:ascii="Arial" w:hAnsi="Arial" w:cs="Arial"/>
          <w:i/>
          <w:iCs/>
          <w:sz w:val="24"/>
          <w:szCs w:val="24"/>
          <w:lang w:eastAsia="en-US"/>
        </w:rPr>
        <w:t>Klebsiella</w:t>
      </w:r>
      <w:r w:rsidR="003C0B34" w:rsidRPr="00045124">
        <w:rPr>
          <w:rFonts w:ascii="Arial" w:hAnsi="Arial" w:cs="Arial"/>
          <w:sz w:val="24"/>
          <w:szCs w:val="24"/>
          <w:lang w:eastAsia="en-US"/>
        </w:rPr>
        <w:t xml:space="preserve"> </w:t>
      </w:r>
      <w:r w:rsidR="009F5B70" w:rsidRPr="00045124">
        <w:rPr>
          <w:rFonts w:ascii="Arial" w:hAnsi="Arial" w:cs="Arial"/>
          <w:sz w:val="24"/>
          <w:szCs w:val="24"/>
          <w:lang w:eastAsia="en-US"/>
        </w:rPr>
        <w:t>spp.</w:t>
      </w:r>
      <w:r w:rsidR="003C0B34" w:rsidRPr="00045124">
        <w:rPr>
          <w:rFonts w:ascii="Arial" w:hAnsi="Arial" w:cs="Arial"/>
          <w:sz w:val="24"/>
          <w:szCs w:val="24"/>
          <w:lang w:eastAsia="en-US"/>
        </w:rPr>
        <w:t xml:space="preserve"> and </w:t>
      </w:r>
      <w:r w:rsidR="009F5B70" w:rsidRPr="00045124">
        <w:rPr>
          <w:rFonts w:ascii="Arial" w:hAnsi="Arial" w:cs="Arial"/>
          <w:i/>
          <w:iCs/>
          <w:sz w:val="24"/>
          <w:szCs w:val="24"/>
          <w:lang w:eastAsia="en-US"/>
        </w:rPr>
        <w:t>Pseudomonas aeruginosa</w:t>
      </w:r>
      <w:r w:rsidRPr="00045124">
        <w:rPr>
          <w:rFonts w:ascii="Arial" w:hAnsi="Arial" w:cs="Arial"/>
          <w:sz w:val="24"/>
          <w:szCs w:val="24"/>
          <w:lang w:eastAsia="en-US"/>
        </w:rPr>
        <w:t xml:space="preserve">. </w:t>
      </w:r>
      <w:r w:rsidR="001B726B" w:rsidRPr="00045124">
        <w:rPr>
          <w:rFonts w:ascii="Arial" w:hAnsi="Arial" w:cs="Arial"/>
          <w:sz w:val="24"/>
          <w:szCs w:val="24"/>
          <w:lang w:eastAsia="en-US"/>
        </w:rPr>
        <w:t>Over the past decade</w:t>
      </w:r>
      <w:r w:rsidR="003E4789" w:rsidRPr="00045124">
        <w:rPr>
          <w:rFonts w:ascii="Arial" w:hAnsi="Arial" w:cs="Arial"/>
          <w:sz w:val="24"/>
          <w:szCs w:val="24"/>
          <w:lang w:eastAsia="en-US"/>
        </w:rPr>
        <w:t xml:space="preserve"> </w:t>
      </w:r>
      <w:proofErr w:type="spellStart"/>
      <w:r w:rsidRPr="00045124">
        <w:rPr>
          <w:rFonts w:ascii="Arial" w:hAnsi="Arial" w:cs="Arial"/>
          <w:sz w:val="24"/>
          <w:szCs w:val="24"/>
          <w:lang w:eastAsia="en-US"/>
        </w:rPr>
        <w:t>Carbapenemase</w:t>
      </w:r>
      <w:proofErr w:type="spellEnd"/>
      <w:r w:rsidRPr="00045124">
        <w:rPr>
          <w:rFonts w:ascii="Arial" w:hAnsi="Arial" w:cs="Arial"/>
          <w:sz w:val="24"/>
          <w:szCs w:val="24"/>
          <w:lang w:eastAsia="en-US"/>
        </w:rPr>
        <w:t xml:space="preserve">-producing </w:t>
      </w:r>
      <w:proofErr w:type="spellStart"/>
      <w:r w:rsidRPr="00045124">
        <w:rPr>
          <w:rFonts w:ascii="Arial" w:hAnsi="Arial" w:cs="Arial"/>
          <w:sz w:val="24"/>
          <w:szCs w:val="24"/>
          <w:lang w:eastAsia="en-US"/>
        </w:rPr>
        <w:t>Enterobactera</w:t>
      </w:r>
      <w:r w:rsidR="005D6B29" w:rsidRPr="00045124">
        <w:rPr>
          <w:rFonts w:ascii="Arial" w:hAnsi="Arial" w:cs="Arial"/>
          <w:sz w:val="24"/>
          <w:szCs w:val="24"/>
          <w:lang w:eastAsia="en-US"/>
        </w:rPr>
        <w:t>les</w:t>
      </w:r>
      <w:proofErr w:type="spellEnd"/>
      <w:r w:rsidRPr="00045124">
        <w:rPr>
          <w:rFonts w:ascii="Arial" w:hAnsi="Arial" w:cs="Arial"/>
          <w:sz w:val="24"/>
          <w:szCs w:val="24"/>
          <w:lang w:eastAsia="en-US"/>
        </w:rPr>
        <w:t xml:space="preserve"> (CPE)</w:t>
      </w:r>
      <w:r w:rsidR="003E4789" w:rsidRPr="00045124">
        <w:rPr>
          <w:rFonts w:ascii="Arial" w:hAnsi="Arial" w:cs="Arial"/>
          <w:sz w:val="24"/>
          <w:szCs w:val="24"/>
          <w:lang w:eastAsia="en-US"/>
        </w:rPr>
        <w:t xml:space="preserve"> </w:t>
      </w:r>
      <w:r w:rsidR="004D24AE" w:rsidRPr="00045124">
        <w:rPr>
          <w:rFonts w:ascii="Arial" w:hAnsi="Arial" w:cs="Arial"/>
          <w:sz w:val="24"/>
          <w:szCs w:val="24"/>
          <w:lang w:eastAsia="en-US"/>
        </w:rPr>
        <w:t xml:space="preserve">have </w:t>
      </w:r>
      <w:r w:rsidR="005876E5" w:rsidRPr="00045124">
        <w:rPr>
          <w:rFonts w:ascii="Arial" w:hAnsi="Arial" w:cs="Arial"/>
          <w:sz w:val="24"/>
          <w:szCs w:val="24"/>
          <w:lang w:eastAsia="en-US"/>
        </w:rPr>
        <w:t>emerged</w:t>
      </w:r>
      <w:r w:rsidR="00965336" w:rsidRPr="00045124">
        <w:rPr>
          <w:rFonts w:ascii="Arial" w:hAnsi="Arial" w:cs="Arial"/>
          <w:sz w:val="24"/>
          <w:szCs w:val="24"/>
          <w:lang w:eastAsia="en-US"/>
        </w:rPr>
        <w:t xml:space="preserve"> as a significant threat. </w:t>
      </w:r>
    </w:p>
    <w:p w14:paraId="372E278E" w14:textId="77777777" w:rsidR="006E7D99" w:rsidRPr="00045124" w:rsidRDefault="006E7D99" w:rsidP="006E7D99">
      <w:pPr>
        <w:pStyle w:val="NoSpacing"/>
        <w:jc w:val="both"/>
        <w:rPr>
          <w:rFonts w:ascii="Arial" w:hAnsi="Arial" w:cs="Arial"/>
          <w:sz w:val="24"/>
          <w:szCs w:val="24"/>
          <w:highlight w:val="yellow"/>
          <w:lang w:eastAsia="en-US"/>
        </w:rPr>
      </w:pPr>
    </w:p>
    <w:p w14:paraId="62D96984" w14:textId="0A8FA8C1" w:rsidR="004F2AAE" w:rsidRPr="00045124" w:rsidRDefault="006E7D99" w:rsidP="004F2AAE">
      <w:pPr>
        <w:pStyle w:val="NoSpacing"/>
        <w:jc w:val="both"/>
        <w:rPr>
          <w:rFonts w:ascii="Arial" w:hAnsi="Arial" w:cs="Arial"/>
          <w:sz w:val="24"/>
          <w:szCs w:val="24"/>
          <w:lang w:eastAsia="en-US"/>
        </w:rPr>
      </w:pPr>
      <w:r w:rsidRPr="00045124">
        <w:rPr>
          <w:rFonts w:ascii="Arial" w:hAnsi="Arial" w:cs="Arial"/>
          <w:sz w:val="24"/>
          <w:szCs w:val="24"/>
          <w:lang w:eastAsia="en-US"/>
        </w:rPr>
        <w:t xml:space="preserve">The ICB, UKHSA and Local Authority, with the collaboration of infection prevention and control services, </w:t>
      </w:r>
      <w:r w:rsidR="00EB70B0" w:rsidRPr="00045124">
        <w:rPr>
          <w:rFonts w:ascii="Arial" w:hAnsi="Arial" w:cs="Arial"/>
          <w:sz w:val="24"/>
          <w:szCs w:val="24"/>
          <w:lang w:eastAsia="en-US"/>
        </w:rPr>
        <w:t xml:space="preserve">jointly </w:t>
      </w:r>
      <w:r w:rsidRPr="00045124">
        <w:rPr>
          <w:rFonts w:ascii="Arial" w:hAnsi="Arial" w:cs="Arial"/>
          <w:sz w:val="24"/>
          <w:szCs w:val="24"/>
          <w:lang w:eastAsia="en-US"/>
        </w:rPr>
        <w:t>review the infection trends</w:t>
      </w:r>
      <w:r w:rsidR="00FE75FF" w:rsidRPr="00045124">
        <w:rPr>
          <w:rFonts w:ascii="Arial" w:hAnsi="Arial" w:cs="Arial"/>
          <w:sz w:val="24"/>
          <w:szCs w:val="24"/>
          <w:lang w:eastAsia="en-US"/>
        </w:rPr>
        <w:t xml:space="preserve">, </w:t>
      </w:r>
      <w:r w:rsidRPr="00045124">
        <w:rPr>
          <w:rFonts w:ascii="Arial" w:hAnsi="Arial" w:cs="Arial"/>
          <w:sz w:val="24"/>
          <w:szCs w:val="24"/>
          <w:lang w:eastAsia="en-US"/>
        </w:rPr>
        <w:t>support management of outbreak</w:t>
      </w:r>
      <w:r w:rsidR="00FE75FF" w:rsidRPr="00045124">
        <w:rPr>
          <w:rFonts w:ascii="Arial" w:hAnsi="Arial" w:cs="Arial"/>
          <w:sz w:val="24"/>
          <w:szCs w:val="24"/>
          <w:lang w:eastAsia="en-US"/>
        </w:rPr>
        <w:t>s</w:t>
      </w:r>
      <w:r w:rsidRPr="00045124">
        <w:rPr>
          <w:rFonts w:ascii="Arial" w:hAnsi="Arial" w:cs="Arial"/>
          <w:sz w:val="24"/>
          <w:szCs w:val="24"/>
          <w:lang w:eastAsia="en-US"/>
        </w:rPr>
        <w:t xml:space="preserve"> and develop prevent</w:t>
      </w:r>
      <w:r w:rsidR="00FE75FF" w:rsidRPr="00045124">
        <w:rPr>
          <w:rFonts w:ascii="Arial" w:hAnsi="Arial" w:cs="Arial"/>
          <w:sz w:val="24"/>
          <w:szCs w:val="24"/>
          <w:lang w:eastAsia="en-US"/>
        </w:rPr>
        <w:t>ative strategies</w:t>
      </w:r>
      <w:r w:rsidRPr="00045124">
        <w:rPr>
          <w:rFonts w:ascii="Arial" w:hAnsi="Arial" w:cs="Arial"/>
          <w:sz w:val="24"/>
          <w:szCs w:val="24"/>
          <w:lang w:eastAsia="en-US"/>
        </w:rPr>
        <w:t>.</w:t>
      </w:r>
      <w:r w:rsidR="004F2AAE" w:rsidRPr="00045124">
        <w:rPr>
          <w:rFonts w:ascii="Arial" w:hAnsi="Arial" w:cs="Arial"/>
          <w:sz w:val="24"/>
          <w:szCs w:val="24"/>
          <w:lang w:eastAsia="en-US"/>
        </w:rPr>
        <w:t xml:space="preserve"> These reviews are underpinned by national surveillance data from UKHSA’s HCAI Data Capture System.</w:t>
      </w:r>
    </w:p>
    <w:p w14:paraId="7D1BBD10" w14:textId="77777777" w:rsidR="006E7D99" w:rsidRPr="00045124" w:rsidRDefault="006E7D99" w:rsidP="00E3728A">
      <w:pPr>
        <w:pStyle w:val="NoSpacing"/>
        <w:rPr>
          <w:rFonts w:ascii="Arial" w:hAnsi="Arial" w:cs="Arial"/>
          <w:sz w:val="24"/>
          <w:szCs w:val="24"/>
          <w:lang w:eastAsia="en-US"/>
        </w:rPr>
      </w:pPr>
    </w:p>
    <w:p w14:paraId="397A5D52" w14:textId="7311F711" w:rsidR="00E43E37" w:rsidRPr="00045124" w:rsidRDefault="00C71C6E" w:rsidP="00E43E37">
      <w:pPr>
        <w:pStyle w:val="NoSpacing"/>
        <w:jc w:val="both"/>
        <w:rPr>
          <w:rFonts w:ascii="Arial" w:hAnsi="Arial" w:cs="Arial"/>
          <w:sz w:val="24"/>
          <w:szCs w:val="24"/>
          <w:lang w:eastAsia="en-US"/>
        </w:rPr>
      </w:pPr>
      <w:r w:rsidRPr="00045124">
        <w:rPr>
          <w:rFonts w:ascii="Arial" w:hAnsi="Arial" w:cs="Arial"/>
          <w:sz w:val="24"/>
          <w:szCs w:val="24"/>
          <w:lang w:eastAsia="en-US"/>
        </w:rPr>
        <w:t>ICBs have</w:t>
      </w:r>
      <w:r w:rsidR="00E3728A" w:rsidRPr="00045124">
        <w:rPr>
          <w:rFonts w:ascii="Arial" w:hAnsi="Arial" w:cs="Arial"/>
          <w:sz w:val="24"/>
          <w:szCs w:val="24"/>
          <w:lang w:eastAsia="en-US"/>
        </w:rPr>
        <w:t xml:space="preserve"> accountability for </w:t>
      </w:r>
      <w:r w:rsidR="00E43E37" w:rsidRPr="00045124">
        <w:rPr>
          <w:rFonts w:ascii="Arial" w:hAnsi="Arial" w:cs="Arial"/>
          <w:sz w:val="24"/>
          <w:szCs w:val="24"/>
          <w:lang w:eastAsia="en-US"/>
        </w:rPr>
        <w:t>meeting</w:t>
      </w:r>
      <w:r w:rsidR="00E3728A" w:rsidRPr="00045124">
        <w:rPr>
          <w:rFonts w:ascii="Arial" w:hAnsi="Arial" w:cs="Arial"/>
          <w:sz w:val="24"/>
          <w:szCs w:val="24"/>
          <w:lang w:eastAsia="en-US"/>
        </w:rPr>
        <w:t xml:space="preserve"> national targets related to HCAIs</w:t>
      </w:r>
      <w:r w:rsidR="00E43E37" w:rsidRPr="00045124">
        <w:rPr>
          <w:rFonts w:ascii="Arial" w:hAnsi="Arial" w:cs="Arial"/>
          <w:sz w:val="24"/>
          <w:szCs w:val="24"/>
          <w:lang w:eastAsia="en-US"/>
        </w:rPr>
        <w:t xml:space="preserve">, across all care settings, under the 2025/26 NHS Oversight Framework published by NHS England. </w:t>
      </w:r>
      <w:r w:rsidR="00E43E37" w:rsidRPr="00045124">
        <w:rPr>
          <w:rFonts w:ascii="Arial" w:hAnsi="Arial" w:cs="Arial"/>
          <w:sz w:val="24"/>
          <w:szCs w:val="24"/>
          <w:lang w:eastAsia="en-US"/>
        </w:rPr>
        <w:lastRenderedPageBreak/>
        <w:t>ICBs are assessed annually by NHS England for performance and governance, including infection prevention obligations</w:t>
      </w:r>
    </w:p>
    <w:p w14:paraId="6A8125F2" w14:textId="77777777" w:rsidR="00E3728A" w:rsidRPr="00045124" w:rsidRDefault="00E3728A" w:rsidP="007558CF">
      <w:pPr>
        <w:pStyle w:val="NoSpacing"/>
        <w:jc w:val="both"/>
        <w:rPr>
          <w:rFonts w:ascii="Arial" w:hAnsi="Arial" w:cs="Arial"/>
          <w:sz w:val="24"/>
          <w:szCs w:val="24"/>
          <w:lang w:eastAsia="en-US"/>
        </w:rPr>
      </w:pPr>
    </w:p>
    <w:p w14:paraId="56432BC4" w14:textId="3986DAAA" w:rsidR="00C06679" w:rsidRPr="00045124" w:rsidRDefault="00804692" w:rsidP="001C494C">
      <w:pPr>
        <w:pStyle w:val="NoSpacing"/>
        <w:rPr>
          <w:rFonts w:ascii="Arial" w:hAnsi="Arial" w:cs="Arial"/>
          <w:sz w:val="24"/>
          <w:szCs w:val="24"/>
          <w:lang w:eastAsia="en-US"/>
        </w:rPr>
      </w:pPr>
      <w:r>
        <w:rPr>
          <w:rFonts w:ascii="Arial" w:hAnsi="Arial" w:cs="Arial"/>
          <w:sz w:val="24"/>
          <w:szCs w:val="24"/>
          <w:lang w:eastAsia="en-US"/>
        </w:rPr>
        <w:t>Local IPC teams carry out a</w:t>
      </w:r>
      <w:r w:rsidR="00331A52">
        <w:rPr>
          <w:rFonts w:ascii="Arial" w:hAnsi="Arial" w:cs="Arial"/>
          <w:sz w:val="24"/>
          <w:szCs w:val="24"/>
          <w:lang w:eastAsia="en-US"/>
        </w:rPr>
        <w:t xml:space="preserve"> root cause analysis for each </w:t>
      </w:r>
      <w:r w:rsidR="00C06679" w:rsidRPr="00045124">
        <w:rPr>
          <w:rFonts w:ascii="Arial" w:hAnsi="Arial" w:cs="Arial"/>
          <w:sz w:val="24"/>
          <w:szCs w:val="24"/>
          <w:lang w:eastAsia="en-US"/>
        </w:rPr>
        <w:t xml:space="preserve">case of </w:t>
      </w:r>
      <w:r w:rsidR="00C06679" w:rsidRPr="00D3466C">
        <w:rPr>
          <w:rFonts w:ascii="Arial" w:hAnsi="Arial" w:cs="Arial"/>
          <w:i/>
          <w:iCs/>
          <w:sz w:val="24"/>
          <w:szCs w:val="24"/>
          <w:lang w:eastAsia="en-US"/>
        </w:rPr>
        <w:t>C. difficile</w:t>
      </w:r>
      <w:r w:rsidR="00C06679" w:rsidRPr="00045124">
        <w:rPr>
          <w:rFonts w:ascii="Arial" w:hAnsi="Arial" w:cs="Arial"/>
          <w:sz w:val="24"/>
          <w:szCs w:val="24"/>
          <w:lang w:eastAsia="en-US"/>
        </w:rPr>
        <w:t xml:space="preserve"> or MRSA</w:t>
      </w:r>
      <w:r w:rsidR="00703ECC">
        <w:rPr>
          <w:rFonts w:ascii="Arial" w:hAnsi="Arial" w:cs="Arial"/>
          <w:sz w:val="24"/>
          <w:szCs w:val="24"/>
          <w:lang w:eastAsia="en-US"/>
        </w:rPr>
        <w:t xml:space="preserve"> to </w:t>
      </w:r>
      <w:r w:rsidR="00C06679" w:rsidRPr="00045124">
        <w:rPr>
          <w:rFonts w:ascii="Arial" w:hAnsi="Arial" w:cs="Arial"/>
          <w:sz w:val="24"/>
          <w:szCs w:val="24"/>
          <w:lang w:eastAsia="en-US"/>
        </w:rPr>
        <w:t>capture lessons learned</w:t>
      </w:r>
      <w:r w:rsidR="00703ECC">
        <w:rPr>
          <w:rFonts w:ascii="Arial" w:hAnsi="Arial" w:cs="Arial"/>
          <w:sz w:val="24"/>
          <w:szCs w:val="24"/>
          <w:lang w:eastAsia="en-US"/>
        </w:rPr>
        <w:t xml:space="preserve"> and identify opportunities to prevent future </w:t>
      </w:r>
      <w:r w:rsidR="007D52FF">
        <w:rPr>
          <w:rFonts w:ascii="Arial" w:hAnsi="Arial" w:cs="Arial"/>
          <w:sz w:val="24"/>
          <w:szCs w:val="24"/>
          <w:lang w:eastAsia="en-US"/>
        </w:rPr>
        <w:t>HCAIs.</w:t>
      </w:r>
      <w:r w:rsidR="00C06679" w:rsidRPr="00045124">
        <w:rPr>
          <w:rFonts w:ascii="Arial" w:hAnsi="Arial" w:cs="Arial"/>
          <w:sz w:val="24"/>
          <w:szCs w:val="24"/>
          <w:lang w:eastAsia="en-US"/>
        </w:rPr>
        <w:t xml:space="preserve"> </w:t>
      </w:r>
    </w:p>
    <w:p w14:paraId="2F9CE95E" w14:textId="06E716E7" w:rsidR="00E3728A" w:rsidRPr="00045124" w:rsidRDefault="00E3728A" w:rsidP="00E3728A">
      <w:pPr>
        <w:pStyle w:val="NoSpacing"/>
        <w:rPr>
          <w:rFonts w:ascii="Arial" w:hAnsi="Arial" w:cs="Arial"/>
          <w:sz w:val="24"/>
          <w:szCs w:val="24"/>
          <w:lang w:eastAsia="en-US"/>
        </w:rPr>
      </w:pPr>
    </w:p>
    <w:p w14:paraId="31B1833B" w14:textId="3B13BF70" w:rsidR="00E3728A" w:rsidRPr="00045124" w:rsidRDefault="00441DCD" w:rsidP="00797785">
      <w:pPr>
        <w:pStyle w:val="Heading3"/>
        <w:spacing w:before="0" w:after="240" w:line="240" w:lineRule="auto"/>
        <w:rPr>
          <w:rFonts w:ascii="Arial" w:hAnsi="Arial" w:cs="Arial"/>
          <w:b/>
          <w:color w:val="auto"/>
        </w:rPr>
      </w:pPr>
      <w:bookmarkStart w:id="43" w:name="_Toc224310148"/>
      <w:r w:rsidRPr="00045124">
        <w:rPr>
          <w:rFonts w:ascii="Arial" w:hAnsi="Arial" w:cs="Arial"/>
          <w:b/>
          <w:color w:val="auto"/>
        </w:rPr>
        <w:t>6</w:t>
      </w:r>
      <w:r w:rsidR="00957967" w:rsidRPr="00045124">
        <w:rPr>
          <w:rFonts w:ascii="Arial" w:hAnsi="Arial" w:cs="Arial"/>
          <w:b/>
          <w:color w:val="auto"/>
        </w:rPr>
        <w:t>.</w:t>
      </w:r>
      <w:r w:rsidR="00812777" w:rsidRPr="00045124">
        <w:rPr>
          <w:rFonts w:ascii="Arial" w:hAnsi="Arial" w:cs="Arial"/>
          <w:b/>
          <w:color w:val="auto"/>
        </w:rPr>
        <w:t>1</w:t>
      </w:r>
      <w:r w:rsidR="003B268D" w:rsidRPr="00045124">
        <w:rPr>
          <w:rFonts w:ascii="Arial" w:hAnsi="Arial" w:cs="Arial"/>
          <w:b/>
          <w:color w:val="auto"/>
        </w:rPr>
        <w:t>.1</w:t>
      </w:r>
      <w:r w:rsidR="00E3728A" w:rsidRPr="00045124">
        <w:rPr>
          <w:rFonts w:ascii="Arial" w:hAnsi="Arial" w:cs="Arial"/>
          <w:b/>
          <w:color w:val="auto"/>
        </w:rPr>
        <w:t xml:space="preserve"> </w:t>
      </w:r>
      <w:r w:rsidR="00E3728A" w:rsidRPr="00045124">
        <w:rPr>
          <w:rFonts w:ascii="Arial" w:hAnsi="Arial" w:cs="Arial"/>
          <w:b/>
          <w:i/>
          <w:iCs/>
          <w:color w:val="auto"/>
        </w:rPr>
        <w:t>C</w:t>
      </w:r>
      <w:r w:rsidR="0043365B" w:rsidRPr="00045124">
        <w:rPr>
          <w:rFonts w:ascii="Arial" w:hAnsi="Arial" w:cs="Arial"/>
          <w:b/>
          <w:i/>
          <w:iCs/>
          <w:color w:val="auto"/>
        </w:rPr>
        <w:t>.</w:t>
      </w:r>
      <w:r w:rsidR="00E3728A" w:rsidRPr="00045124">
        <w:rPr>
          <w:rFonts w:ascii="Arial" w:hAnsi="Arial" w:cs="Arial"/>
          <w:b/>
          <w:i/>
          <w:iCs/>
          <w:color w:val="auto"/>
        </w:rPr>
        <w:t xml:space="preserve"> </w:t>
      </w:r>
      <w:r w:rsidR="0043365B" w:rsidRPr="00045124">
        <w:rPr>
          <w:rFonts w:ascii="Arial" w:hAnsi="Arial" w:cs="Arial"/>
          <w:b/>
          <w:i/>
          <w:iCs/>
          <w:color w:val="auto"/>
        </w:rPr>
        <w:t>d</w:t>
      </w:r>
      <w:r w:rsidR="00E3728A" w:rsidRPr="00045124">
        <w:rPr>
          <w:rFonts w:ascii="Arial" w:hAnsi="Arial" w:cs="Arial"/>
          <w:b/>
          <w:i/>
          <w:iCs/>
          <w:color w:val="auto"/>
        </w:rPr>
        <w:t>ifficile</w:t>
      </w:r>
      <w:bookmarkEnd w:id="43"/>
      <w:r w:rsidR="00E3728A" w:rsidRPr="00045124">
        <w:rPr>
          <w:rFonts w:ascii="Arial" w:hAnsi="Arial" w:cs="Arial"/>
          <w:b/>
          <w:color w:val="auto"/>
        </w:rPr>
        <w:t xml:space="preserve"> </w:t>
      </w:r>
    </w:p>
    <w:p w14:paraId="02043E3D" w14:textId="6911BC56" w:rsidR="00E3728A" w:rsidRPr="00045124" w:rsidRDefault="00E3728A" w:rsidP="00D4243E">
      <w:pPr>
        <w:pStyle w:val="NoSpacing"/>
        <w:jc w:val="both"/>
        <w:rPr>
          <w:rFonts w:ascii="Arial" w:hAnsi="Arial" w:cs="Arial"/>
          <w:sz w:val="24"/>
          <w:szCs w:val="24"/>
          <w:lang w:eastAsia="en-US"/>
        </w:rPr>
      </w:pPr>
      <w:r w:rsidRPr="00045124">
        <w:rPr>
          <w:rFonts w:ascii="Arial" w:hAnsi="Arial" w:cs="Arial"/>
          <w:sz w:val="24"/>
          <w:szCs w:val="24"/>
          <w:lang w:eastAsia="en-US"/>
        </w:rPr>
        <w:t xml:space="preserve">A </w:t>
      </w:r>
      <w:r w:rsidRPr="00045124">
        <w:rPr>
          <w:rFonts w:ascii="Arial" w:hAnsi="Arial" w:cs="Arial"/>
          <w:i/>
          <w:iCs/>
          <w:sz w:val="24"/>
          <w:szCs w:val="24"/>
          <w:lang w:eastAsia="en-US"/>
        </w:rPr>
        <w:t>C.</w:t>
      </w:r>
      <w:r w:rsidR="0043365B" w:rsidRPr="00045124">
        <w:rPr>
          <w:rFonts w:ascii="Arial" w:hAnsi="Arial" w:cs="Arial"/>
          <w:i/>
          <w:iCs/>
          <w:sz w:val="24"/>
          <w:szCs w:val="24"/>
          <w:lang w:eastAsia="en-US"/>
        </w:rPr>
        <w:t xml:space="preserve"> </w:t>
      </w:r>
      <w:r w:rsidRPr="00045124">
        <w:rPr>
          <w:rFonts w:ascii="Arial" w:hAnsi="Arial" w:cs="Arial"/>
          <w:i/>
          <w:iCs/>
          <w:sz w:val="24"/>
          <w:szCs w:val="24"/>
          <w:lang w:eastAsia="en-US"/>
        </w:rPr>
        <w:t>difficile</w:t>
      </w:r>
      <w:r w:rsidRPr="00045124">
        <w:rPr>
          <w:rFonts w:ascii="Arial" w:hAnsi="Arial" w:cs="Arial"/>
          <w:sz w:val="24"/>
          <w:szCs w:val="24"/>
          <w:lang w:eastAsia="en-US"/>
        </w:rPr>
        <w:t xml:space="preserve"> infection is a type of bacterial infection that can affect the digestive system. It most commonly affects people who have been treated with antibiotics, especially people who are susceptible through chronic illness or older age. </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Infection is classified according to where it is most likely to have been acquired – community or hospital, although root cause analysis of cases often shows complicated patient histories of interaction with social care, community care and acute care. </w:t>
      </w:r>
    </w:p>
    <w:p w14:paraId="4085EB75" w14:textId="77777777" w:rsidR="00D4243E" w:rsidRPr="00045124" w:rsidRDefault="00D4243E" w:rsidP="00D4243E">
      <w:pPr>
        <w:pStyle w:val="NoSpacing"/>
        <w:jc w:val="both"/>
        <w:rPr>
          <w:rFonts w:ascii="Arial" w:hAnsi="Arial" w:cs="Arial"/>
          <w:sz w:val="24"/>
          <w:szCs w:val="24"/>
          <w:lang w:eastAsia="en-US"/>
        </w:rPr>
      </w:pPr>
    </w:p>
    <w:p w14:paraId="77FF5B52" w14:textId="621C02CA" w:rsidR="009B76D8" w:rsidRPr="00045124" w:rsidRDefault="009B76D8" w:rsidP="009B76D8">
      <w:pPr>
        <w:pStyle w:val="NoSpacing"/>
        <w:jc w:val="both"/>
        <w:rPr>
          <w:rFonts w:ascii="Arial" w:hAnsi="Arial" w:cs="Arial"/>
          <w:sz w:val="24"/>
          <w:szCs w:val="24"/>
          <w:lang w:eastAsia="en-US"/>
        </w:rPr>
      </w:pPr>
      <w:r w:rsidRPr="009B76D8">
        <w:rPr>
          <w:rFonts w:ascii="Arial" w:hAnsi="Arial" w:cs="Arial"/>
          <w:sz w:val="24"/>
          <w:szCs w:val="24"/>
          <w:lang w:eastAsia="en-US"/>
        </w:rPr>
        <w:t xml:space="preserve">During 2024/25, there were 98 reported cases of </w:t>
      </w:r>
      <w:r w:rsidRPr="009B76D8">
        <w:rPr>
          <w:rFonts w:ascii="Arial" w:hAnsi="Arial" w:cs="Arial"/>
          <w:i/>
          <w:iCs/>
          <w:sz w:val="24"/>
          <w:szCs w:val="24"/>
          <w:lang w:eastAsia="en-US"/>
        </w:rPr>
        <w:t xml:space="preserve">C. difficile </w:t>
      </w:r>
      <w:r w:rsidR="003456B1">
        <w:rPr>
          <w:rFonts w:ascii="Arial" w:hAnsi="Arial" w:cs="Arial"/>
          <w:sz w:val="24"/>
          <w:szCs w:val="24"/>
          <w:lang w:eastAsia="en-US"/>
        </w:rPr>
        <w:t>among</w:t>
      </w:r>
      <w:r w:rsidRPr="003456B1">
        <w:rPr>
          <w:rFonts w:ascii="Arial" w:hAnsi="Arial" w:cs="Arial"/>
          <w:sz w:val="24"/>
          <w:szCs w:val="24"/>
          <w:lang w:eastAsia="en-US"/>
        </w:rPr>
        <w:t xml:space="preserve"> people aged 2 or over</w:t>
      </w:r>
      <w:r w:rsidRPr="009B76D8">
        <w:rPr>
          <w:rFonts w:ascii="Arial" w:hAnsi="Arial" w:cs="Arial"/>
          <w:sz w:val="24"/>
          <w:szCs w:val="24"/>
          <w:lang w:eastAsia="en-US"/>
        </w:rPr>
        <w:t xml:space="preserve"> in Knowsley.  The numbers have decreased by 32% since 2009/10 when there were 144 reported cases. The Knowsley rate </w:t>
      </w:r>
      <w:r w:rsidR="00826820">
        <w:rPr>
          <w:rFonts w:ascii="Arial" w:hAnsi="Arial" w:cs="Arial"/>
          <w:sz w:val="24"/>
          <w:szCs w:val="24"/>
          <w:lang w:eastAsia="en-US"/>
        </w:rPr>
        <w:t>wa</w:t>
      </w:r>
      <w:r w:rsidRPr="009B76D8">
        <w:rPr>
          <w:rFonts w:ascii="Arial" w:hAnsi="Arial" w:cs="Arial"/>
          <w:sz w:val="24"/>
          <w:szCs w:val="24"/>
          <w:lang w:eastAsia="en-US"/>
        </w:rPr>
        <w:t xml:space="preserve">s 62.5 per 100,000 population in 2024/25, </w:t>
      </w:r>
      <w:r w:rsidR="00826820">
        <w:rPr>
          <w:rFonts w:ascii="Arial" w:hAnsi="Arial" w:cs="Arial"/>
          <w:sz w:val="24"/>
          <w:szCs w:val="24"/>
          <w:lang w:eastAsia="en-US"/>
        </w:rPr>
        <w:t>which was</w:t>
      </w:r>
      <w:r w:rsidRPr="009B76D8">
        <w:rPr>
          <w:rFonts w:ascii="Arial" w:hAnsi="Arial" w:cs="Arial"/>
          <w:sz w:val="24"/>
          <w:szCs w:val="24"/>
          <w:lang w:eastAsia="en-US"/>
        </w:rPr>
        <w:t xml:space="preserve"> higher than Cheshire and Merseyside NHS region </w:t>
      </w:r>
      <w:r w:rsidR="00826820">
        <w:rPr>
          <w:rFonts w:ascii="Arial" w:hAnsi="Arial" w:cs="Arial"/>
          <w:sz w:val="24"/>
          <w:szCs w:val="24"/>
          <w:lang w:eastAsia="en-US"/>
        </w:rPr>
        <w:t>(</w:t>
      </w:r>
      <w:r w:rsidRPr="009B76D8">
        <w:rPr>
          <w:rFonts w:ascii="Arial" w:hAnsi="Arial" w:cs="Arial"/>
          <w:sz w:val="24"/>
          <w:szCs w:val="24"/>
          <w:lang w:eastAsia="en-US"/>
        </w:rPr>
        <w:t>46.8 per 100,000</w:t>
      </w:r>
      <w:r w:rsidR="00826820">
        <w:rPr>
          <w:rFonts w:ascii="Arial" w:hAnsi="Arial" w:cs="Arial"/>
          <w:sz w:val="24"/>
          <w:szCs w:val="24"/>
          <w:lang w:eastAsia="en-US"/>
        </w:rPr>
        <w:t>)</w:t>
      </w:r>
      <w:r w:rsidRPr="009B76D8">
        <w:rPr>
          <w:rFonts w:ascii="Arial" w:hAnsi="Arial" w:cs="Arial"/>
          <w:sz w:val="24"/>
          <w:szCs w:val="24"/>
          <w:lang w:eastAsia="en-US"/>
        </w:rPr>
        <w:t xml:space="preserve"> and almost double</w:t>
      </w:r>
      <w:r w:rsidR="00826820">
        <w:rPr>
          <w:rFonts w:ascii="Arial" w:hAnsi="Arial" w:cs="Arial"/>
          <w:sz w:val="24"/>
          <w:szCs w:val="24"/>
          <w:lang w:eastAsia="en-US"/>
        </w:rPr>
        <w:t xml:space="preserve"> the</w:t>
      </w:r>
      <w:r w:rsidRPr="009B76D8">
        <w:rPr>
          <w:rFonts w:ascii="Arial" w:hAnsi="Arial" w:cs="Arial"/>
          <w:sz w:val="24"/>
          <w:szCs w:val="24"/>
          <w:lang w:eastAsia="en-US"/>
        </w:rPr>
        <w:t xml:space="preserve"> England</w:t>
      </w:r>
      <w:r w:rsidR="00555739">
        <w:rPr>
          <w:rFonts w:ascii="Arial" w:hAnsi="Arial" w:cs="Arial"/>
          <w:sz w:val="24"/>
          <w:szCs w:val="24"/>
          <w:lang w:eastAsia="en-US"/>
        </w:rPr>
        <w:t xml:space="preserve"> rate</w:t>
      </w:r>
      <w:r w:rsidR="000059E7">
        <w:rPr>
          <w:rFonts w:ascii="Arial" w:hAnsi="Arial" w:cs="Arial"/>
          <w:sz w:val="24"/>
          <w:szCs w:val="24"/>
          <w:lang w:eastAsia="en-US"/>
        </w:rPr>
        <w:t xml:space="preserve"> </w:t>
      </w:r>
      <w:r w:rsidR="00555739">
        <w:rPr>
          <w:rFonts w:ascii="Arial" w:hAnsi="Arial" w:cs="Arial"/>
          <w:sz w:val="24"/>
          <w:szCs w:val="24"/>
          <w:lang w:eastAsia="en-US"/>
        </w:rPr>
        <w:t>(</w:t>
      </w:r>
      <w:r w:rsidRPr="009B76D8">
        <w:rPr>
          <w:rFonts w:ascii="Arial" w:hAnsi="Arial" w:cs="Arial"/>
          <w:sz w:val="24"/>
          <w:szCs w:val="24"/>
          <w:lang w:eastAsia="en-US"/>
        </w:rPr>
        <w:t>33.3 per 100,000</w:t>
      </w:r>
      <w:r w:rsidR="00555739">
        <w:rPr>
          <w:rFonts w:ascii="Arial" w:hAnsi="Arial" w:cs="Arial"/>
          <w:sz w:val="24"/>
          <w:szCs w:val="24"/>
          <w:lang w:eastAsia="en-US"/>
        </w:rPr>
        <w:t>)</w:t>
      </w:r>
      <w:r w:rsidRPr="009B76D8">
        <w:rPr>
          <w:rFonts w:ascii="Arial" w:hAnsi="Arial" w:cs="Arial"/>
          <w:sz w:val="24"/>
          <w:szCs w:val="24"/>
          <w:lang w:eastAsia="en-US"/>
        </w:rPr>
        <w:t xml:space="preserve"> (</w:t>
      </w:r>
      <w:r w:rsidR="00B4683E">
        <w:rPr>
          <w:rFonts w:ascii="Arial" w:hAnsi="Arial" w:cs="Arial"/>
          <w:sz w:val="24"/>
          <w:szCs w:val="24"/>
          <w:lang w:eastAsia="en-US"/>
        </w:rPr>
        <w:t>F</w:t>
      </w:r>
      <w:r w:rsidRPr="009B76D8">
        <w:rPr>
          <w:rFonts w:ascii="Arial" w:hAnsi="Arial" w:cs="Arial"/>
          <w:sz w:val="24"/>
          <w:szCs w:val="24"/>
          <w:lang w:eastAsia="en-US"/>
        </w:rPr>
        <w:t>igure 2</w:t>
      </w:r>
      <w:r w:rsidR="00DD31D3">
        <w:rPr>
          <w:rFonts w:ascii="Arial" w:hAnsi="Arial" w:cs="Arial"/>
          <w:sz w:val="24"/>
          <w:szCs w:val="24"/>
          <w:lang w:eastAsia="en-US"/>
        </w:rPr>
        <w:t>7</w:t>
      </w:r>
      <w:r w:rsidRPr="009B76D8">
        <w:rPr>
          <w:rFonts w:ascii="Arial" w:hAnsi="Arial" w:cs="Arial"/>
          <w:sz w:val="24"/>
          <w:szCs w:val="24"/>
          <w:lang w:eastAsia="en-US"/>
        </w:rPr>
        <w:t>).</w:t>
      </w:r>
    </w:p>
    <w:p w14:paraId="6725C9FF" w14:textId="2421ED7A" w:rsidR="00CA0ED3" w:rsidRPr="00045124" w:rsidRDefault="00CA0ED3" w:rsidP="00E3728A">
      <w:pPr>
        <w:pStyle w:val="NoSpacing"/>
        <w:rPr>
          <w:rFonts w:ascii="Arial" w:hAnsi="Arial" w:cs="Arial"/>
          <w:sz w:val="24"/>
          <w:szCs w:val="24"/>
          <w:lang w:eastAsia="en-US"/>
        </w:rPr>
      </w:pPr>
    </w:p>
    <w:p w14:paraId="44A03278" w14:textId="12B8FE50" w:rsidR="00CA0ED3" w:rsidRPr="00045124" w:rsidRDefault="003A5CFF" w:rsidP="00DB3C46">
      <w:pPr>
        <w:pStyle w:val="NoSpacing"/>
        <w:jc w:val="center"/>
        <w:rPr>
          <w:rFonts w:ascii="Arial" w:hAnsi="Arial" w:cs="Arial"/>
          <w:sz w:val="24"/>
          <w:szCs w:val="24"/>
          <w:lang w:eastAsia="en-US"/>
        </w:rPr>
      </w:pPr>
      <w:r>
        <w:rPr>
          <w:rFonts w:ascii="Arial" w:hAnsi="Arial" w:cs="Arial"/>
          <w:noProof/>
          <w:sz w:val="24"/>
          <w:szCs w:val="24"/>
          <w:lang w:eastAsia="en-US"/>
        </w:rPr>
        <w:drawing>
          <wp:inline distT="0" distB="0" distL="0" distR="0" wp14:anchorId="718A3FFC" wp14:editId="5A7364A1">
            <wp:extent cx="4891711" cy="2979572"/>
            <wp:effectExtent l="0" t="0" r="4445" b="0"/>
            <wp:docPr id="16967477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09157" cy="2990199"/>
                    </a:xfrm>
                    <a:prstGeom prst="rect">
                      <a:avLst/>
                    </a:prstGeom>
                    <a:noFill/>
                  </pic:spPr>
                </pic:pic>
              </a:graphicData>
            </a:graphic>
          </wp:inline>
        </w:drawing>
      </w:r>
    </w:p>
    <w:p w14:paraId="249DF8D1" w14:textId="4171188C" w:rsidR="00DD5F14" w:rsidRPr="00045124" w:rsidRDefault="00A03A4B" w:rsidP="000B0510">
      <w:pPr>
        <w:autoSpaceDE w:val="0"/>
        <w:autoSpaceDN w:val="0"/>
        <w:adjustRightInd w:val="0"/>
        <w:spacing w:before="120" w:after="0" w:line="240" w:lineRule="auto"/>
        <w:rPr>
          <w:rFonts w:ascii="Arial" w:hAnsi="Arial" w:cs="Arial"/>
          <w:i/>
          <w:color w:val="000000"/>
          <w:sz w:val="18"/>
          <w:szCs w:val="16"/>
        </w:rPr>
      </w:pPr>
      <w:r w:rsidRPr="00045124">
        <w:rPr>
          <w:rFonts w:ascii="Arial" w:hAnsi="Arial" w:cs="Arial"/>
          <w:i/>
          <w:iCs/>
          <w:color w:val="333333"/>
          <w:sz w:val="17"/>
          <w:szCs w:val="17"/>
        </w:rPr>
        <w:t>Figure</w:t>
      </w:r>
      <w:r w:rsidR="00BB4E06" w:rsidRPr="00045124">
        <w:rPr>
          <w:rFonts w:ascii="Arial" w:hAnsi="Arial" w:cs="Arial"/>
          <w:i/>
          <w:iCs/>
          <w:color w:val="333333"/>
          <w:sz w:val="17"/>
          <w:szCs w:val="17"/>
        </w:rPr>
        <w:t xml:space="preserve"> 2</w:t>
      </w:r>
      <w:r w:rsidR="00DD31D3">
        <w:rPr>
          <w:rFonts w:ascii="Arial" w:hAnsi="Arial" w:cs="Arial"/>
          <w:i/>
          <w:iCs/>
          <w:color w:val="333333"/>
          <w:sz w:val="17"/>
          <w:szCs w:val="17"/>
        </w:rPr>
        <w:t>7</w:t>
      </w:r>
      <w:r w:rsidR="005D17D0" w:rsidRPr="00045124">
        <w:rPr>
          <w:rFonts w:ascii="Arial" w:hAnsi="Arial" w:cs="Arial"/>
          <w:i/>
          <w:iCs/>
          <w:color w:val="333333"/>
          <w:sz w:val="17"/>
          <w:szCs w:val="17"/>
        </w:rPr>
        <w:t xml:space="preserve">: </w:t>
      </w:r>
      <w:r w:rsidR="008F1514" w:rsidRPr="00045124">
        <w:rPr>
          <w:rFonts w:ascii="Arial" w:hAnsi="Arial" w:cs="Arial"/>
          <w:i/>
          <w:iCs/>
          <w:color w:val="333333"/>
          <w:sz w:val="17"/>
          <w:szCs w:val="17"/>
        </w:rPr>
        <w:t>C.</w:t>
      </w:r>
      <w:r w:rsidR="00CA3DB9" w:rsidRPr="00045124">
        <w:rPr>
          <w:rFonts w:ascii="Arial" w:hAnsi="Arial" w:cs="Arial"/>
          <w:i/>
          <w:iCs/>
          <w:color w:val="333333"/>
          <w:sz w:val="17"/>
          <w:szCs w:val="17"/>
        </w:rPr>
        <w:t xml:space="preserve"> </w:t>
      </w:r>
      <w:r w:rsidR="008F1514" w:rsidRPr="00045124">
        <w:rPr>
          <w:rFonts w:ascii="Arial" w:hAnsi="Arial" w:cs="Arial"/>
          <w:i/>
          <w:iCs/>
          <w:color w:val="333333"/>
          <w:sz w:val="17"/>
          <w:szCs w:val="17"/>
        </w:rPr>
        <w:t>difficile bacteraemia</w:t>
      </w:r>
      <w:r w:rsidR="005D17D0" w:rsidRPr="00045124">
        <w:rPr>
          <w:rFonts w:ascii="Arial" w:hAnsi="Arial" w:cs="Arial"/>
          <w:i/>
          <w:iCs/>
          <w:color w:val="333333"/>
          <w:sz w:val="17"/>
          <w:szCs w:val="17"/>
        </w:rPr>
        <w:t xml:space="preserve"> </w:t>
      </w:r>
      <w:r w:rsidR="008F1514" w:rsidRPr="00045124">
        <w:rPr>
          <w:rFonts w:ascii="Arial" w:hAnsi="Arial" w:cs="Arial"/>
          <w:i/>
          <w:iCs/>
          <w:color w:val="333333"/>
          <w:sz w:val="17"/>
          <w:szCs w:val="17"/>
        </w:rPr>
        <w:t>2009/10</w:t>
      </w:r>
      <w:r w:rsidR="005D17D0" w:rsidRPr="00045124">
        <w:rPr>
          <w:rFonts w:ascii="Arial" w:hAnsi="Arial" w:cs="Arial"/>
          <w:i/>
          <w:iCs/>
          <w:color w:val="333333"/>
          <w:sz w:val="17"/>
          <w:szCs w:val="17"/>
        </w:rPr>
        <w:t xml:space="preserve"> to</w:t>
      </w:r>
      <w:r w:rsidR="008F1514" w:rsidRPr="00045124">
        <w:rPr>
          <w:rFonts w:ascii="Arial" w:hAnsi="Arial" w:cs="Arial"/>
          <w:i/>
          <w:iCs/>
          <w:color w:val="333333"/>
          <w:sz w:val="17"/>
          <w:szCs w:val="17"/>
        </w:rPr>
        <w:t xml:space="preserve"> 20</w:t>
      </w:r>
      <w:r w:rsidR="001C63D2" w:rsidRPr="00045124">
        <w:rPr>
          <w:rFonts w:ascii="Arial" w:hAnsi="Arial" w:cs="Arial"/>
          <w:i/>
          <w:iCs/>
          <w:color w:val="333333"/>
          <w:sz w:val="17"/>
          <w:szCs w:val="17"/>
        </w:rPr>
        <w:t>24</w:t>
      </w:r>
      <w:r w:rsidR="00A76426">
        <w:rPr>
          <w:rFonts w:ascii="Arial" w:hAnsi="Arial" w:cs="Arial"/>
          <w:i/>
          <w:iCs/>
          <w:color w:val="333333"/>
          <w:sz w:val="17"/>
          <w:szCs w:val="17"/>
        </w:rPr>
        <w:t>/25</w:t>
      </w:r>
      <w:r w:rsidR="005D17D0" w:rsidRPr="00045124">
        <w:rPr>
          <w:rFonts w:ascii="Arial" w:hAnsi="Arial" w:cs="Arial"/>
          <w:i/>
          <w:iCs/>
          <w:color w:val="333333"/>
          <w:sz w:val="17"/>
          <w:szCs w:val="17"/>
        </w:rPr>
        <w:t xml:space="preserve">    </w:t>
      </w:r>
      <w:r w:rsidR="00DD5F14" w:rsidRPr="00045124">
        <w:rPr>
          <w:rFonts w:ascii="Arial" w:hAnsi="Arial" w:cs="Arial"/>
          <w:i/>
          <w:iCs/>
          <w:color w:val="333333"/>
          <w:sz w:val="17"/>
          <w:szCs w:val="17"/>
        </w:rPr>
        <w:t>Source: C.</w:t>
      </w:r>
      <w:r w:rsidR="00CA3DB9" w:rsidRPr="00045124">
        <w:rPr>
          <w:rFonts w:ascii="Arial" w:hAnsi="Arial" w:cs="Arial"/>
          <w:i/>
          <w:iCs/>
          <w:color w:val="333333"/>
          <w:sz w:val="17"/>
          <w:szCs w:val="17"/>
        </w:rPr>
        <w:t xml:space="preserve"> </w:t>
      </w:r>
      <w:r w:rsidR="00DD5F14" w:rsidRPr="00045124">
        <w:rPr>
          <w:rFonts w:ascii="Arial" w:hAnsi="Arial" w:cs="Arial"/>
          <w:i/>
          <w:iCs/>
          <w:color w:val="333333"/>
          <w:sz w:val="17"/>
          <w:szCs w:val="17"/>
        </w:rPr>
        <w:t xml:space="preserve">difficile bacteraemia all rates by </w:t>
      </w:r>
      <w:r w:rsidR="001C63D2" w:rsidRPr="00045124">
        <w:rPr>
          <w:rFonts w:ascii="Arial" w:hAnsi="Arial" w:cs="Arial"/>
          <w:i/>
          <w:iCs/>
          <w:color w:val="333333"/>
          <w:sz w:val="17"/>
          <w:szCs w:val="17"/>
        </w:rPr>
        <w:t>sub-ICB</w:t>
      </w:r>
      <w:r w:rsidR="00DD5F14" w:rsidRPr="00045124">
        <w:rPr>
          <w:rFonts w:ascii="Arial" w:hAnsi="Arial" w:cs="Arial"/>
          <w:i/>
          <w:iCs/>
          <w:color w:val="333333"/>
          <w:sz w:val="17"/>
          <w:szCs w:val="17"/>
        </w:rPr>
        <w:t xml:space="preserve"> and financial year,</w:t>
      </w:r>
      <w:r w:rsidR="00DD5F14" w:rsidRPr="00045124">
        <w:rPr>
          <w:rFonts w:ascii="Arial" w:hAnsi="Arial" w:cs="Arial"/>
          <w:color w:val="333333"/>
          <w:sz w:val="21"/>
          <w:szCs w:val="21"/>
        </w:rPr>
        <w:t xml:space="preserve"> </w:t>
      </w:r>
      <w:r w:rsidR="002C2BC1" w:rsidRPr="00045124">
        <w:rPr>
          <w:rFonts w:ascii="Arial" w:hAnsi="Arial" w:cs="Arial"/>
          <w:i/>
          <w:iCs/>
          <w:color w:val="333333"/>
          <w:sz w:val="17"/>
          <w:szCs w:val="17"/>
        </w:rPr>
        <w:t>UK Health Security Agency</w:t>
      </w:r>
      <w:r w:rsidR="00DD5F14" w:rsidRPr="00045124">
        <w:rPr>
          <w:rFonts w:ascii="Arial" w:hAnsi="Arial" w:cs="Arial"/>
          <w:i/>
          <w:iCs/>
          <w:color w:val="333333"/>
          <w:sz w:val="17"/>
          <w:szCs w:val="17"/>
        </w:rPr>
        <w:t>, HCAI Mandatory Surveillance Data</w:t>
      </w:r>
    </w:p>
    <w:p w14:paraId="25EB8C7D" w14:textId="77777777" w:rsidR="00E3728A" w:rsidRPr="00045124" w:rsidRDefault="00E3728A" w:rsidP="00E3728A">
      <w:pPr>
        <w:pStyle w:val="NoSpacing"/>
        <w:rPr>
          <w:rFonts w:ascii="Arial" w:hAnsi="Arial" w:cs="Arial"/>
          <w:sz w:val="24"/>
          <w:szCs w:val="24"/>
          <w:lang w:eastAsia="en-US"/>
        </w:rPr>
      </w:pPr>
    </w:p>
    <w:p w14:paraId="4A964FCC" w14:textId="5A834F6B" w:rsidR="00737D37" w:rsidRPr="00045124" w:rsidRDefault="008467AA" w:rsidP="00797785">
      <w:pPr>
        <w:pStyle w:val="Heading3"/>
        <w:spacing w:before="0" w:after="240" w:line="240" w:lineRule="auto"/>
        <w:rPr>
          <w:rFonts w:ascii="Arial" w:hAnsi="Arial" w:cs="Arial"/>
          <w:b/>
          <w:color w:val="auto"/>
        </w:rPr>
      </w:pPr>
      <w:bookmarkStart w:id="44" w:name="_Toc224310149"/>
      <w:r w:rsidRPr="00045124">
        <w:rPr>
          <w:rFonts w:ascii="Arial" w:hAnsi="Arial" w:cs="Arial"/>
          <w:b/>
          <w:color w:val="auto"/>
        </w:rPr>
        <w:t>6</w:t>
      </w:r>
      <w:r w:rsidR="00957967" w:rsidRPr="00045124">
        <w:rPr>
          <w:rFonts w:ascii="Arial" w:hAnsi="Arial" w:cs="Arial"/>
          <w:b/>
          <w:color w:val="auto"/>
        </w:rPr>
        <w:t>.</w:t>
      </w:r>
      <w:r w:rsidR="003B268D" w:rsidRPr="00045124">
        <w:rPr>
          <w:rFonts w:ascii="Arial" w:hAnsi="Arial" w:cs="Arial"/>
          <w:b/>
          <w:color w:val="auto"/>
        </w:rPr>
        <w:t>1.</w:t>
      </w:r>
      <w:r w:rsidR="00812777" w:rsidRPr="00045124">
        <w:rPr>
          <w:rFonts w:ascii="Arial" w:hAnsi="Arial" w:cs="Arial"/>
          <w:b/>
          <w:color w:val="auto"/>
        </w:rPr>
        <w:t>2</w:t>
      </w:r>
      <w:r w:rsidR="000B0510" w:rsidRPr="00045124">
        <w:rPr>
          <w:rFonts w:ascii="Arial" w:hAnsi="Arial" w:cs="Arial"/>
          <w:b/>
          <w:color w:val="auto"/>
        </w:rPr>
        <w:t xml:space="preserve"> </w:t>
      </w:r>
      <w:r w:rsidR="00E3728A" w:rsidRPr="00045124">
        <w:rPr>
          <w:rFonts w:ascii="Arial" w:hAnsi="Arial" w:cs="Arial"/>
          <w:b/>
          <w:color w:val="auto"/>
        </w:rPr>
        <w:t>MRSA</w:t>
      </w:r>
      <w:bookmarkEnd w:id="44"/>
      <w:r w:rsidR="00E3728A" w:rsidRPr="00045124">
        <w:rPr>
          <w:rFonts w:ascii="Arial" w:hAnsi="Arial" w:cs="Arial"/>
          <w:b/>
          <w:color w:val="auto"/>
        </w:rPr>
        <w:t xml:space="preserve"> </w:t>
      </w:r>
    </w:p>
    <w:p w14:paraId="45E936B3" w14:textId="300C1839" w:rsidR="00E3728A" w:rsidRPr="00045124" w:rsidRDefault="0086335F" w:rsidP="00D4243E">
      <w:pPr>
        <w:pStyle w:val="NoSpacing"/>
        <w:jc w:val="both"/>
        <w:rPr>
          <w:rFonts w:ascii="Arial" w:hAnsi="Arial" w:cs="Arial"/>
          <w:sz w:val="24"/>
          <w:szCs w:val="24"/>
          <w:lang w:eastAsia="en-US"/>
        </w:rPr>
      </w:pPr>
      <w:r>
        <w:rPr>
          <w:rFonts w:ascii="Arial" w:hAnsi="Arial" w:cs="Arial"/>
          <w:sz w:val="24"/>
          <w:szCs w:val="24"/>
          <w:lang w:eastAsia="en-US"/>
        </w:rPr>
        <w:t xml:space="preserve">Methicillin-resistant </w:t>
      </w:r>
      <w:r w:rsidRPr="0086335F">
        <w:rPr>
          <w:rFonts w:ascii="Arial" w:hAnsi="Arial" w:cs="Arial"/>
          <w:i/>
          <w:iCs/>
          <w:sz w:val="24"/>
          <w:szCs w:val="24"/>
          <w:lang w:eastAsia="en-US"/>
        </w:rPr>
        <w:t>Staphylococcus aureus</w:t>
      </w:r>
      <w:r>
        <w:rPr>
          <w:rFonts w:ascii="Arial" w:hAnsi="Arial" w:cs="Arial"/>
          <w:sz w:val="24"/>
          <w:szCs w:val="24"/>
          <w:lang w:eastAsia="en-US"/>
        </w:rPr>
        <w:t xml:space="preserve"> (</w:t>
      </w:r>
      <w:r w:rsidR="00E3728A" w:rsidRPr="00045124">
        <w:rPr>
          <w:rFonts w:ascii="Arial" w:hAnsi="Arial" w:cs="Arial"/>
          <w:sz w:val="24"/>
          <w:szCs w:val="24"/>
          <w:lang w:eastAsia="en-US"/>
        </w:rPr>
        <w:t>MRSA</w:t>
      </w:r>
      <w:r>
        <w:rPr>
          <w:rFonts w:ascii="Arial" w:hAnsi="Arial" w:cs="Arial"/>
          <w:sz w:val="24"/>
          <w:szCs w:val="24"/>
          <w:lang w:eastAsia="en-US"/>
        </w:rPr>
        <w:t>)</w:t>
      </w:r>
      <w:r w:rsidR="00E3728A" w:rsidRPr="00045124">
        <w:rPr>
          <w:rFonts w:ascii="Arial" w:hAnsi="Arial" w:cs="Arial"/>
          <w:sz w:val="24"/>
          <w:szCs w:val="24"/>
          <w:lang w:eastAsia="en-US"/>
        </w:rPr>
        <w:t xml:space="preserve"> is a type of bacterial infection that is resistant to a number of widely used antibiotics. This means it can be more difficult to treat than other bacterial infections</w:t>
      </w:r>
      <w:r w:rsidR="0031004E">
        <w:rPr>
          <w:rFonts w:ascii="Arial" w:hAnsi="Arial" w:cs="Arial"/>
          <w:sz w:val="24"/>
          <w:szCs w:val="24"/>
          <w:lang w:eastAsia="en-US"/>
        </w:rPr>
        <w:t xml:space="preserve">, </w:t>
      </w:r>
      <w:r w:rsidR="00E3728A" w:rsidRPr="00045124">
        <w:rPr>
          <w:rFonts w:ascii="Arial" w:hAnsi="Arial" w:cs="Arial"/>
          <w:sz w:val="24"/>
          <w:szCs w:val="24"/>
          <w:lang w:eastAsia="en-US"/>
        </w:rPr>
        <w:t xml:space="preserve">and </w:t>
      </w:r>
      <w:r w:rsidR="0031004E">
        <w:rPr>
          <w:rFonts w:ascii="Arial" w:hAnsi="Arial" w:cs="Arial"/>
          <w:sz w:val="24"/>
          <w:szCs w:val="24"/>
          <w:lang w:eastAsia="en-US"/>
        </w:rPr>
        <w:t xml:space="preserve">it </w:t>
      </w:r>
      <w:r w:rsidR="00E3728A" w:rsidRPr="00045124">
        <w:rPr>
          <w:rFonts w:ascii="Arial" w:hAnsi="Arial" w:cs="Arial"/>
          <w:sz w:val="24"/>
          <w:szCs w:val="24"/>
          <w:lang w:eastAsia="en-US"/>
        </w:rPr>
        <w:t xml:space="preserve">is known as a "superbug". </w:t>
      </w:r>
    </w:p>
    <w:p w14:paraId="1EE43CC8" w14:textId="77777777" w:rsidR="00E3728A" w:rsidRPr="00045124" w:rsidRDefault="00E3728A" w:rsidP="00D4243E">
      <w:pPr>
        <w:pStyle w:val="NoSpacing"/>
        <w:jc w:val="both"/>
        <w:rPr>
          <w:rFonts w:ascii="Arial" w:hAnsi="Arial" w:cs="Arial"/>
          <w:sz w:val="24"/>
          <w:szCs w:val="24"/>
          <w:lang w:eastAsia="en-US"/>
        </w:rPr>
      </w:pPr>
    </w:p>
    <w:p w14:paraId="34FC90A2" w14:textId="476AE7E0" w:rsidR="00E3728A" w:rsidRPr="00045124" w:rsidRDefault="00E3728A" w:rsidP="00D4243E">
      <w:pPr>
        <w:pStyle w:val="NoSpacing"/>
        <w:jc w:val="both"/>
        <w:rPr>
          <w:rFonts w:ascii="Arial" w:hAnsi="Arial" w:cs="Arial"/>
          <w:sz w:val="24"/>
          <w:szCs w:val="24"/>
          <w:lang w:eastAsia="en-US"/>
        </w:rPr>
      </w:pPr>
      <w:r w:rsidRPr="00045124">
        <w:rPr>
          <w:rFonts w:ascii="Arial" w:hAnsi="Arial" w:cs="Arial"/>
          <w:sz w:val="24"/>
          <w:szCs w:val="24"/>
          <w:lang w:eastAsia="en-US"/>
        </w:rPr>
        <w:t>The number of reported cases of MRSA recorded since 200</w:t>
      </w:r>
      <w:r w:rsidR="00BD23D8" w:rsidRPr="00045124">
        <w:rPr>
          <w:rFonts w:ascii="Arial" w:hAnsi="Arial" w:cs="Arial"/>
          <w:sz w:val="24"/>
          <w:szCs w:val="24"/>
          <w:lang w:eastAsia="en-US"/>
        </w:rPr>
        <w:t>9/10</w:t>
      </w:r>
      <w:r w:rsidRPr="00045124">
        <w:rPr>
          <w:rFonts w:ascii="Arial" w:hAnsi="Arial" w:cs="Arial"/>
          <w:sz w:val="24"/>
          <w:szCs w:val="24"/>
          <w:lang w:eastAsia="en-US"/>
        </w:rPr>
        <w:t xml:space="preserve"> has been relativ</w:t>
      </w:r>
      <w:r w:rsidR="0058404F" w:rsidRPr="00045124">
        <w:rPr>
          <w:rFonts w:ascii="Arial" w:hAnsi="Arial" w:cs="Arial"/>
          <w:sz w:val="24"/>
          <w:szCs w:val="24"/>
          <w:lang w:eastAsia="en-US"/>
        </w:rPr>
        <w:t>ely low</w:t>
      </w:r>
      <w:r w:rsidR="00A05C20" w:rsidRPr="00045124">
        <w:rPr>
          <w:rFonts w:ascii="Arial" w:hAnsi="Arial" w:cs="Arial"/>
          <w:sz w:val="24"/>
          <w:szCs w:val="24"/>
          <w:lang w:eastAsia="en-US"/>
        </w:rPr>
        <w:t xml:space="preserve"> in Knowsley</w:t>
      </w:r>
      <w:r w:rsidR="00BD23D8" w:rsidRPr="00045124">
        <w:rPr>
          <w:rFonts w:ascii="Arial" w:hAnsi="Arial" w:cs="Arial"/>
          <w:sz w:val="24"/>
          <w:szCs w:val="24"/>
          <w:lang w:eastAsia="en-US"/>
        </w:rPr>
        <w:t>, with an average of 3 cases per reported per year</w:t>
      </w:r>
      <w:r w:rsidR="0058404F" w:rsidRPr="00045124">
        <w:rPr>
          <w:rFonts w:ascii="Arial" w:hAnsi="Arial" w:cs="Arial"/>
          <w:sz w:val="24"/>
          <w:szCs w:val="24"/>
          <w:lang w:eastAsia="en-US"/>
        </w:rPr>
        <w:t xml:space="preserve">. </w:t>
      </w:r>
      <w:r w:rsidR="000B0510" w:rsidRPr="00045124">
        <w:rPr>
          <w:rFonts w:ascii="Arial" w:hAnsi="Arial" w:cs="Arial"/>
          <w:sz w:val="24"/>
          <w:szCs w:val="24"/>
          <w:lang w:eastAsia="en-US"/>
        </w:rPr>
        <w:t xml:space="preserve"> </w:t>
      </w:r>
      <w:r w:rsidR="0058404F" w:rsidRPr="00045124">
        <w:rPr>
          <w:rFonts w:ascii="Arial" w:hAnsi="Arial" w:cs="Arial"/>
          <w:sz w:val="24"/>
          <w:szCs w:val="24"/>
          <w:lang w:eastAsia="en-US"/>
        </w:rPr>
        <w:t>In 20</w:t>
      </w:r>
      <w:r w:rsidR="00410AC3" w:rsidRPr="00045124">
        <w:rPr>
          <w:rFonts w:ascii="Arial" w:hAnsi="Arial" w:cs="Arial"/>
          <w:sz w:val="24"/>
          <w:szCs w:val="24"/>
          <w:lang w:eastAsia="en-US"/>
        </w:rPr>
        <w:t>24</w:t>
      </w:r>
      <w:r w:rsidR="00EB2370">
        <w:rPr>
          <w:rFonts w:ascii="Arial" w:hAnsi="Arial" w:cs="Arial"/>
          <w:sz w:val="24"/>
          <w:szCs w:val="24"/>
          <w:lang w:eastAsia="en-US"/>
        </w:rPr>
        <w:t>/25</w:t>
      </w:r>
      <w:r w:rsidR="00C60858" w:rsidRPr="00045124">
        <w:rPr>
          <w:rFonts w:ascii="Arial" w:hAnsi="Arial" w:cs="Arial"/>
          <w:sz w:val="24"/>
          <w:szCs w:val="24"/>
          <w:lang w:eastAsia="en-US"/>
        </w:rPr>
        <w:t xml:space="preserve">, there were </w:t>
      </w:r>
      <w:r w:rsidR="00410AC3" w:rsidRPr="00045124">
        <w:rPr>
          <w:rFonts w:ascii="Arial" w:hAnsi="Arial" w:cs="Arial"/>
          <w:sz w:val="24"/>
          <w:szCs w:val="24"/>
          <w:lang w:eastAsia="en-US"/>
        </w:rPr>
        <w:t>three</w:t>
      </w:r>
      <w:r w:rsidRPr="00045124">
        <w:rPr>
          <w:rFonts w:ascii="Arial" w:hAnsi="Arial" w:cs="Arial"/>
          <w:sz w:val="24"/>
          <w:szCs w:val="24"/>
          <w:lang w:eastAsia="en-US"/>
        </w:rPr>
        <w:t xml:space="preserve"> cases reported in Knowsley</w:t>
      </w:r>
      <w:r w:rsidR="0058404F" w:rsidRPr="00045124">
        <w:rPr>
          <w:rFonts w:ascii="Arial" w:hAnsi="Arial" w:cs="Arial"/>
          <w:sz w:val="24"/>
          <w:szCs w:val="24"/>
          <w:lang w:eastAsia="en-US"/>
        </w:rPr>
        <w:t xml:space="preserve">, with </w:t>
      </w:r>
      <w:r w:rsidR="007B5256">
        <w:rPr>
          <w:rFonts w:ascii="Arial" w:hAnsi="Arial" w:cs="Arial"/>
          <w:sz w:val="24"/>
          <w:szCs w:val="24"/>
          <w:lang w:eastAsia="en-US"/>
        </w:rPr>
        <w:t>four cases</w:t>
      </w:r>
      <w:r w:rsidR="00C60858" w:rsidRPr="00045124">
        <w:rPr>
          <w:rFonts w:ascii="Arial" w:hAnsi="Arial" w:cs="Arial"/>
          <w:sz w:val="24"/>
          <w:szCs w:val="24"/>
          <w:lang w:eastAsia="en-US"/>
        </w:rPr>
        <w:t xml:space="preserve"> </w:t>
      </w:r>
      <w:r w:rsidR="0058404F" w:rsidRPr="00045124">
        <w:rPr>
          <w:rFonts w:ascii="Arial" w:hAnsi="Arial" w:cs="Arial"/>
          <w:sz w:val="24"/>
          <w:szCs w:val="24"/>
          <w:lang w:eastAsia="en-US"/>
        </w:rPr>
        <w:t xml:space="preserve">reported in </w:t>
      </w:r>
      <w:r w:rsidR="00386377" w:rsidRPr="00045124">
        <w:rPr>
          <w:rFonts w:ascii="Arial" w:hAnsi="Arial" w:cs="Arial"/>
          <w:sz w:val="24"/>
          <w:szCs w:val="24"/>
          <w:lang w:eastAsia="en-US"/>
        </w:rPr>
        <w:t>the previous year</w:t>
      </w:r>
      <w:r w:rsidRPr="00045124">
        <w:rPr>
          <w:rFonts w:ascii="Arial" w:hAnsi="Arial" w:cs="Arial"/>
          <w:sz w:val="24"/>
          <w:szCs w:val="24"/>
          <w:lang w:eastAsia="en-US"/>
        </w:rPr>
        <w:t xml:space="preserve">. </w:t>
      </w:r>
      <w:r w:rsidR="000B0510" w:rsidRPr="00045124">
        <w:rPr>
          <w:rFonts w:ascii="Arial" w:hAnsi="Arial" w:cs="Arial"/>
          <w:sz w:val="24"/>
          <w:szCs w:val="24"/>
          <w:lang w:eastAsia="en-US"/>
        </w:rPr>
        <w:t xml:space="preserve"> </w:t>
      </w:r>
      <w:r w:rsidRPr="00045124">
        <w:rPr>
          <w:rFonts w:ascii="Arial" w:hAnsi="Arial" w:cs="Arial"/>
          <w:sz w:val="24"/>
          <w:szCs w:val="24"/>
          <w:lang w:eastAsia="en-US"/>
        </w:rPr>
        <w:lastRenderedPageBreak/>
        <w:t>The NHS has a zero-tolerance policy on this infection and thus monitoring and investigation into the factors that may have caused infection needs to continue</w:t>
      </w:r>
      <w:r w:rsidR="00C60858" w:rsidRPr="00045124">
        <w:rPr>
          <w:rFonts w:ascii="Arial" w:hAnsi="Arial" w:cs="Arial"/>
          <w:sz w:val="24"/>
          <w:szCs w:val="24"/>
          <w:lang w:eastAsia="en-US"/>
        </w:rPr>
        <w:t>.</w:t>
      </w:r>
    </w:p>
    <w:p w14:paraId="7C0F3BD0" w14:textId="7B74FF53" w:rsidR="00F11E71" w:rsidRPr="00045124" w:rsidRDefault="00F11E71" w:rsidP="00D4243E">
      <w:pPr>
        <w:pStyle w:val="NoSpacing"/>
        <w:jc w:val="both"/>
        <w:rPr>
          <w:rFonts w:ascii="Arial" w:hAnsi="Arial" w:cs="Arial"/>
          <w:sz w:val="24"/>
          <w:szCs w:val="24"/>
          <w:lang w:eastAsia="en-US"/>
        </w:rPr>
      </w:pPr>
    </w:p>
    <w:p w14:paraId="49694F88" w14:textId="34EB52C5" w:rsidR="00737D37" w:rsidRPr="00045124" w:rsidRDefault="008467AA" w:rsidP="00797785">
      <w:pPr>
        <w:pStyle w:val="Heading3"/>
        <w:spacing w:before="0" w:after="240" w:line="240" w:lineRule="auto"/>
        <w:rPr>
          <w:rFonts w:ascii="Arial" w:hAnsi="Arial" w:cs="Arial"/>
          <w:b/>
          <w:color w:val="auto"/>
        </w:rPr>
      </w:pPr>
      <w:bookmarkStart w:id="45" w:name="_Toc224310150"/>
      <w:r w:rsidRPr="00045124">
        <w:rPr>
          <w:rFonts w:ascii="Arial" w:hAnsi="Arial" w:cs="Arial"/>
          <w:b/>
          <w:color w:val="auto"/>
        </w:rPr>
        <w:t>6</w:t>
      </w:r>
      <w:r w:rsidR="00737D37" w:rsidRPr="00045124">
        <w:rPr>
          <w:rFonts w:ascii="Arial" w:hAnsi="Arial" w:cs="Arial"/>
          <w:b/>
          <w:color w:val="auto"/>
        </w:rPr>
        <w:t>.</w:t>
      </w:r>
      <w:r w:rsidR="003B268D" w:rsidRPr="00045124">
        <w:rPr>
          <w:rFonts w:ascii="Arial" w:hAnsi="Arial" w:cs="Arial"/>
          <w:b/>
          <w:color w:val="auto"/>
        </w:rPr>
        <w:t>1.</w:t>
      </w:r>
      <w:r w:rsidR="00812777" w:rsidRPr="00045124">
        <w:rPr>
          <w:rFonts w:ascii="Arial" w:hAnsi="Arial" w:cs="Arial"/>
          <w:b/>
          <w:color w:val="auto"/>
        </w:rPr>
        <w:t>3</w:t>
      </w:r>
      <w:r w:rsidR="000B0510" w:rsidRPr="00045124">
        <w:rPr>
          <w:rFonts w:ascii="Arial" w:hAnsi="Arial" w:cs="Arial"/>
          <w:b/>
          <w:color w:val="auto"/>
        </w:rPr>
        <w:t xml:space="preserve"> </w:t>
      </w:r>
      <w:r w:rsidR="00812777" w:rsidRPr="00045124">
        <w:rPr>
          <w:rFonts w:ascii="Arial" w:hAnsi="Arial" w:cs="Arial"/>
          <w:b/>
          <w:color w:val="auto"/>
        </w:rPr>
        <w:t>M</w:t>
      </w:r>
      <w:r w:rsidR="000265DE" w:rsidRPr="00045124">
        <w:rPr>
          <w:rFonts w:ascii="Arial" w:hAnsi="Arial" w:cs="Arial"/>
          <w:b/>
          <w:color w:val="auto"/>
        </w:rPr>
        <w:t>SSA</w:t>
      </w:r>
      <w:bookmarkEnd w:id="45"/>
      <w:r w:rsidR="000265DE" w:rsidRPr="00045124">
        <w:rPr>
          <w:rFonts w:ascii="Arial" w:hAnsi="Arial" w:cs="Arial"/>
          <w:b/>
          <w:color w:val="auto"/>
        </w:rPr>
        <w:t xml:space="preserve"> </w:t>
      </w:r>
    </w:p>
    <w:p w14:paraId="299F6E22" w14:textId="2EA9B2DD" w:rsidR="000265DE" w:rsidRPr="00045124" w:rsidRDefault="000265DE" w:rsidP="00D4243E">
      <w:pPr>
        <w:pStyle w:val="NoSpacing"/>
        <w:jc w:val="both"/>
        <w:rPr>
          <w:rFonts w:ascii="Arial" w:hAnsi="Arial" w:cs="Arial"/>
          <w:sz w:val="24"/>
          <w:szCs w:val="24"/>
          <w:lang w:eastAsia="en-US"/>
        </w:rPr>
      </w:pPr>
      <w:r w:rsidRPr="00045124">
        <w:rPr>
          <w:rFonts w:ascii="Arial" w:hAnsi="Arial" w:cs="Arial"/>
          <w:i/>
          <w:iCs/>
          <w:sz w:val="24"/>
          <w:szCs w:val="24"/>
          <w:lang w:eastAsia="en-US"/>
        </w:rPr>
        <w:t>Staphylococcus aureus</w:t>
      </w:r>
      <w:r w:rsidRPr="00045124">
        <w:rPr>
          <w:rFonts w:ascii="Arial" w:hAnsi="Arial" w:cs="Arial"/>
          <w:sz w:val="24"/>
          <w:szCs w:val="24"/>
          <w:lang w:eastAsia="en-US"/>
        </w:rPr>
        <w:t xml:space="preserve"> is a bacterium that commonly colonises human skin and mucosa (e.g. inside the nose) without causing any problems. </w:t>
      </w:r>
      <w:r w:rsidR="000B0510" w:rsidRPr="00045124">
        <w:rPr>
          <w:rFonts w:ascii="Arial" w:hAnsi="Arial" w:cs="Arial"/>
          <w:sz w:val="24"/>
          <w:szCs w:val="24"/>
          <w:lang w:eastAsia="en-US"/>
        </w:rPr>
        <w:t xml:space="preserve"> </w:t>
      </w:r>
      <w:r w:rsidRPr="00045124">
        <w:rPr>
          <w:rFonts w:ascii="Arial" w:hAnsi="Arial" w:cs="Arial"/>
          <w:sz w:val="24"/>
          <w:szCs w:val="24"/>
          <w:lang w:eastAsia="en-US"/>
        </w:rPr>
        <w:t>It can also cause disease, particularly if there is an opportunity for the bacteria to enter the body, for example through broken skin or a medical procedure.</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 Most </w:t>
      </w:r>
      <w:r w:rsidR="003B1C10" w:rsidRPr="00045124">
        <w:rPr>
          <w:rFonts w:ascii="Arial" w:hAnsi="Arial" w:cs="Arial"/>
          <w:sz w:val="24"/>
          <w:szCs w:val="24"/>
          <w:lang w:eastAsia="en-US"/>
        </w:rPr>
        <w:t xml:space="preserve">strains of </w:t>
      </w:r>
      <w:r w:rsidR="00D4243E" w:rsidRPr="00045124">
        <w:rPr>
          <w:rFonts w:ascii="Arial" w:hAnsi="Arial" w:cs="Arial"/>
          <w:i/>
          <w:iCs/>
          <w:sz w:val="24"/>
          <w:szCs w:val="24"/>
          <w:lang w:eastAsia="en-US"/>
        </w:rPr>
        <w:t xml:space="preserve">Staphylococcus </w:t>
      </w:r>
      <w:r w:rsidRPr="00045124">
        <w:rPr>
          <w:rFonts w:ascii="Arial" w:hAnsi="Arial" w:cs="Arial"/>
          <w:i/>
          <w:iCs/>
          <w:sz w:val="24"/>
          <w:szCs w:val="24"/>
          <w:lang w:eastAsia="en-US"/>
        </w:rPr>
        <w:t>aureus</w:t>
      </w:r>
      <w:r w:rsidRPr="00045124">
        <w:rPr>
          <w:rFonts w:ascii="Arial" w:hAnsi="Arial" w:cs="Arial"/>
          <w:sz w:val="24"/>
          <w:szCs w:val="24"/>
          <w:lang w:eastAsia="en-US"/>
        </w:rPr>
        <w:t xml:space="preserve"> are sensitive to the more commonly used antibiotics, and infections can be effectively treated. </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Some </w:t>
      </w:r>
      <w:r w:rsidR="00D4243E" w:rsidRPr="00045124">
        <w:rPr>
          <w:rFonts w:ascii="Arial" w:hAnsi="Arial" w:cs="Arial"/>
          <w:i/>
          <w:iCs/>
          <w:sz w:val="24"/>
          <w:szCs w:val="24"/>
          <w:lang w:eastAsia="en-US"/>
        </w:rPr>
        <w:t xml:space="preserve">Staphylococcus </w:t>
      </w:r>
      <w:r w:rsidRPr="00045124">
        <w:rPr>
          <w:rFonts w:ascii="Arial" w:hAnsi="Arial" w:cs="Arial"/>
          <w:i/>
          <w:iCs/>
          <w:sz w:val="24"/>
          <w:szCs w:val="24"/>
          <w:lang w:eastAsia="en-US"/>
        </w:rPr>
        <w:t>aureus</w:t>
      </w:r>
      <w:r w:rsidRPr="00045124">
        <w:rPr>
          <w:rFonts w:ascii="Arial" w:hAnsi="Arial" w:cs="Arial"/>
          <w:sz w:val="24"/>
          <w:szCs w:val="24"/>
          <w:lang w:eastAsia="en-US"/>
        </w:rPr>
        <w:t xml:space="preserve"> bacteria are more resistant</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Unlike MRSA, those that bacteria which are sensitive to methicillin are termed methicillin-sensitive </w:t>
      </w:r>
      <w:r w:rsidRPr="00045124">
        <w:rPr>
          <w:rFonts w:ascii="Arial" w:hAnsi="Arial" w:cs="Arial"/>
          <w:i/>
          <w:iCs/>
          <w:sz w:val="24"/>
          <w:szCs w:val="24"/>
          <w:lang w:eastAsia="en-US"/>
        </w:rPr>
        <w:t>Staphylococcus aureus</w:t>
      </w:r>
      <w:r w:rsidRPr="00045124">
        <w:rPr>
          <w:rFonts w:ascii="Arial" w:hAnsi="Arial" w:cs="Arial"/>
          <w:sz w:val="24"/>
          <w:szCs w:val="24"/>
          <w:lang w:eastAsia="en-US"/>
        </w:rPr>
        <w:t xml:space="preserve"> (MSSA). </w:t>
      </w:r>
    </w:p>
    <w:p w14:paraId="440AF137" w14:textId="77777777" w:rsidR="00546383" w:rsidRPr="00045124" w:rsidRDefault="00546383" w:rsidP="00D4243E">
      <w:pPr>
        <w:spacing w:after="0"/>
        <w:jc w:val="both"/>
        <w:rPr>
          <w:rFonts w:ascii="Arial" w:hAnsi="Arial" w:cs="Arial"/>
          <w:b/>
          <w:bCs/>
          <w:sz w:val="24"/>
          <w:szCs w:val="24"/>
        </w:rPr>
      </w:pPr>
    </w:p>
    <w:p w14:paraId="2B55729F" w14:textId="29896B7D" w:rsidR="00636DA6" w:rsidRPr="00045124" w:rsidRDefault="00636DA6" w:rsidP="00636DA6">
      <w:pPr>
        <w:pStyle w:val="NoSpacing"/>
        <w:jc w:val="both"/>
        <w:rPr>
          <w:rFonts w:ascii="Arial" w:hAnsi="Arial" w:cs="Arial"/>
          <w:sz w:val="24"/>
          <w:szCs w:val="24"/>
          <w:lang w:eastAsia="en-US"/>
        </w:rPr>
      </w:pPr>
      <w:r w:rsidRPr="00636DA6">
        <w:rPr>
          <w:rFonts w:ascii="Arial" w:hAnsi="Arial" w:cs="Arial"/>
          <w:sz w:val="24"/>
          <w:szCs w:val="24"/>
          <w:lang w:eastAsia="en-US"/>
        </w:rPr>
        <w:t xml:space="preserve">The number of MSSA bacteraemia in the Knowsley sub-ICB area during 2024/25 was 84. The rate of MSSA bacteraemia cases in Knowsley had been declining since 2018/19 but has increased since </w:t>
      </w:r>
      <w:r w:rsidR="008D7B60">
        <w:rPr>
          <w:rFonts w:ascii="Arial" w:hAnsi="Arial" w:cs="Arial"/>
          <w:sz w:val="24"/>
          <w:szCs w:val="24"/>
          <w:lang w:eastAsia="en-US"/>
        </w:rPr>
        <w:t>2020/21</w:t>
      </w:r>
      <w:r w:rsidR="00242DC6">
        <w:rPr>
          <w:rFonts w:ascii="Arial" w:hAnsi="Arial" w:cs="Arial"/>
          <w:sz w:val="24"/>
          <w:szCs w:val="24"/>
          <w:lang w:eastAsia="en-US"/>
        </w:rPr>
        <w:t>:</w:t>
      </w:r>
      <w:r w:rsidRPr="00636DA6">
        <w:rPr>
          <w:rFonts w:ascii="Arial" w:hAnsi="Arial" w:cs="Arial"/>
          <w:sz w:val="24"/>
          <w:szCs w:val="24"/>
          <w:lang w:eastAsia="en-US"/>
        </w:rPr>
        <w:t xml:space="preserve"> from 39.0 cases per 100,000 population in </w:t>
      </w:r>
      <w:r w:rsidR="00242DC6">
        <w:rPr>
          <w:rFonts w:ascii="Arial" w:hAnsi="Arial" w:cs="Arial"/>
          <w:sz w:val="24"/>
          <w:szCs w:val="24"/>
          <w:lang w:eastAsia="en-US"/>
        </w:rPr>
        <w:t>that year</w:t>
      </w:r>
      <w:r w:rsidRPr="00636DA6">
        <w:rPr>
          <w:rFonts w:ascii="Arial" w:hAnsi="Arial" w:cs="Arial"/>
          <w:sz w:val="24"/>
          <w:szCs w:val="24"/>
          <w:lang w:eastAsia="en-US"/>
        </w:rPr>
        <w:t xml:space="preserve"> to 53.6 cases per 100,000 population in 2024/25 (</w:t>
      </w:r>
      <w:r w:rsidR="0031004E">
        <w:rPr>
          <w:rFonts w:ascii="Arial" w:hAnsi="Arial" w:cs="Arial"/>
          <w:sz w:val="24"/>
          <w:szCs w:val="24"/>
          <w:lang w:eastAsia="en-US"/>
        </w:rPr>
        <w:t>F</w:t>
      </w:r>
      <w:r w:rsidRPr="00636DA6">
        <w:rPr>
          <w:rFonts w:ascii="Arial" w:hAnsi="Arial" w:cs="Arial"/>
          <w:sz w:val="24"/>
          <w:szCs w:val="24"/>
          <w:lang w:eastAsia="en-US"/>
        </w:rPr>
        <w:t>igure 2</w:t>
      </w:r>
      <w:r w:rsidR="007C6BB9">
        <w:rPr>
          <w:rFonts w:ascii="Arial" w:hAnsi="Arial" w:cs="Arial"/>
          <w:sz w:val="24"/>
          <w:szCs w:val="24"/>
          <w:lang w:eastAsia="en-US"/>
        </w:rPr>
        <w:t>8</w:t>
      </w:r>
      <w:r w:rsidRPr="00636DA6">
        <w:rPr>
          <w:rFonts w:ascii="Arial" w:hAnsi="Arial" w:cs="Arial"/>
          <w:sz w:val="24"/>
          <w:szCs w:val="24"/>
          <w:lang w:eastAsia="en-US"/>
        </w:rPr>
        <w:t>). The 2024/25 rate is higher than both the Cheshire and Merseyside rate (31.9 cases per 100,000 population) and over double the England rate (24.2 cases per 100,000 population).</w:t>
      </w:r>
    </w:p>
    <w:p w14:paraId="7A995753" w14:textId="77777777" w:rsidR="00546383" w:rsidRPr="00045124" w:rsidRDefault="00546383" w:rsidP="00546383">
      <w:pPr>
        <w:pStyle w:val="NoSpacing"/>
        <w:rPr>
          <w:rFonts w:ascii="Arial" w:hAnsi="Arial" w:cs="Arial"/>
          <w:sz w:val="24"/>
          <w:szCs w:val="24"/>
          <w:lang w:eastAsia="en-US"/>
        </w:rPr>
      </w:pPr>
    </w:p>
    <w:p w14:paraId="126AB1CC" w14:textId="7CAC9461" w:rsidR="00DD5F14" w:rsidRPr="00045124" w:rsidRDefault="00670BF1" w:rsidP="009518DB">
      <w:pPr>
        <w:autoSpaceDE w:val="0"/>
        <w:autoSpaceDN w:val="0"/>
        <w:adjustRightInd w:val="0"/>
        <w:spacing w:after="0" w:line="240" w:lineRule="auto"/>
        <w:jc w:val="center"/>
        <w:rPr>
          <w:rFonts w:ascii="Arial" w:hAnsi="Arial" w:cs="Arial"/>
          <w:i/>
          <w:iCs/>
          <w:color w:val="333333"/>
          <w:sz w:val="17"/>
          <w:szCs w:val="17"/>
        </w:rPr>
      </w:pPr>
      <w:r>
        <w:rPr>
          <w:rFonts w:ascii="Arial" w:hAnsi="Arial" w:cs="Arial"/>
          <w:i/>
          <w:iCs/>
          <w:noProof/>
          <w:color w:val="333333"/>
          <w:sz w:val="17"/>
          <w:szCs w:val="17"/>
        </w:rPr>
        <w:drawing>
          <wp:inline distT="0" distB="0" distL="0" distR="0" wp14:anchorId="5AD166E9" wp14:editId="7D42E01D">
            <wp:extent cx="5049891" cy="3157268"/>
            <wp:effectExtent l="0" t="0" r="0" b="5080"/>
            <wp:docPr id="14331084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6199" cy="3161212"/>
                    </a:xfrm>
                    <a:prstGeom prst="rect">
                      <a:avLst/>
                    </a:prstGeom>
                    <a:noFill/>
                  </pic:spPr>
                </pic:pic>
              </a:graphicData>
            </a:graphic>
          </wp:inline>
        </w:drawing>
      </w:r>
    </w:p>
    <w:p w14:paraId="7FDAC20E" w14:textId="00A23E89" w:rsidR="00D4243E" w:rsidRPr="00045124" w:rsidRDefault="00A03A4B" w:rsidP="00D2598C">
      <w:pPr>
        <w:autoSpaceDE w:val="0"/>
        <w:autoSpaceDN w:val="0"/>
        <w:adjustRightInd w:val="0"/>
        <w:spacing w:before="120" w:after="0" w:line="240" w:lineRule="auto"/>
        <w:rPr>
          <w:rFonts w:ascii="Arial" w:hAnsi="Arial" w:cs="Arial"/>
          <w:sz w:val="24"/>
          <w:szCs w:val="24"/>
        </w:rPr>
      </w:pPr>
      <w:r w:rsidRPr="00045124">
        <w:rPr>
          <w:rFonts w:ascii="Arial" w:hAnsi="Arial" w:cs="Arial"/>
          <w:i/>
          <w:iCs/>
          <w:color w:val="333333"/>
          <w:sz w:val="17"/>
          <w:szCs w:val="17"/>
        </w:rPr>
        <w:t>Figure</w:t>
      </w:r>
      <w:r w:rsidR="008F1514" w:rsidRPr="00045124">
        <w:rPr>
          <w:rFonts w:ascii="Arial" w:hAnsi="Arial" w:cs="Arial"/>
          <w:i/>
          <w:iCs/>
          <w:color w:val="333333"/>
          <w:sz w:val="17"/>
          <w:szCs w:val="17"/>
        </w:rPr>
        <w:t xml:space="preserve"> </w:t>
      </w:r>
      <w:r w:rsidR="00BB4E06" w:rsidRPr="00045124">
        <w:rPr>
          <w:rFonts w:ascii="Arial" w:hAnsi="Arial" w:cs="Arial"/>
          <w:i/>
          <w:iCs/>
          <w:color w:val="333333"/>
          <w:sz w:val="17"/>
          <w:szCs w:val="17"/>
        </w:rPr>
        <w:t>2</w:t>
      </w:r>
      <w:r w:rsidR="007C6BB9">
        <w:rPr>
          <w:rFonts w:ascii="Arial" w:hAnsi="Arial" w:cs="Arial"/>
          <w:i/>
          <w:iCs/>
          <w:color w:val="333333"/>
          <w:sz w:val="17"/>
          <w:szCs w:val="17"/>
        </w:rPr>
        <w:t>8</w:t>
      </w:r>
      <w:r w:rsidR="008F1514" w:rsidRPr="00045124">
        <w:rPr>
          <w:rFonts w:ascii="Arial" w:hAnsi="Arial" w:cs="Arial"/>
          <w:i/>
          <w:iCs/>
          <w:color w:val="333333"/>
          <w:sz w:val="17"/>
          <w:szCs w:val="17"/>
        </w:rPr>
        <w:t>: MSSA bacteraemia 2011/12 to 20</w:t>
      </w:r>
      <w:r w:rsidR="00670BF1">
        <w:rPr>
          <w:rFonts w:ascii="Arial" w:hAnsi="Arial" w:cs="Arial"/>
          <w:i/>
          <w:iCs/>
          <w:color w:val="333333"/>
          <w:sz w:val="17"/>
          <w:szCs w:val="17"/>
        </w:rPr>
        <w:t>24/25</w:t>
      </w:r>
      <w:r w:rsidR="008F1514" w:rsidRPr="00045124">
        <w:rPr>
          <w:rFonts w:ascii="Arial" w:hAnsi="Arial" w:cs="Arial"/>
          <w:i/>
          <w:iCs/>
          <w:color w:val="333333"/>
          <w:sz w:val="17"/>
          <w:szCs w:val="17"/>
        </w:rPr>
        <w:t xml:space="preserve">    </w:t>
      </w:r>
      <w:r w:rsidR="00DD5F14" w:rsidRPr="00045124">
        <w:rPr>
          <w:rFonts w:ascii="Arial" w:hAnsi="Arial" w:cs="Arial"/>
          <w:i/>
          <w:iCs/>
          <w:color w:val="333333"/>
          <w:sz w:val="17"/>
          <w:szCs w:val="17"/>
        </w:rPr>
        <w:t xml:space="preserve">Source: MSSA </w:t>
      </w:r>
      <w:r w:rsidR="00D2598C" w:rsidRPr="00045124">
        <w:rPr>
          <w:rFonts w:ascii="Arial" w:hAnsi="Arial" w:cs="Arial"/>
          <w:i/>
          <w:iCs/>
          <w:color w:val="333333"/>
          <w:sz w:val="17"/>
          <w:szCs w:val="17"/>
        </w:rPr>
        <w:t>bacteraemia all rates by sub-ICB and financial year,</w:t>
      </w:r>
      <w:r w:rsidR="00D2598C" w:rsidRPr="00045124">
        <w:rPr>
          <w:rFonts w:ascii="Arial" w:hAnsi="Arial" w:cs="Arial"/>
          <w:color w:val="333333"/>
          <w:sz w:val="21"/>
          <w:szCs w:val="21"/>
        </w:rPr>
        <w:t xml:space="preserve"> </w:t>
      </w:r>
      <w:r w:rsidR="00D2598C" w:rsidRPr="00045124">
        <w:rPr>
          <w:rFonts w:ascii="Arial" w:hAnsi="Arial" w:cs="Arial"/>
          <w:i/>
          <w:iCs/>
          <w:color w:val="333333"/>
          <w:sz w:val="17"/>
          <w:szCs w:val="17"/>
        </w:rPr>
        <w:t>UK Health Security Agency, HCAI Mandatory Surveillance Data</w:t>
      </w:r>
    </w:p>
    <w:p w14:paraId="7CE653F0" w14:textId="77777777" w:rsidR="00D831EB" w:rsidRPr="00045124" w:rsidRDefault="00D831EB" w:rsidP="0068687A">
      <w:pPr>
        <w:pStyle w:val="Heading3"/>
        <w:spacing w:before="0" w:after="240" w:line="240" w:lineRule="auto"/>
        <w:rPr>
          <w:rFonts w:ascii="Arial" w:hAnsi="Arial" w:cs="Arial"/>
          <w:b/>
          <w:color w:val="auto"/>
        </w:rPr>
      </w:pPr>
    </w:p>
    <w:p w14:paraId="0F4478D7" w14:textId="367E73C5" w:rsidR="000265DE" w:rsidRPr="00045124" w:rsidRDefault="008467AA" w:rsidP="0068687A">
      <w:pPr>
        <w:pStyle w:val="Heading3"/>
        <w:spacing w:before="0" w:after="240" w:line="240" w:lineRule="auto"/>
        <w:rPr>
          <w:rFonts w:ascii="Arial" w:hAnsi="Arial" w:cs="Arial"/>
          <w:b/>
          <w:color w:val="auto"/>
        </w:rPr>
      </w:pPr>
      <w:bookmarkStart w:id="46" w:name="_Toc224310151"/>
      <w:r w:rsidRPr="00045124">
        <w:rPr>
          <w:rFonts w:ascii="Arial" w:hAnsi="Arial" w:cs="Arial"/>
          <w:b/>
          <w:color w:val="auto"/>
        </w:rPr>
        <w:t>6</w:t>
      </w:r>
      <w:r w:rsidR="00737D37" w:rsidRPr="00045124">
        <w:rPr>
          <w:rFonts w:ascii="Arial" w:hAnsi="Arial" w:cs="Arial"/>
          <w:b/>
          <w:color w:val="auto"/>
        </w:rPr>
        <w:t>.</w:t>
      </w:r>
      <w:r w:rsidR="003B268D" w:rsidRPr="00045124">
        <w:rPr>
          <w:rFonts w:ascii="Arial" w:hAnsi="Arial" w:cs="Arial"/>
          <w:b/>
          <w:color w:val="auto"/>
        </w:rPr>
        <w:t>1.</w:t>
      </w:r>
      <w:r w:rsidR="00812777" w:rsidRPr="00045124">
        <w:rPr>
          <w:rFonts w:ascii="Arial" w:hAnsi="Arial" w:cs="Arial"/>
          <w:b/>
          <w:color w:val="auto"/>
        </w:rPr>
        <w:t>4</w:t>
      </w:r>
      <w:r w:rsidR="000B0510" w:rsidRPr="00045124">
        <w:rPr>
          <w:rFonts w:ascii="Arial" w:hAnsi="Arial" w:cs="Arial"/>
          <w:b/>
          <w:color w:val="auto"/>
        </w:rPr>
        <w:t xml:space="preserve"> </w:t>
      </w:r>
      <w:r w:rsidR="000265DE" w:rsidRPr="00045124">
        <w:rPr>
          <w:rFonts w:ascii="Arial" w:hAnsi="Arial" w:cs="Arial"/>
          <w:b/>
          <w:i/>
          <w:iCs/>
          <w:color w:val="auto"/>
        </w:rPr>
        <w:t>E</w:t>
      </w:r>
      <w:r w:rsidR="00D2598C" w:rsidRPr="00045124">
        <w:rPr>
          <w:rFonts w:ascii="Arial" w:hAnsi="Arial" w:cs="Arial"/>
          <w:b/>
          <w:i/>
          <w:iCs/>
          <w:color w:val="auto"/>
        </w:rPr>
        <w:t>.</w:t>
      </w:r>
      <w:r w:rsidR="000265DE" w:rsidRPr="00045124">
        <w:rPr>
          <w:rFonts w:ascii="Arial" w:hAnsi="Arial" w:cs="Arial"/>
          <w:b/>
          <w:i/>
          <w:iCs/>
          <w:color w:val="auto"/>
        </w:rPr>
        <w:t xml:space="preserve"> coli</w:t>
      </w:r>
      <w:bookmarkEnd w:id="46"/>
    </w:p>
    <w:p w14:paraId="50DC80F5" w14:textId="2608338D" w:rsidR="000265DE" w:rsidRPr="00045124" w:rsidRDefault="000265DE" w:rsidP="00BB3264">
      <w:pPr>
        <w:pStyle w:val="NoSpacing"/>
        <w:jc w:val="both"/>
        <w:rPr>
          <w:rFonts w:ascii="Arial" w:hAnsi="Arial" w:cs="Arial"/>
          <w:sz w:val="24"/>
          <w:szCs w:val="24"/>
          <w:lang w:eastAsia="en-US"/>
        </w:rPr>
      </w:pPr>
      <w:r w:rsidRPr="00045124">
        <w:rPr>
          <w:rFonts w:ascii="Arial" w:hAnsi="Arial" w:cs="Arial"/>
          <w:sz w:val="24"/>
          <w:szCs w:val="24"/>
          <w:lang w:eastAsia="en-US"/>
        </w:rPr>
        <w:t xml:space="preserve">Most strains of </w:t>
      </w:r>
      <w:r w:rsidRPr="00045124">
        <w:rPr>
          <w:rFonts w:ascii="Arial" w:hAnsi="Arial" w:cs="Arial"/>
          <w:i/>
          <w:iCs/>
          <w:sz w:val="24"/>
          <w:szCs w:val="24"/>
          <w:lang w:eastAsia="en-US"/>
        </w:rPr>
        <w:t>Escherichia coli</w:t>
      </w:r>
      <w:r w:rsidRPr="00045124">
        <w:rPr>
          <w:rFonts w:ascii="Arial" w:hAnsi="Arial" w:cs="Arial"/>
          <w:sz w:val="24"/>
          <w:szCs w:val="24"/>
          <w:lang w:eastAsia="en-US"/>
        </w:rPr>
        <w:t xml:space="preserve"> </w:t>
      </w:r>
      <w:r w:rsidR="00D4243E" w:rsidRPr="00045124">
        <w:rPr>
          <w:rFonts w:ascii="Arial" w:hAnsi="Arial" w:cs="Arial"/>
          <w:sz w:val="24"/>
          <w:szCs w:val="24"/>
          <w:lang w:eastAsia="en-US"/>
        </w:rPr>
        <w:t>(</w:t>
      </w:r>
      <w:r w:rsidR="00D4243E" w:rsidRPr="00045124">
        <w:rPr>
          <w:rFonts w:ascii="Arial" w:hAnsi="Arial" w:cs="Arial"/>
          <w:i/>
          <w:iCs/>
          <w:sz w:val="24"/>
          <w:szCs w:val="24"/>
          <w:lang w:eastAsia="en-US"/>
        </w:rPr>
        <w:t>E</w:t>
      </w:r>
      <w:r w:rsidR="00DE7D23" w:rsidRPr="00045124">
        <w:rPr>
          <w:rFonts w:ascii="Arial" w:hAnsi="Arial" w:cs="Arial"/>
          <w:i/>
          <w:iCs/>
          <w:sz w:val="24"/>
          <w:szCs w:val="24"/>
          <w:lang w:eastAsia="en-US"/>
        </w:rPr>
        <w:t>.</w:t>
      </w:r>
      <w:r w:rsidR="00D4243E" w:rsidRPr="00045124">
        <w:rPr>
          <w:rFonts w:ascii="Arial" w:hAnsi="Arial" w:cs="Arial"/>
          <w:i/>
          <w:iCs/>
          <w:sz w:val="24"/>
          <w:szCs w:val="24"/>
          <w:lang w:eastAsia="en-US"/>
        </w:rPr>
        <w:t xml:space="preserve"> coli</w:t>
      </w:r>
      <w:r w:rsidR="00D4243E" w:rsidRPr="00045124">
        <w:rPr>
          <w:rFonts w:ascii="Arial" w:hAnsi="Arial" w:cs="Arial"/>
          <w:sz w:val="24"/>
          <w:szCs w:val="24"/>
          <w:lang w:eastAsia="en-US"/>
        </w:rPr>
        <w:t xml:space="preserve">) </w:t>
      </w:r>
      <w:r w:rsidRPr="00045124">
        <w:rPr>
          <w:rFonts w:ascii="Arial" w:hAnsi="Arial" w:cs="Arial"/>
          <w:sz w:val="24"/>
          <w:szCs w:val="24"/>
          <w:lang w:eastAsia="en-US"/>
        </w:rPr>
        <w:t>form part of the normal intestinal micro</w:t>
      </w:r>
      <w:r w:rsidR="00D4243E" w:rsidRPr="00045124">
        <w:rPr>
          <w:rFonts w:ascii="Arial" w:hAnsi="Arial" w:cs="Arial"/>
          <w:sz w:val="24"/>
          <w:szCs w:val="24"/>
          <w:lang w:eastAsia="en-US"/>
        </w:rPr>
        <w:t>-</w:t>
      </w:r>
      <w:r w:rsidRPr="00045124">
        <w:rPr>
          <w:rFonts w:ascii="Arial" w:hAnsi="Arial" w:cs="Arial"/>
          <w:sz w:val="24"/>
          <w:szCs w:val="24"/>
          <w:lang w:eastAsia="en-US"/>
        </w:rPr>
        <w:t>organism in humans and animals.</w:t>
      </w:r>
      <w:r w:rsidR="000B0510" w:rsidRPr="00045124">
        <w:rPr>
          <w:rFonts w:ascii="Arial" w:hAnsi="Arial" w:cs="Arial"/>
          <w:sz w:val="24"/>
          <w:szCs w:val="24"/>
          <w:lang w:eastAsia="en-US"/>
        </w:rPr>
        <w:t xml:space="preserve"> </w:t>
      </w:r>
      <w:r w:rsidRPr="00045124">
        <w:rPr>
          <w:rFonts w:ascii="Arial" w:hAnsi="Arial" w:cs="Arial"/>
          <w:sz w:val="24"/>
          <w:szCs w:val="24"/>
          <w:lang w:eastAsia="en-US"/>
        </w:rPr>
        <w:t xml:space="preserve"> However, some strains have the ability to cause disease in humans through the presence of specific virulence factors.</w:t>
      </w:r>
      <w:r w:rsidR="007E4139" w:rsidRPr="00045124">
        <w:rPr>
          <w:rFonts w:ascii="Arial" w:hAnsi="Arial" w:cs="Arial"/>
          <w:sz w:val="24"/>
          <w:szCs w:val="24"/>
          <w:lang w:eastAsia="en-US"/>
        </w:rPr>
        <w:t xml:space="preserve"> Shiga-toxin-producing </w:t>
      </w:r>
      <w:r w:rsidR="007E4139" w:rsidRPr="00045124">
        <w:rPr>
          <w:rFonts w:ascii="Arial" w:hAnsi="Arial" w:cs="Arial"/>
          <w:i/>
          <w:iCs/>
          <w:sz w:val="24"/>
          <w:szCs w:val="24"/>
          <w:lang w:eastAsia="en-US"/>
        </w:rPr>
        <w:t>E. coli</w:t>
      </w:r>
      <w:r w:rsidR="007E4139" w:rsidRPr="00045124">
        <w:rPr>
          <w:rFonts w:ascii="Arial" w:hAnsi="Arial" w:cs="Arial"/>
          <w:sz w:val="24"/>
          <w:szCs w:val="24"/>
          <w:lang w:eastAsia="en-US"/>
        </w:rPr>
        <w:t xml:space="preserve"> (STEC) are one </w:t>
      </w:r>
      <w:r w:rsidR="00F16CB4" w:rsidRPr="00045124">
        <w:rPr>
          <w:rFonts w:ascii="Arial" w:hAnsi="Arial" w:cs="Arial"/>
          <w:sz w:val="24"/>
          <w:szCs w:val="24"/>
          <w:lang w:eastAsia="en-US"/>
        </w:rPr>
        <w:t xml:space="preserve">type </w:t>
      </w:r>
      <w:r w:rsidR="0056005A" w:rsidRPr="00045124">
        <w:rPr>
          <w:rFonts w:ascii="Arial" w:hAnsi="Arial" w:cs="Arial"/>
          <w:sz w:val="24"/>
          <w:szCs w:val="24"/>
          <w:lang w:eastAsia="en-US"/>
        </w:rPr>
        <w:t>which can cause</w:t>
      </w:r>
      <w:r w:rsidR="00F16CB4" w:rsidRPr="00045124">
        <w:rPr>
          <w:rFonts w:ascii="Arial" w:hAnsi="Arial" w:cs="Arial"/>
          <w:sz w:val="24"/>
          <w:szCs w:val="24"/>
          <w:lang w:eastAsia="en-US"/>
        </w:rPr>
        <w:t xml:space="preserve"> </w:t>
      </w:r>
      <w:r w:rsidR="00876CDC" w:rsidRPr="00045124">
        <w:rPr>
          <w:rFonts w:ascii="Arial" w:hAnsi="Arial" w:cs="Arial"/>
          <w:sz w:val="24"/>
          <w:szCs w:val="24"/>
          <w:lang w:eastAsia="en-US"/>
        </w:rPr>
        <w:t>gastro</w:t>
      </w:r>
      <w:r w:rsidRPr="00045124">
        <w:rPr>
          <w:rFonts w:ascii="Arial" w:hAnsi="Arial" w:cs="Arial"/>
          <w:sz w:val="24"/>
          <w:szCs w:val="24"/>
          <w:lang w:eastAsia="en-US"/>
        </w:rPr>
        <w:t xml:space="preserve">intestinal </w:t>
      </w:r>
      <w:r w:rsidR="00973673" w:rsidRPr="00045124">
        <w:rPr>
          <w:rFonts w:ascii="Arial" w:hAnsi="Arial" w:cs="Arial"/>
          <w:sz w:val="24"/>
          <w:szCs w:val="24"/>
          <w:lang w:eastAsia="en-US"/>
        </w:rPr>
        <w:t xml:space="preserve">illness (see section </w:t>
      </w:r>
      <w:r w:rsidR="00B746CF" w:rsidRPr="00045124">
        <w:rPr>
          <w:rFonts w:ascii="Arial" w:hAnsi="Arial" w:cs="Arial"/>
          <w:sz w:val="24"/>
          <w:szCs w:val="24"/>
          <w:lang w:eastAsia="en-US"/>
        </w:rPr>
        <w:t xml:space="preserve">6.3. </w:t>
      </w:r>
      <w:r w:rsidR="00A66F85" w:rsidRPr="00045124">
        <w:rPr>
          <w:rFonts w:ascii="Arial" w:hAnsi="Arial" w:cs="Arial"/>
          <w:sz w:val="24"/>
          <w:szCs w:val="24"/>
          <w:lang w:eastAsia="en-US"/>
        </w:rPr>
        <w:t xml:space="preserve">Other strains of </w:t>
      </w:r>
      <w:r w:rsidR="00A66F85" w:rsidRPr="00045124">
        <w:rPr>
          <w:rFonts w:ascii="Arial" w:hAnsi="Arial" w:cs="Arial"/>
          <w:i/>
          <w:iCs/>
          <w:sz w:val="24"/>
          <w:szCs w:val="24"/>
          <w:lang w:eastAsia="en-US"/>
        </w:rPr>
        <w:t>E. coli</w:t>
      </w:r>
      <w:r w:rsidR="00A66F85" w:rsidRPr="00045124">
        <w:rPr>
          <w:rFonts w:ascii="Arial" w:hAnsi="Arial" w:cs="Arial"/>
          <w:sz w:val="24"/>
          <w:szCs w:val="24"/>
          <w:lang w:eastAsia="en-US"/>
        </w:rPr>
        <w:t xml:space="preserve"> cause</w:t>
      </w:r>
      <w:r w:rsidRPr="00045124">
        <w:rPr>
          <w:rFonts w:ascii="Arial" w:hAnsi="Arial" w:cs="Arial"/>
          <w:sz w:val="24"/>
          <w:szCs w:val="24"/>
          <w:lang w:eastAsia="en-US"/>
        </w:rPr>
        <w:t xml:space="preserve"> urinary tract infections (UTIs)</w:t>
      </w:r>
      <w:r w:rsidR="003C35ED" w:rsidRPr="00045124">
        <w:rPr>
          <w:rFonts w:ascii="Arial" w:hAnsi="Arial" w:cs="Arial"/>
          <w:sz w:val="24"/>
          <w:szCs w:val="24"/>
          <w:lang w:eastAsia="en-US"/>
        </w:rPr>
        <w:t xml:space="preserve"> and</w:t>
      </w:r>
      <w:r w:rsidRPr="00045124">
        <w:rPr>
          <w:rFonts w:ascii="Arial" w:hAnsi="Arial" w:cs="Arial"/>
          <w:sz w:val="24"/>
          <w:szCs w:val="24"/>
          <w:lang w:eastAsia="en-US"/>
        </w:rPr>
        <w:t xml:space="preserve"> </w:t>
      </w:r>
      <w:r w:rsidR="0063331E" w:rsidRPr="00045124">
        <w:rPr>
          <w:rFonts w:ascii="Arial" w:hAnsi="Arial" w:cs="Arial"/>
          <w:sz w:val="24"/>
          <w:szCs w:val="24"/>
          <w:lang w:eastAsia="en-US"/>
        </w:rPr>
        <w:t>life-</w:t>
      </w:r>
      <w:r w:rsidR="0063331E" w:rsidRPr="00045124">
        <w:rPr>
          <w:rFonts w:ascii="Arial" w:hAnsi="Arial" w:cs="Arial"/>
          <w:sz w:val="24"/>
          <w:szCs w:val="24"/>
          <w:lang w:eastAsia="en-US"/>
        </w:rPr>
        <w:lastRenderedPageBreak/>
        <w:t xml:space="preserve">threatening </w:t>
      </w:r>
      <w:r w:rsidR="00794C04" w:rsidRPr="00045124">
        <w:rPr>
          <w:rFonts w:ascii="Arial" w:hAnsi="Arial" w:cs="Arial"/>
          <w:sz w:val="24"/>
          <w:szCs w:val="24"/>
          <w:lang w:eastAsia="en-US"/>
        </w:rPr>
        <w:t>bacteraemia</w:t>
      </w:r>
      <w:r w:rsidR="003C35ED" w:rsidRPr="00045124">
        <w:rPr>
          <w:rFonts w:ascii="Arial" w:hAnsi="Arial" w:cs="Arial"/>
          <w:sz w:val="24"/>
          <w:szCs w:val="24"/>
          <w:lang w:eastAsia="en-US"/>
        </w:rPr>
        <w:t xml:space="preserve">, with the latter being notifiable to the HCAI </w:t>
      </w:r>
      <w:r w:rsidR="00810045" w:rsidRPr="00045124">
        <w:rPr>
          <w:rFonts w:ascii="Arial" w:hAnsi="Arial" w:cs="Arial"/>
          <w:sz w:val="24"/>
          <w:szCs w:val="24"/>
          <w:lang w:eastAsia="en-US"/>
        </w:rPr>
        <w:t>mandatory surveillance system</w:t>
      </w:r>
      <w:r w:rsidRPr="00045124">
        <w:rPr>
          <w:rFonts w:ascii="Arial" w:hAnsi="Arial" w:cs="Arial"/>
          <w:sz w:val="24"/>
          <w:szCs w:val="24"/>
          <w:lang w:eastAsia="en-US"/>
        </w:rPr>
        <w:t>.</w:t>
      </w:r>
    </w:p>
    <w:p w14:paraId="5A8ABFE1" w14:textId="77777777" w:rsidR="00AD5FC6" w:rsidRPr="00045124" w:rsidRDefault="00AD5FC6" w:rsidP="00BB3264">
      <w:pPr>
        <w:pStyle w:val="NoSpacing"/>
        <w:jc w:val="both"/>
        <w:rPr>
          <w:rFonts w:ascii="Arial" w:hAnsi="Arial" w:cs="Arial"/>
          <w:sz w:val="24"/>
          <w:szCs w:val="24"/>
          <w:lang w:eastAsia="en-US"/>
        </w:rPr>
      </w:pPr>
    </w:p>
    <w:p w14:paraId="1806A859" w14:textId="22D9B5EF" w:rsidR="00555917" w:rsidRPr="00045124" w:rsidRDefault="00555917" w:rsidP="00555917">
      <w:pPr>
        <w:pStyle w:val="NoSpacing"/>
        <w:jc w:val="both"/>
        <w:rPr>
          <w:rFonts w:ascii="Arial" w:hAnsi="Arial" w:cs="Arial"/>
          <w:sz w:val="24"/>
          <w:szCs w:val="24"/>
          <w:lang w:eastAsia="en-US"/>
        </w:rPr>
      </w:pPr>
      <w:r w:rsidRPr="00555917">
        <w:rPr>
          <w:rFonts w:ascii="Arial" w:hAnsi="Arial" w:cs="Arial"/>
          <w:sz w:val="24"/>
          <w:szCs w:val="24"/>
          <w:lang w:eastAsia="en-US"/>
        </w:rPr>
        <w:t xml:space="preserve">The total number of </w:t>
      </w:r>
      <w:r w:rsidRPr="00555917">
        <w:rPr>
          <w:rFonts w:ascii="Arial" w:hAnsi="Arial" w:cs="Arial"/>
          <w:i/>
          <w:iCs/>
          <w:sz w:val="24"/>
          <w:szCs w:val="24"/>
          <w:lang w:eastAsia="en-US"/>
        </w:rPr>
        <w:t>E. coli</w:t>
      </w:r>
      <w:r w:rsidRPr="00555917">
        <w:rPr>
          <w:rFonts w:ascii="Arial" w:hAnsi="Arial" w:cs="Arial"/>
          <w:sz w:val="24"/>
          <w:szCs w:val="24"/>
          <w:lang w:eastAsia="en-US"/>
        </w:rPr>
        <w:t xml:space="preserve"> bacteraemia in the Knowsley sub-ICB area during 2024/25 was 225.  In 2024/25, the rate of </w:t>
      </w:r>
      <w:r w:rsidRPr="00555917">
        <w:rPr>
          <w:rFonts w:ascii="Arial" w:hAnsi="Arial" w:cs="Arial"/>
          <w:i/>
          <w:iCs/>
          <w:sz w:val="24"/>
          <w:szCs w:val="24"/>
          <w:lang w:eastAsia="en-US"/>
        </w:rPr>
        <w:t>E.coli</w:t>
      </w:r>
      <w:r w:rsidRPr="00555917">
        <w:rPr>
          <w:rFonts w:ascii="Arial" w:hAnsi="Arial" w:cs="Arial"/>
          <w:sz w:val="24"/>
          <w:szCs w:val="24"/>
          <w:lang w:eastAsia="en-US"/>
        </w:rPr>
        <w:t xml:space="preserve"> bacteraemia cases in Knowsley was 143.5 cases per 100,000 population, higher than Cheshire and Merseyside (91.5 cases per 100,000 population) and almost double </w:t>
      </w:r>
      <w:r w:rsidR="00A9246D">
        <w:rPr>
          <w:rFonts w:ascii="Arial" w:hAnsi="Arial" w:cs="Arial"/>
          <w:sz w:val="24"/>
          <w:szCs w:val="24"/>
          <w:lang w:eastAsia="en-US"/>
        </w:rPr>
        <w:t xml:space="preserve">the </w:t>
      </w:r>
      <w:r w:rsidRPr="00555917">
        <w:rPr>
          <w:rFonts w:ascii="Arial" w:hAnsi="Arial" w:cs="Arial"/>
          <w:sz w:val="24"/>
          <w:szCs w:val="24"/>
          <w:lang w:eastAsia="en-US"/>
        </w:rPr>
        <w:t>England</w:t>
      </w:r>
      <w:r w:rsidR="00A9246D">
        <w:rPr>
          <w:rFonts w:ascii="Arial" w:hAnsi="Arial" w:cs="Arial"/>
          <w:sz w:val="24"/>
          <w:szCs w:val="24"/>
          <w:lang w:eastAsia="en-US"/>
        </w:rPr>
        <w:t xml:space="preserve"> rate</w:t>
      </w:r>
      <w:r w:rsidRPr="00555917">
        <w:rPr>
          <w:rFonts w:ascii="Arial" w:hAnsi="Arial" w:cs="Arial"/>
          <w:sz w:val="24"/>
          <w:szCs w:val="24"/>
          <w:lang w:eastAsia="en-US"/>
        </w:rPr>
        <w:t xml:space="preserve"> (76.6 cases per 100,000 population). Over the period 2012/13 to 2024/25</w:t>
      </w:r>
      <w:r w:rsidR="0017252F">
        <w:rPr>
          <w:rFonts w:ascii="Arial" w:hAnsi="Arial" w:cs="Arial"/>
          <w:sz w:val="24"/>
          <w:szCs w:val="24"/>
          <w:lang w:eastAsia="en-US"/>
        </w:rPr>
        <w:t>,</w:t>
      </w:r>
      <w:r w:rsidRPr="00555917">
        <w:rPr>
          <w:rFonts w:ascii="Arial" w:hAnsi="Arial" w:cs="Arial"/>
          <w:sz w:val="24"/>
          <w:szCs w:val="24"/>
          <w:lang w:eastAsia="en-US"/>
        </w:rPr>
        <w:t xml:space="preserve"> the rate in Knowsley sub-ICB has been consistently higher than that of Cheshire and Merseyside and England (</w:t>
      </w:r>
      <w:r w:rsidR="00A9246D">
        <w:rPr>
          <w:rFonts w:ascii="Arial" w:hAnsi="Arial" w:cs="Arial"/>
          <w:sz w:val="24"/>
          <w:szCs w:val="24"/>
          <w:lang w:eastAsia="en-US"/>
        </w:rPr>
        <w:t>F</w:t>
      </w:r>
      <w:r w:rsidRPr="00555917">
        <w:rPr>
          <w:rFonts w:ascii="Arial" w:hAnsi="Arial" w:cs="Arial"/>
          <w:sz w:val="24"/>
          <w:szCs w:val="24"/>
          <w:lang w:eastAsia="en-US"/>
        </w:rPr>
        <w:t>igure 2</w:t>
      </w:r>
      <w:r w:rsidR="007C6BB9">
        <w:rPr>
          <w:rFonts w:ascii="Arial" w:hAnsi="Arial" w:cs="Arial"/>
          <w:sz w:val="24"/>
          <w:szCs w:val="24"/>
          <w:lang w:eastAsia="en-US"/>
        </w:rPr>
        <w:t>9</w:t>
      </w:r>
      <w:r w:rsidRPr="00555917">
        <w:rPr>
          <w:rFonts w:ascii="Arial" w:hAnsi="Arial" w:cs="Arial"/>
          <w:sz w:val="24"/>
          <w:szCs w:val="24"/>
          <w:lang w:eastAsia="en-US"/>
        </w:rPr>
        <w:t>).</w:t>
      </w:r>
    </w:p>
    <w:p w14:paraId="4442575E" w14:textId="77777777" w:rsidR="000B0510" w:rsidRPr="00045124" w:rsidRDefault="000B0510" w:rsidP="00BB3264">
      <w:pPr>
        <w:pStyle w:val="NoSpacing"/>
        <w:jc w:val="both"/>
        <w:rPr>
          <w:rFonts w:ascii="Arial" w:hAnsi="Arial" w:cs="Arial"/>
          <w:sz w:val="24"/>
          <w:szCs w:val="24"/>
          <w:lang w:eastAsia="en-US"/>
        </w:rPr>
      </w:pPr>
    </w:p>
    <w:p w14:paraId="4F86FB01" w14:textId="46DF3B20" w:rsidR="005D10AB" w:rsidRPr="00045124" w:rsidRDefault="00414D24" w:rsidP="00C029F4">
      <w:pPr>
        <w:autoSpaceDE w:val="0"/>
        <w:autoSpaceDN w:val="0"/>
        <w:adjustRightInd w:val="0"/>
        <w:spacing w:after="0" w:line="240" w:lineRule="auto"/>
        <w:jc w:val="center"/>
        <w:rPr>
          <w:rFonts w:ascii="Arial" w:hAnsi="Arial" w:cs="Arial"/>
          <w:i/>
          <w:iCs/>
          <w:color w:val="333333"/>
          <w:sz w:val="17"/>
          <w:szCs w:val="17"/>
        </w:rPr>
      </w:pPr>
      <w:r>
        <w:rPr>
          <w:rFonts w:ascii="Arial" w:hAnsi="Arial" w:cs="Arial"/>
          <w:i/>
          <w:iCs/>
          <w:noProof/>
          <w:color w:val="333333"/>
          <w:sz w:val="17"/>
          <w:szCs w:val="17"/>
        </w:rPr>
        <w:drawing>
          <wp:inline distT="0" distB="0" distL="0" distR="0" wp14:anchorId="581F2AE0" wp14:editId="64011A64">
            <wp:extent cx="5229088" cy="3243533"/>
            <wp:effectExtent l="0" t="0" r="0" b="0"/>
            <wp:docPr id="19050448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4782" cy="3247065"/>
                    </a:xfrm>
                    <a:prstGeom prst="rect">
                      <a:avLst/>
                    </a:prstGeom>
                    <a:noFill/>
                  </pic:spPr>
                </pic:pic>
              </a:graphicData>
            </a:graphic>
          </wp:inline>
        </w:drawing>
      </w:r>
    </w:p>
    <w:p w14:paraId="78698B9A" w14:textId="1A78C58D" w:rsidR="005D10AB" w:rsidRPr="00045124" w:rsidRDefault="00A03A4B" w:rsidP="000B0510">
      <w:pPr>
        <w:autoSpaceDE w:val="0"/>
        <w:autoSpaceDN w:val="0"/>
        <w:adjustRightInd w:val="0"/>
        <w:spacing w:before="120" w:after="0" w:line="240" w:lineRule="auto"/>
        <w:rPr>
          <w:rFonts w:ascii="Arial" w:hAnsi="Arial" w:cs="Arial"/>
          <w:i/>
          <w:color w:val="000000"/>
          <w:sz w:val="17"/>
          <w:szCs w:val="17"/>
        </w:rPr>
      </w:pPr>
      <w:r w:rsidRPr="00045124">
        <w:rPr>
          <w:rFonts w:ascii="Arial" w:hAnsi="Arial" w:cs="Arial"/>
          <w:i/>
          <w:iCs/>
          <w:color w:val="333333"/>
          <w:sz w:val="17"/>
          <w:szCs w:val="17"/>
        </w:rPr>
        <w:t>Figure</w:t>
      </w:r>
      <w:r w:rsidR="008F1514" w:rsidRPr="00045124">
        <w:rPr>
          <w:rFonts w:ascii="Arial" w:hAnsi="Arial" w:cs="Arial"/>
          <w:i/>
          <w:iCs/>
          <w:color w:val="333333"/>
          <w:sz w:val="17"/>
          <w:szCs w:val="17"/>
        </w:rPr>
        <w:t xml:space="preserve"> </w:t>
      </w:r>
      <w:r w:rsidR="00BB4E06" w:rsidRPr="00045124">
        <w:rPr>
          <w:rFonts w:ascii="Arial" w:hAnsi="Arial" w:cs="Arial"/>
          <w:i/>
          <w:iCs/>
          <w:color w:val="333333"/>
          <w:sz w:val="17"/>
          <w:szCs w:val="17"/>
        </w:rPr>
        <w:t>2</w:t>
      </w:r>
      <w:r w:rsidR="007C6BB9">
        <w:rPr>
          <w:rFonts w:ascii="Arial" w:hAnsi="Arial" w:cs="Arial"/>
          <w:i/>
          <w:iCs/>
          <w:color w:val="333333"/>
          <w:sz w:val="17"/>
          <w:szCs w:val="17"/>
        </w:rPr>
        <w:t>9</w:t>
      </w:r>
      <w:r w:rsidR="008F1514" w:rsidRPr="00045124">
        <w:rPr>
          <w:rFonts w:ascii="Arial" w:hAnsi="Arial" w:cs="Arial"/>
          <w:i/>
          <w:iCs/>
          <w:color w:val="333333"/>
          <w:sz w:val="17"/>
          <w:szCs w:val="17"/>
        </w:rPr>
        <w:t>: E.coli bacteraemia 2012/13 to 20</w:t>
      </w:r>
      <w:r w:rsidR="00A92758" w:rsidRPr="00045124">
        <w:rPr>
          <w:rFonts w:ascii="Arial" w:hAnsi="Arial" w:cs="Arial"/>
          <w:i/>
          <w:iCs/>
          <w:color w:val="333333"/>
          <w:sz w:val="17"/>
          <w:szCs w:val="17"/>
        </w:rPr>
        <w:t>24</w:t>
      </w:r>
      <w:r w:rsidR="00414D24">
        <w:rPr>
          <w:rFonts w:ascii="Arial" w:hAnsi="Arial" w:cs="Arial"/>
          <w:i/>
          <w:iCs/>
          <w:color w:val="333333"/>
          <w:sz w:val="17"/>
          <w:szCs w:val="17"/>
        </w:rPr>
        <w:t>/25</w:t>
      </w:r>
      <w:r w:rsidR="008F1514" w:rsidRPr="00045124">
        <w:rPr>
          <w:rFonts w:ascii="Arial" w:hAnsi="Arial" w:cs="Arial"/>
          <w:i/>
          <w:iCs/>
          <w:color w:val="333333"/>
          <w:sz w:val="17"/>
          <w:szCs w:val="17"/>
        </w:rPr>
        <w:t xml:space="preserve">    </w:t>
      </w:r>
      <w:r w:rsidR="005D10AB" w:rsidRPr="00045124">
        <w:rPr>
          <w:rFonts w:ascii="Arial" w:hAnsi="Arial" w:cs="Arial"/>
          <w:i/>
          <w:iCs/>
          <w:color w:val="333333"/>
          <w:sz w:val="17"/>
          <w:szCs w:val="17"/>
        </w:rPr>
        <w:t xml:space="preserve">Source: E. coli bacteraemia all rates by </w:t>
      </w:r>
      <w:r w:rsidR="00A55C1A" w:rsidRPr="00045124">
        <w:rPr>
          <w:rFonts w:ascii="Arial" w:hAnsi="Arial" w:cs="Arial"/>
          <w:i/>
          <w:iCs/>
          <w:color w:val="333333"/>
          <w:sz w:val="17"/>
          <w:szCs w:val="17"/>
        </w:rPr>
        <w:t>sub-ICB</w:t>
      </w:r>
      <w:r w:rsidR="005D10AB" w:rsidRPr="00045124">
        <w:rPr>
          <w:rFonts w:ascii="Arial" w:hAnsi="Arial" w:cs="Arial"/>
          <w:i/>
          <w:iCs/>
          <w:color w:val="333333"/>
          <w:sz w:val="17"/>
          <w:szCs w:val="17"/>
        </w:rPr>
        <w:t xml:space="preserve"> and financial year,</w:t>
      </w:r>
      <w:r w:rsidR="005D10AB" w:rsidRPr="00045124">
        <w:rPr>
          <w:rFonts w:ascii="Arial" w:hAnsi="Arial" w:cs="Arial"/>
          <w:color w:val="333333"/>
          <w:sz w:val="17"/>
          <w:szCs w:val="17"/>
        </w:rPr>
        <w:t xml:space="preserve"> </w:t>
      </w:r>
      <w:r w:rsidR="00A55C1A" w:rsidRPr="00045124">
        <w:rPr>
          <w:rFonts w:ascii="Arial" w:hAnsi="Arial" w:cs="Arial"/>
          <w:i/>
          <w:iCs/>
          <w:color w:val="333333"/>
          <w:sz w:val="17"/>
          <w:szCs w:val="17"/>
        </w:rPr>
        <w:t>UKHSA</w:t>
      </w:r>
      <w:r w:rsidR="005D10AB" w:rsidRPr="00045124">
        <w:rPr>
          <w:rFonts w:ascii="Arial" w:hAnsi="Arial" w:cs="Arial"/>
          <w:i/>
          <w:iCs/>
          <w:color w:val="333333"/>
          <w:sz w:val="17"/>
          <w:szCs w:val="17"/>
        </w:rPr>
        <w:t xml:space="preserve">, </w:t>
      </w:r>
      <w:r w:rsidR="002F6D14" w:rsidRPr="00045124">
        <w:rPr>
          <w:rFonts w:ascii="Arial" w:hAnsi="Arial" w:cs="Arial"/>
          <w:i/>
          <w:iCs/>
          <w:color w:val="333333"/>
          <w:sz w:val="17"/>
          <w:szCs w:val="17"/>
        </w:rPr>
        <w:t xml:space="preserve">Mandatory </w:t>
      </w:r>
      <w:r w:rsidR="005D10AB" w:rsidRPr="00045124">
        <w:rPr>
          <w:rFonts w:ascii="Arial" w:hAnsi="Arial" w:cs="Arial"/>
          <w:i/>
          <w:iCs/>
          <w:color w:val="333333"/>
          <w:sz w:val="17"/>
          <w:szCs w:val="17"/>
        </w:rPr>
        <w:t>HCAI Data</w:t>
      </w:r>
      <w:r w:rsidR="002F6D14" w:rsidRPr="00045124">
        <w:rPr>
          <w:rFonts w:ascii="Arial" w:hAnsi="Arial" w:cs="Arial"/>
          <w:i/>
          <w:iCs/>
          <w:color w:val="333333"/>
          <w:sz w:val="17"/>
          <w:szCs w:val="17"/>
        </w:rPr>
        <w:t xml:space="preserve"> Capture System</w:t>
      </w:r>
    </w:p>
    <w:p w14:paraId="328F05D0" w14:textId="77777777" w:rsidR="00812777" w:rsidRPr="00045124" w:rsidRDefault="00812777" w:rsidP="00812777">
      <w:pPr>
        <w:spacing w:after="0" w:line="240" w:lineRule="auto"/>
        <w:jc w:val="both"/>
        <w:rPr>
          <w:rFonts w:ascii="Arial" w:hAnsi="Arial" w:cs="Arial"/>
          <w:bCs/>
          <w:sz w:val="24"/>
          <w:szCs w:val="24"/>
        </w:rPr>
      </w:pPr>
    </w:p>
    <w:p w14:paraId="159D74B5" w14:textId="32BF0CFE" w:rsidR="00812777" w:rsidRPr="00045124" w:rsidRDefault="008467AA" w:rsidP="0068687A">
      <w:pPr>
        <w:pStyle w:val="Heading3"/>
        <w:spacing w:before="0" w:after="240" w:line="240" w:lineRule="auto"/>
        <w:rPr>
          <w:rFonts w:ascii="Arial" w:hAnsi="Arial" w:cs="Arial"/>
          <w:b/>
          <w:color w:val="auto"/>
        </w:rPr>
      </w:pPr>
      <w:bookmarkStart w:id="47" w:name="_Toc224310152"/>
      <w:r w:rsidRPr="00045124">
        <w:rPr>
          <w:rFonts w:ascii="Arial" w:hAnsi="Arial" w:cs="Arial"/>
          <w:b/>
          <w:color w:val="auto"/>
        </w:rPr>
        <w:t>6</w:t>
      </w:r>
      <w:r w:rsidR="00E2152B" w:rsidRPr="00045124">
        <w:rPr>
          <w:rFonts w:ascii="Arial" w:hAnsi="Arial" w:cs="Arial"/>
          <w:b/>
          <w:color w:val="auto"/>
        </w:rPr>
        <w:t>.</w:t>
      </w:r>
      <w:r w:rsidR="003B268D" w:rsidRPr="00045124">
        <w:rPr>
          <w:rFonts w:ascii="Arial" w:hAnsi="Arial" w:cs="Arial"/>
          <w:b/>
          <w:color w:val="auto"/>
        </w:rPr>
        <w:t>1.</w:t>
      </w:r>
      <w:r w:rsidR="00812777" w:rsidRPr="00045124">
        <w:rPr>
          <w:rFonts w:ascii="Arial" w:hAnsi="Arial" w:cs="Arial"/>
          <w:b/>
          <w:color w:val="auto"/>
        </w:rPr>
        <w:t>5</w:t>
      </w:r>
      <w:r w:rsidR="000B0510" w:rsidRPr="00045124">
        <w:rPr>
          <w:rFonts w:ascii="Arial" w:hAnsi="Arial" w:cs="Arial"/>
          <w:b/>
          <w:color w:val="auto"/>
        </w:rPr>
        <w:t xml:space="preserve"> </w:t>
      </w:r>
      <w:r w:rsidR="00812777" w:rsidRPr="00045124">
        <w:rPr>
          <w:rFonts w:ascii="Arial" w:hAnsi="Arial" w:cs="Arial"/>
          <w:b/>
          <w:i/>
          <w:iCs/>
          <w:color w:val="auto"/>
        </w:rPr>
        <w:t>Klebsiella</w:t>
      </w:r>
      <w:r w:rsidR="00812777" w:rsidRPr="00045124">
        <w:rPr>
          <w:rFonts w:ascii="Arial" w:hAnsi="Arial" w:cs="Arial"/>
          <w:b/>
          <w:color w:val="auto"/>
        </w:rPr>
        <w:t xml:space="preserve"> </w:t>
      </w:r>
      <w:r w:rsidR="00764C60" w:rsidRPr="00045124">
        <w:rPr>
          <w:rFonts w:ascii="Arial" w:hAnsi="Arial" w:cs="Arial"/>
          <w:b/>
          <w:color w:val="auto"/>
        </w:rPr>
        <w:t>spp.</w:t>
      </w:r>
      <w:bookmarkEnd w:id="47"/>
    </w:p>
    <w:p w14:paraId="6336E1A8" w14:textId="52FA1FF8" w:rsidR="00F02C3D" w:rsidRPr="00045124" w:rsidRDefault="00F02C3D" w:rsidP="00F02C3D">
      <w:pPr>
        <w:pStyle w:val="ListParagraph"/>
        <w:ind w:left="0"/>
        <w:jc w:val="both"/>
        <w:rPr>
          <w:rFonts w:ascii="Arial" w:hAnsi="Arial" w:cs="Arial"/>
        </w:rPr>
      </w:pPr>
      <w:r w:rsidRPr="00F02C3D">
        <w:rPr>
          <w:rFonts w:ascii="Arial" w:hAnsi="Arial" w:cs="Arial"/>
        </w:rPr>
        <w:t>These bacteria can cause a range of healthcare-associated infections, including pneumonia, bloodstream infections, wound or surgical site infections and meningitis. There were 5</w:t>
      </w:r>
      <w:r w:rsidR="009623AE">
        <w:rPr>
          <w:rFonts w:ascii="Arial" w:hAnsi="Arial" w:cs="Arial"/>
        </w:rPr>
        <w:t>5</w:t>
      </w:r>
      <w:r w:rsidRPr="00F02C3D">
        <w:rPr>
          <w:rFonts w:ascii="Arial" w:hAnsi="Arial" w:cs="Arial"/>
        </w:rPr>
        <w:t xml:space="preserve"> </w:t>
      </w:r>
      <w:r w:rsidRPr="00F02C3D">
        <w:rPr>
          <w:rFonts w:ascii="Arial" w:hAnsi="Arial" w:cs="Arial"/>
          <w:i/>
          <w:iCs/>
        </w:rPr>
        <w:t>Klebsiella</w:t>
      </w:r>
      <w:r w:rsidRPr="00F02C3D">
        <w:rPr>
          <w:rFonts w:ascii="Arial" w:hAnsi="Arial" w:cs="Arial"/>
        </w:rPr>
        <w:t xml:space="preserve"> spp. bacteraemia cases in Knowsley sub-ICB in 2024/25 and the rate was higher than for both England and Cheshire and Merseyside ICB (</w:t>
      </w:r>
      <w:r w:rsidR="0017252F">
        <w:rPr>
          <w:rFonts w:ascii="Arial" w:hAnsi="Arial" w:cs="Arial"/>
        </w:rPr>
        <w:t>F</w:t>
      </w:r>
      <w:r w:rsidRPr="00F02C3D">
        <w:rPr>
          <w:rFonts w:ascii="Arial" w:hAnsi="Arial" w:cs="Arial"/>
        </w:rPr>
        <w:t xml:space="preserve">igure </w:t>
      </w:r>
      <w:r w:rsidR="00F932CD">
        <w:rPr>
          <w:rFonts w:ascii="Arial" w:hAnsi="Arial" w:cs="Arial"/>
        </w:rPr>
        <w:t>30</w:t>
      </w:r>
      <w:r w:rsidRPr="00F02C3D">
        <w:rPr>
          <w:rFonts w:ascii="Arial" w:hAnsi="Arial" w:cs="Arial"/>
        </w:rPr>
        <w:t>).</w:t>
      </w:r>
      <w:r w:rsidRPr="00045124">
        <w:rPr>
          <w:rFonts w:ascii="Arial" w:hAnsi="Arial" w:cs="Arial"/>
        </w:rPr>
        <w:t xml:space="preserve">   </w:t>
      </w:r>
    </w:p>
    <w:p w14:paraId="324347E7" w14:textId="4FBCB6AE" w:rsidR="007558CF" w:rsidRPr="00045124" w:rsidRDefault="007558CF" w:rsidP="007558CF">
      <w:pPr>
        <w:pStyle w:val="ListParagraph"/>
        <w:ind w:left="0"/>
        <w:jc w:val="both"/>
        <w:rPr>
          <w:rFonts w:ascii="Arial" w:hAnsi="Arial" w:cs="Arial"/>
        </w:rPr>
      </w:pPr>
    </w:p>
    <w:p w14:paraId="315DB98B" w14:textId="557F9D4F" w:rsidR="0086208D" w:rsidRPr="00045124" w:rsidRDefault="00F02C3D" w:rsidP="002F6D14">
      <w:pPr>
        <w:pStyle w:val="ListParagraph"/>
        <w:ind w:left="0"/>
        <w:jc w:val="center"/>
        <w:rPr>
          <w:rFonts w:ascii="Arial" w:hAnsi="Arial" w:cs="Arial"/>
        </w:rPr>
      </w:pPr>
      <w:r>
        <w:rPr>
          <w:rFonts w:ascii="Arial" w:hAnsi="Arial" w:cs="Arial"/>
          <w:noProof/>
        </w:rPr>
        <w:lastRenderedPageBreak/>
        <w:drawing>
          <wp:inline distT="0" distB="0" distL="0" distR="0" wp14:anchorId="3452E38B" wp14:editId="6949FB28">
            <wp:extent cx="5186285" cy="3222811"/>
            <wp:effectExtent l="0" t="0" r="0" b="0"/>
            <wp:docPr id="16652682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7213" cy="3235816"/>
                    </a:xfrm>
                    <a:prstGeom prst="rect">
                      <a:avLst/>
                    </a:prstGeom>
                    <a:noFill/>
                  </pic:spPr>
                </pic:pic>
              </a:graphicData>
            </a:graphic>
          </wp:inline>
        </w:drawing>
      </w:r>
    </w:p>
    <w:p w14:paraId="45F8B191" w14:textId="7705F28D" w:rsidR="008D61D4" w:rsidRPr="00045124" w:rsidRDefault="008D61D4" w:rsidP="002F6D14">
      <w:pPr>
        <w:autoSpaceDE w:val="0"/>
        <w:autoSpaceDN w:val="0"/>
        <w:adjustRightInd w:val="0"/>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 xml:space="preserve">Figure </w:t>
      </w:r>
      <w:r w:rsidR="007C6BB9">
        <w:rPr>
          <w:rFonts w:ascii="Arial" w:hAnsi="Arial" w:cs="Arial"/>
          <w:i/>
          <w:iCs/>
          <w:color w:val="333333"/>
          <w:sz w:val="17"/>
          <w:szCs w:val="17"/>
        </w:rPr>
        <w:t>30</w:t>
      </w:r>
      <w:r w:rsidRPr="00045124">
        <w:rPr>
          <w:rFonts w:ascii="Arial" w:hAnsi="Arial" w:cs="Arial"/>
          <w:i/>
          <w:iCs/>
          <w:color w:val="333333"/>
          <w:sz w:val="17"/>
          <w:szCs w:val="17"/>
        </w:rPr>
        <w:t xml:space="preserve">: </w:t>
      </w:r>
      <w:r w:rsidRPr="00045124">
        <w:rPr>
          <w:rFonts w:ascii="Arial" w:hAnsi="Arial" w:cs="Arial"/>
          <w:color w:val="333333"/>
          <w:sz w:val="17"/>
          <w:szCs w:val="17"/>
        </w:rPr>
        <w:t>K</w:t>
      </w:r>
      <w:r w:rsidR="00A55C1A" w:rsidRPr="00045124">
        <w:rPr>
          <w:rFonts w:ascii="Arial" w:hAnsi="Arial" w:cs="Arial"/>
          <w:color w:val="333333"/>
          <w:sz w:val="17"/>
          <w:szCs w:val="17"/>
        </w:rPr>
        <w:t>lebsiella</w:t>
      </w:r>
      <w:r w:rsidR="00A55C1A" w:rsidRPr="00045124">
        <w:rPr>
          <w:rFonts w:ascii="Arial" w:hAnsi="Arial" w:cs="Arial"/>
          <w:i/>
          <w:iCs/>
          <w:color w:val="333333"/>
          <w:sz w:val="17"/>
          <w:szCs w:val="17"/>
        </w:rPr>
        <w:t xml:space="preserve"> spp.</w:t>
      </w:r>
      <w:r w:rsidR="00296B64" w:rsidRPr="00045124">
        <w:rPr>
          <w:rFonts w:ascii="Arial" w:hAnsi="Arial" w:cs="Arial"/>
          <w:i/>
          <w:iCs/>
          <w:color w:val="333333"/>
          <w:sz w:val="17"/>
          <w:szCs w:val="17"/>
        </w:rPr>
        <w:t xml:space="preserve"> </w:t>
      </w:r>
      <w:r w:rsidRPr="00045124">
        <w:rPr>
          <w:rFonts w:ascii="Arial" w:hAnsi="Arial" w:cs="Arial"/>
          <w:i/>
          <w:iCs/>
          <w:color w:val="333333"/>
          <w:sz w:val="17"/>
          <w:szCs w:val="17"/>
        </w:rPr>
        <w:t>bacteraemia 2012/13 to 2024</w:t>
      </w:r>
      <w:r w:rsidR="00555917">
        <w:rPr>
          <w:rFonts w:ascii="Arial" w:hAnsi="Arial" w:cs="Arial"/>
          <w:i/>
          <w:iCs/>
          <w:color w:val="333333"/>
          <w:sz w:val="17"/>
          <w:szCs w:val="17"/>
        </w:rPr>
        <w:t>/25</w:t>
      </w:r>
      <w:r w:rsidRPr="00045124">
        <w:rPr>
          <w:rFonts w:ascii="Arial" w:hAnsi="Arial" w:cs="Arial"/>
          <w:i/>
          <w:iCs/>
          <w:color w:val="333333"/>
          <w:sz w:val="17"/>
          <w:szCs w:val="17"/>
        </w:rPr>
        <w:t xml:space="preserve">    Source: </w:t>
      </w:r>
      <w:r w:rsidRPr="00045124">
        <w:rPr>
          <w:rFonts w:ascii="Arial" w:hAnsi="Arial" w:cs="Arial"/>
          <w:color w:val="333333"/>
          <w:sz w:val="17"/>
          <w:szCs w:val="17"/>
        </w:rPr>
        <w:t>E. coli</w:t>
      </w:r>
      <w:r w:rsidRPr="00045124">
        <w:rPr>
          <w:rFonts w:ascii="Arial" w:hAnsi="Arial" w:cs="Arial"/>
          <w:i/>
          <w:iCs/>
          <w:color w:val="333333"/>
          <w:sz w:val="17"/>
          <w:szCs w:val="17"/>
        </w:rPr>
        <w:t xml:space="preserve"> bacteraemia all rates by </w:t>
      </w:r>
      <w:r w:rsidR="002F6D14" w:rsidRPr="00045124">
        <w:rPr>
          <w:rFonts w:ascii="Arial" w:hAnsi="Arial" w:cs="Arial"/>
          <w:i/>
          <w:iCs/>
          <w:color w:val="333333"/>
          <w:sz w:val="17"/>
          <w:szCs w:val="17"/>
        </w:rPr>
        <w:t>sub-ICB</w:t>
      </w:r>
      <w:r w:rsidRPr="00045124">
        <w:rPr>
          <w:rFonts w:ascii="Arial" w:hAnsi="Arial" w:cs="Arial"/>
          <w:i/>
          <w:iCs/>
          <w:color w:val="333333"/>
          <w:sz w:val="17"/>
          <w:szCs w:val="17"/>
        </w:rPr>
        <w:t xml:space="preserve"> and financial year,</w:t>
      </w:r>
      <w:r w:rsidRPr="00045124">
        <w:rPr>
          <w:rFonts w:ascii="Arial" w:hAnsi="Arial" w:cs="Arial"/>
          <w:color w:val="333333"/>
          <w:sz w:val="17"/>
          <w:szCs w:val="17"/>
        </w:rPr>
        <w:t xml:space="preserve"> </w:t>
      </w:r>
      <w:r w:rsidR="002F6D14" w:rsidRPr="00045124">
        <w:rPr>
          <w:rFonts w:ascii="Arial" w:hAnsi="Arial" w:cs="Arial"/>
          <w:i/>
          <w:iCs/>
          <w:color w:val="333333"/>
          <w:sz w:val="17"/>
          <w:szCs w:val="17"/>
        </w:rPr>
        <w:t>UKHSA, Mandatory HCAI Data Capture System</w:t>
      </w:r>
    </w:p>
    <w:p w14:paraId="4446A57D" w14:textId="77777777" w:rsidR="002F6D14" w:rsidRPr="00045124" w:rsidRDefault="002F6D14" w:rsidP="002F6D14">
      <w:pPr>
        <w:autoSpaceDE w:val="0"/>
        <w:autoSpaceDN w:val="0"/>
        <w:adjustRightInd w:val="0"/>
        <w:spacing w:before="120" w:after="0" w:line="240" w:lineRule="auto"/>
        <w:rPr>
          <w:rFonts w:ascii="Arial" w:hAnsi="Arial" w:cs="Arial"/>
        </w:rPr>
      </w:pPr>
    </w:p>
    <w:p w14:paraId="2C97D773" w14:textId="4E0BB1FC" w:rsidR="007558CF" w:rsidRPr="00045124" w:rsidRDefault="008467AA" w:rsidP="0068687A">
      <w:pPr>
        <w:pStyle w:val="Heading3"/>
        <w:spacing w:before="0" w:after="240" w:line="240" w:lineRule="auto"/>
        <w:rPr>
          <w:rFonts w:ascii="Arial" w:hAnsi="Arial" w:cs="Arial"/>
          <w:b/>
          <w:color w:val="auto"/>
        </w:rPr>
      </w:pPr>
      <w:bookmarkStart w:id="48" w:name="_Toc224310153"/>
      <w:r w:rsidRPr="00045124">
        <w:rPr>
          <w:rFonts w:ascii="Arial" w:hAnsi="Arial" w:cs="Arial"/>
          <w:b/>
          <w:color w:val="auto"/>
        </w:rPr>
        <w:t>6</w:t>
      </w:r>
      <w:r w:rsidR="007558CF" w:rsidRPr="00045124">
        <w:rPr>
          <w:rFonts w:ascii="Arial" w:hAnsi="Arial" w:cs="Arial"/>
          <w:b/>
          <w:color w:val="auto"/>
        </w:rPr>
        <w:t>.</w:t>
      </w:r>
      <w:r w:rsidR="003B268D" w:rsidRPr="00045124">
        <w:rPr>
          <w:rFonts w:ascii="Arial" w:hAnsi="Arial" w:cs="Arial"/>
          <w:b/>
          <w:color w:val="auto"/>
        </w:rPr>
        <w:t>1.</w:t>
      </w:r>
      <w:r w:rsidR="007558CF" w:rsidRPr="00045124">
        <w:rPr>
          <w:rFonts w:ascii="Arial" w:hAnsi="Arial" w:cs="Arial"/>
          <w:b/>
          <w:color w:val="auto"/>
        </w:rPr>
        <w:t>6</w:t>
      </w:r>
      <w:r w:rsidR="000B0510" w:rsidRPr="00045124">
        <w:rPr>
          <w:rFonts w:ascii="Arial" w:hAnsi="Arial" w:cs="Arial"/>
          <w:b/>
          <w:color w:val="auto"/>
        </w:rPr>
        <w:t xml:space="preserve"> </w:t>
      </w:r>
      <w:r w:rsidR="007558CF" w:rsidRPr="00045124">
        <w:rPr>
          <w:rFonts w:ascii="Arial" w:hAnsi="Arial" w:cs="Arial"/>
          <w:b/>
          <w:i/>
          <w:iCs/>
          <w:color w:val="auto"/>
        </w:rPr>
        <w:t xml:space="preserve">Pseudomonas </w:t>
      </w:r>
      <w:r w:rsidR="00597EB4" w:rsidRPr="00045124">
        <w:rPr>
          <w:rFonts w:ascii="Arial" w:hAnsi="Arial" w:cs="Arial"/>
          <w:b/>
          <w:i/>
          <w:iCs/>
          <w:color w:val="auto"/>
        </w:rPr>
        <w:t>a</w:t>
      </w:r>
      <w:r w:rsidR="007558CF" w:rsidRPr="00045124">
        <w:rPr>
          <w:rFonts w:ascii="Arial" w:hAnsi="Arial" w:cs="Arial"/>
          <w:b/>
          <w:i/>
          <w:iCs/>
          <w:color w:val="auto"/>
        </w:rPr>
        <w:t>eruginosa</w:t>
      </w:r>
      <w:bookmarkEnd w:id="48"/>
    </w:p>
    <w:p w14:paraId="2EDAF0C3" w14:textId="333A3138" w:rsidR="00A86698" w:rsidRPr="00045124" w:rsidRDefault="00A86698" w:rsidP="00A86698">
      <w:pPr>
        <w:pStyle w:val="NormalWeb"/>
        <w:jc w:val="both"/>
        <w:rPr>
          <w:rFonts w:ascii="Arial" w:hAnsi="Arial" w:cs="Arial"/>
        </w:rPr>
      </w:pPr>
      <w:r w:rsidRPr="00045124">
        <w:rPr>
          <w:rFonts w:ascii="Arial" w:hAnsi="Arial" w:cs="Arial"/>
          <w:i/>
        </w:rPr>
        <w:t>Pseudomonas aeruginosa</w:t>
      </w:r>
      <w:r w:rsidRPr="00045124">
        <w:rPr>
          <w:rFonts w:ascii="Arial" w:hAnsi="Arial" w:cs="Arial"/>
        </w:rPr>
        <w:t xml:space="preserve"> is a Gram-negative bacterium</w:t>
      </w:r>
      <w:r w:rsidR="00104DC5" w:rsidRPr="00045124">
        <w:rPr>
          <w:rFonts w:ascii="Arial" w:hAnsi="Arial" w:cs="Arial"/>
        </w:rPr>
        <w:t xml:space="preserve">. </w:t>
      </w:r>
      <w:r w:rsidRPr="00045124">
        <w:rPr>
          <w:rFonts w:ascii="Arial" w:hAnsi="Arial" w:cs="Arial"/>
        </w:rPr>
        <w:t xml:space="preserve">It can cause a wide range of infections, particularly in those with a weakened immune system </w:t>
      </w:r>
      <w:r w:rsidR="00D52FD8" w:rsidRPr="00045124">
        <w:rPr>
          <w:rFonts w:ascii="Arial" w:hAnsi="Arial" w:cs="Arial"/>
        </w:rPr>
        <w:t>e.g.,</w:t>
      </w:r>
      <w:r w:rsidRPr="00045124">
        <w:rPr>
          <w:rFonts w:ascii="Arial" w:hAnsi="Arial" w:cs="Arial"/>
        </w:rPr>
        <w:t xml:space="preserve"> cancer patients, newborns and people with diabet</w:t>
      </w:r>
      <w:r w:rsidR="00EF7294" w:rsidRPr="00045124">
        <w:rPr>
          <w:rFonts w:ascii="Arial" w:hAnsi="Arial" w:cs="Arial"/>
        </w:rPr>
        <w:t>e</w:t>
      </w:r>
      <w:r w:rsidRPr="00045124">
        <w:rPr>
          <w:rFonts w:ascii="Arial" w:hAnsi="Arial" w:cs="Arial"/>
        </w:rPr>
        <w:t>s or cystic fibrosis.</w:t>
      </w:r>
    </w:p>
    <w:p w14:paraId="20532BE7" w14:textId="467AF3FB" w:rsidR="00A86698" w:rsidRPr="00045124" w:rsidRDefault="00A86698" w:rsidP="00A86698">
      <w:pPr>
        <w:pStyle w:val="NormalWeb"/>
        <w:jc w:val="both"/>
        <w:rPr>
          <w:rFonts w:ascii="Arial" w:hAnsi="Arial" w:cs="Arial"/>
        </w:rPr>
      </w:pPr>
      <w:r w:rsidRPr="00045124">
        <w:rPr>
          <w:rFonts w:ascii="Arial" w:hAnsi="Arial" w:cs="Arial"/>
        </w:rPr>
        <w:t>The organism can contaminate devices that are left inside the body, such as respiratory equipment and catheters</w:t>
      </w:r>
      <w:r w:rsidR="00D52FD8" w:rsidRPr="00045124">
        <w:rPr>
          <w:rFonts w:ascii="Arial" w:hAnsi="Arial" w:cs="Arial"/>
        </w:rPr>
        <w:t xml:space="preserve">. </w:t>
      </w:r>
      <w:r w:rsidRPr="00045124">
        <w:rPr>
          <w:rFonts w:ascii="Arial" w:hAnsi="Arial" w:cs="Arial"/>
          <w:i/>
        </w:rPr>
        <w:t>Pseudomonas aeruginosa</w:t>
      </w:r>
      <w:r w:rsidRPr="00045124">
        <w:rPr>
          <w:rFonts w:ascii="Arial" w:hAnsi="Arial" w:cs="Arial"/>
        </w:rPr>
        <w:t xml:space="preserve"> is resistant to many commonly used antibiotics.</w:t>
      </w:r>
    </w:p>
    <w:p w14:paraId="703D3BED" w14:textId="4E64A30C" w:rsidR="007558CF" w:rsidRPr="00045124" w:rsidRDefault="00A371B1" w:rsidP="00A86698">
      <w:pPr>
        <w:pStyle w:val="ListParagraph"/>
        <w:ind w:left="0"/>
        <w:jc w:val="both"/>
        <w:rPr>
          <w:rFonts w:ascii="Arial" w:hAnsi="Arial" w:cs="Arial"/>
        </w:rPr>
      </w:pPr>
      <w:r w:rsidRPr="00045124">
        <w:rPr>
          <w:rFonts w:ascii="Arial" w:hAnsi="Arial" w:cs="Arial"/>
        </w:rPr>
        <w:t xml:space="preserve">The annual number of </w:t>
      </w:r>
      <w:r w:rsidR="007558CF" w:rsidRPr="00045124">
        <w:rPr>
          <w:rFonts w:ascii="Arial" w:hAnsi="Arial" w:cs="Arial"/>
          <w:i/>
          <w:iCs/>
        </w:rPr>
        <w:t xml:space="preserve">Pseudomonas </w:t>
      </w:r>
      <w:r w:rsidR="00FF4C9F" w:rsidRPr="00045124">
        <w:rPr>
          <w:rFonts w:ascii="Arial" w:hAnsi="Arial" w:cs="Arial"/>
          <w:i/>
          <w:iCs/>
        </w:rPr>
        <w:t>a</w:t>
      </w:r>
      <w:r w:rsidR="00FD0EF7" w:rsidRPr="00045124">
        <w:rPr>
          <w:rFonts w:ascii="Arial" w:hAnsi="Arial" w:cs="Arial"/>
          <w:i/>
          <w:iCs/>
        </w:rPr>
        <w:t>eruginosa</w:t>
      </w:r>
      <w:r w:rsidR="00FD0EF7" w:rsidRPr="00045124">
        <w:rPr>
          <w:rFonts w:ascii="Arial" w:hAnsi="Arial" w:cs="Arial"/>
        </w:rPr>
        <w:t xml:space="preserve"> </w:t>
      </w:r>
      <w:proofErr w:type="spellStart"/>
      <w:r w:rsidR="00FD0EF7" w:rsidRPr="00045124">
        <w:rPr>
          <w:rFonts w:ascii="Arial" w:hAnsi="Arial" w:cs="Arial"/>
        </w:rPr>
        <w:t>bacteraemias</w:t>
      </w:r>
      <w:proofErr w:type="spellEnd"/>
      <w:r w:rsidR="00FD0EF7" w:rsidRPr="00045124">
        <w:rPr>
          <w:rFonts w:ascii="Arial" w:hAnsi="Arial" w:cs="Arial"/>
        </w:rPr>
        <w:t xml:space="preserve"> </w:t>
      </w:r>
      <w:r w:rsidRPr="00045124">
        <w:rPr>
          <w:rFonts w:ascii="Arial" w:hAnsi="Arial" w:cs="Arial"/>
        </w:rPr>
        <w:t xml:space="preserve">in Knowsley remains low, with an average of </w:t>
      </w:r>
      <w:r w:rsidR="00801340" w:rsidRPr="00045124">
        <w:rPr>
          <w:rFonts w:ascii="Arial" w:hAnsi="Arial" w:cs="Arial"/>
        </w:rPr>
        <w:t xml:space="preserve">11 cases reported </w:t>
      </w:r>
      <w:r w:rsidR="00CD2C03">
        <w:rPr>
          <w:rFonts w:ascii="Arial" w:hAnsi="Arial" w:cs="Arial"/>
        </w:rPr>
        <w:t xml:space="preserve">each year </w:t>
      </w:r>
      <w:r w:rsidR="00801340" w:rsidRPr="00045124">
        <w:rPr>
          <w:rFonts w:ascii="Arial" w:hAnsi="Arial" w:cs="Arial"/>
        </w:rPr>
        <w:t>since 2017/18</w:t>
      </w:r>
      <w:r w:rsidR="007558CF" w:rsidRPr="00045124">
        <w:rPr>
          <w:rFonts w:ascii="Arial" w:hAnsi="Arial" w:cs="Arial"/>
        </w:rPr>
        <w:t xml:space="preserve">. </w:t>
      </w:r>
    </w:p>
    <w:p w14:paraId="3B100426" w14:textId="77777777" w:rsidR="00B307D5" w:rsidRPr="00045124" w:rsidRDefault="00B307D5" w:rsidP="00A86698">
      <w:pPr>
        <w:pStyle w:val="ListParagraph"/>
        <w:ind w:left="0"/>
        <w:jc w:val="both"/>
        <w:rPr>
          <w:rFonts w:ascii="Arial" w:hAnsi="Arial" w:cs="Arial"/>
          <w:b/>
          <w:bCs/>
        </w:rPr>
      </w:pPr>
    </w:p>
    <w:p w14:paraId="65B520A8" w14:textId="0C624349" w:rsidR="00BF6948" w:rsidRPr="00045124" w:rsidRDefault="008467AA" w:rsidP="00BF6948">
      <w:pPr>
        <w:pStyle w:val="Heading2"/>
        <w:rPr>
          <w:rFonts w:ascii="Arial" w:hAnsi="Arial" w:cs="Arial"/>
          <w:color w:val="auto"/>
        </w:rPr>
      </w:pPr>
      <w:bookmarkStart w:id="49" w:name="_Toc224310154"/>
      <w:r w:rsidRPr="00045124">
        <w:rPr>
          <w:rFonts w:ascii="Arial" w:hAnsi="Arial" w:cs="Arial"/>
          <w:color w:val="auto"/>
        </w:rPr>
        <w:t>6</w:t>
      </w:r>
      <w:r w:rsidR="00BF6948" w:rsidRPr="00045124">
        <w:rPr>
          <w:rFonts w:ascii="Arial" w:hAnsi="Arial" w:cs="Arial"/>
          <w:color w:val="auto"/>
        </w:rPr>
        <w:t>.2 Antimicrobial resistance</w:t>
      </w:r>
      <w:bookmarkEnd w:id="49"/>
    </w:p>
    <w:p w14:paraId="6A67A12D" w14:textId="77777777" w:rsidR="00BF6948" w:rsidRPr="00045124" w:rsidRDefault="00BF6948" w:rsidP="00BF6948">
      <w:pPr>
        <w:spacing w:after="0" w:line="240" w:lineRule="auto"/>
        <w:rPr>
          <w:lang w:eastAsia="en-US"/>
        </w:rPr>
      </w:pPr>
    </w:p>
    <w:p w14:paraId="05F2C76D" w14:textId="3E35FBAD" w:rsidR="001117FA" w:rsidRPr="00045124" w:rsidRDefault="00D00618" w:rsidP="001117FA">
      <w:pPr>
        <w:pStyle w:val="ListParagraph"/>
        <w:autoSpaceDE w:val="0"/>
        <w:autoSpaceDN w:val="0"/>
        <w:adjustRightInd w:val="0"/>
        <w:ind w:left="0"/>
        <w:jc w:val="both"/>
        <w:rPr>
          <w:rFonts w:ascii="Arial" w:hAnsi="Arial" w:cs="Arial"/>
          <w:color w:val="000000"/>
        </w:rPr>
      </w:pPr>
      <w:r w:rsidRPr="00045124">
        <w:rPr>
          <w:rFonts w:ascii="Arial" w:hAnsi="Arial" w:cs="Arial"/>
          <w:color w:val="000000"/>
        </w:rPr>
        <w:t xml:space="preserve">Antimicrobials are </w:t>
      </w:r>
      <w:r w:rsidR="00543B56" w:rsidRPr="00045124">
        <w:rPr>
          <w:rFonts w:ascii="Arial" w:hAnsi="Arial" w:cs="Arial"/>
          <w:color w:val="000000"/>
        </w:rPr>
        <w:t>medicines used to kill microorganisms</w:t>
      </w:r>
      <w:r w:rsidR="00D05051">
        <w:rPr>
          <w:rFonts w:ascii="Arial" w:hAnsi="Arial" w:cs="Arial"/>
          <w:color w:val="000000"/>
        </w:rPr>
        <w:t>,</w:t>
      </w:r>
      <w:r w:rsidR="00543B56" w:rsidRPr="00045124">
        <w:rPr>
          <w:rFonts w:ascii="Arial" w:hAnsi="Arial" w:cs="Arial"/>
          <w:color w:val="000000"/>
        </w:rPr>
        <w:t xml:space="preserve"> and antibiotics refer specifically to those that kill bacteria. </w:t>
      </w:r>
      <w:r w:rsidR="001117FA" w:rsidRPr="00045124">
        <w:rPr>
          <w:rFonts w:ascii="Arial" w:hAnsi="Arial" w:cs="Arial"/>
          <w:color w:val="000000"/>
        </w:rPr>
        <w:t xml:space="preserve">Antimicrobial resistance is becoming a key concern within the UK and across the world. Antimicrobial resistance arises when micro-organisms are able to survive exposure to a medicine that would normally eliminate them.  This occurs through natural processes but is becoming increasingly common as more and more antibiotics are used in health and veterinary care.  </w:t>
      </w:r>
    </w:p>
    <w:p w14:paraId="4DD96455" w14:textId="77777777" w:rsidR="001117FA" w:rsidRPr="00045124" w:rsidRDefault="001117FA" w:rsidP="001117FA">
      <w:pPr>
        <w:pStyle w:val="ListParagraph"/>
        <w:autoSpaceDE w:val="0"/>
        <w:autoSpaceDN w:val="0"/>
        <w:adjustRightInd w:val="0"/>
        <w:ind w:left="0"/>
        <w:rPr>
          <w:rFonts w:ascii="Arial" w:hAnsi="Arial" w:cs="Arial"/>
          <w:color w:val="000000"/>
        </w:rPr>
      </w:pPr>
    </w:p>
    <w:p w14:paraId="27EAF283" w14:textId="0FAB740B" w:rsidR="001117FA" w:rsidRPr="00045124" w:rsidRDefault="001117FA" w:rsidP="001117FA">
      <w:pPr>
        <w:pStyle w:val="ListParagraph"/>
        <w:autoSpaceDE w:val="0"/>
        <w:autoSpaceDN w:val="0"/>
        <w:adjustRightInd w:val="0"/>
        <w:ind w:left="0"/>
        <w:jc w:val="both"/>
        <w:rPr>
          <w:rFonts w:ascii="Arial" w:hAnsi="Arial" w:cs="Arial"/>
          <w:color w:val="000000"/>
        </w:rPr>
      </w:pPr>
      <w:r w:rsidRPr="00045124">
        <w:rPr>
          <w:rFonts w:ascii="Arial" w:hAnsi="Arial" w:cs="Arial"/>
          <w:color w:val="000000"/>
        </w:rPr>
        <w:t xml:space="preserve">Simple infections could become a serious risk to the population and </w:t>
      </w:r>
      <w:r w:rsidR="00C40116" w:rsidRPr="00045124">
        <w:rPr>
          <w:rFonts w:ascii="Arial" w:hAnsi="Arial" w:cs="Arial"/>
          <w:color w:val="000000"/>
        </w:rPr>
        <w:t xml:space="preserve">the success of </w:t>
      </w:r>
      <w:r w:rsidRPr="00045124">
        <w:rPr>
          <w:rFonts w:ascii="Arial" w:hAnsi="Arial" w:cs="Arial"/>
          <w:color w:val="000000"/>
        </w:rPr>
        <w:t>many of the medical advances</w:t>
      </w:r>
      <w:r w:rsidR="00C40116" w:rsidRPr="00045124">
        <w:rPr>
          <w:rFonts w:ascii="Arial" w:hAnsi="Arial" w:cs="Arial"/>
          <w:color w:val="000000"/>
        </w:rPr>
        <w:t xml:space="preserve"> made</w:t>
      </w:r>
      <w:r w:rsidRPr="00045124">
        <w:rPr>
          <w:rFonts w:ascii="Arial" w:hAnsi="Arial" w:cs="Arial"/>
          <w:color w:val="000000"/>
        </w:rPr>
        <w:t xml:space="preserve"> in recent years, for example organ transplantation and cancer chemotherapy, could </w:t>
      </w:r>
      <w:r w:rsidR="00C40116" w:rsidRPr="00045124">
        <w:rPr>
          <w:rFonts w:ascii="Arial" w:hAnsi="Arial" w:cs="Arial"/>
          <w:color w:val="000000"/>
        </w:rPr>
        <w:t>be compromised</w:t>
      </w:r>
      <w:r w:rsidRPr="00045124">
        <w:rPr>
          <w:rFonts w:ascii="Arial" w:hAnsi="Arial" w:cs="Arial"/>
          <w:color w:val="000000"/>
        </w:rPr>
        <w:t xml:space="preserve">. Antibiotics also increase the risk of healthcare associated infections and are almost always a factor when root cause analysis is undertaken locally for </w:t>
      </w:r>
      <w:r w:rsidRPr="00045124">
        <w:rPr>
          <w:rFonts w:ascii="Arial" w:hAnsi="Arial" w:cs="Arial"/>
          <w:i/>
          <w:iCs/>
          <w:color w:val="000000"/>
        </w:rPr>
        <w:t>C. difficile</w:t>
      </w:r>
      <w:r w:rsidRPr="00045124">
        <w:rPr>
          <w:rFonts w:ascii="Arial" w:hAnsi="Arial" w:cs="Arial"/>
          <w:color w:val="000000"/>
        </w:rPr>
        <w:t xml:space="preserve"> cases.</w:t>
      </w:r>
    </w:p>
    <w:p w14:paraId="3283D0EC" w14:textId="77777777" w:rsidR="001117FA" w:rsidRPr="00045124" w:rsidRDefault="001117FA" w:rsidP="00690DD0">
      <w:pPr>
        <w:spacing w:after="0" w:line="240" w:lineRule="auto"/>
        <w:jc w:val="both"/>
        <w:rPr>
          <w:rFonts w:ascii="Arial" w:hAnsi="Arial" w:cs="Arial"/>
          <w:lang w:eastAsia="en-US"/>
        </w:rPr>
      </w:pPr>
    </w:p>
    <w:p w14:paraId="2371222D" w14:textId="44307E0B" w:rsidR="00723C94" w:rsidRPr="00045124" w:rsidRDefault="000D605F" w:rsidP="00757DA0">
      <w:pPr>
        <w:spacing w:after="0" w:line="240" w:lineRule="auto"/>
        <w:jc w:val="both"/>
        <w:rPr>
          <w:rFonts w:ascii="Arial" w:hAnsi="Arial" w:cs="Arial"/>
          <w:sz w:val="24"/>
          <w:szCs w:val="24"/>
          <w:lang w:eastAsia="en-US"/>
        </w:rPr>
      </w:pPr>
      <w:r w:rsidRPr="00045124">
        <w:rPr>
          <w:rFonts w:ascii="Arial" w:hAnsi="Arial" w:cs="Arial"/>
          <w:sz w:val="24"/>
          <w:szCs w:val="24"/>
          <w:lang w:eastAsia="en-US"/>
        </w:rPr>
        <w:lastRenderedPageBreak/>
        <w:t>D</w:t>
      </w:r>
      <w:r w:rsidR="00BF6948" w:rsidRPr="00045124">
        <w:rPr>
          <w:rFonts w:ascii="Arial" w:hAnsi="Arial" w:cs="Arial"/>
          <w:sz w:val="24"/>
          <w:szCs w:val="24"/>
          <w:lang w:eastAsia="en-US"/>
        </w:rPr>
        <w:t>ata</w:t>
      </w:r>
      <w:r w:rsidRPr="00045124">
        <w:rPr>
          <w:rFonts w:ascii="Arial" w:hAnsi="Arial" w:cs="Arial"/>
          <w:sz w:val="24"/>
          <w:szCs w:val="24"/>
          <w:lang w:eastAsia="en-US"/>
        </w:rPr>
        <w:t xml:space="preserve"> </w:t>
      </w:r>
      <w:r w:rsidR="00DC6B74" w:rsidRPr="00045124">
        <w:rPr>
          <w:rFonts w:ascii="Arial" w:hAnsi="Arial" w:cs="Arial"/>
          <w:sz w:val="24"/>
          <w:szCs w:val="24"/>
          <w:lang w:eastAsia="en-US"/>
        </w:rPr>
        <w:t xml:space="preserve">on </w:t>
      </w:r>
      <w:r w:rsidRPr="00045124">
        <w:rPr>
          <w:rFonts w:ascii="Arial" w:hAnsi="Arial" w:cs="Arial"/>
          <w:sz w:val="24"/>
          <w:szCs w:val="24"/>
          <w:lang w:eastAsia="en-US"/>
        </w:rPr>
        <w:t xml:space="preserve">antimicrobial resistant organisms is complex and currently not </w:t>
      </w:r>
      <w:r w:rsidR="00DC6B74" w:rsidRPr="00045124">
        <w:rPr>
          <w:rFonts w:ascii="Arial" w:hAnsi="Arial" w:cs="Arial"/>
          <w:sz w:val="24"/>
          <w:szCs w:val="24"/>
          <w:lang w:eastAsia="en-US"/>
        </w:rPr>
        <w:t xml:space="preserve">publicly </w:t>
      </w:r>
      <w:r w:rsidRPr="00045124">
        <w:rPr>
          <w:rFonts w:ascii="Arial" w:hAnsi="Arial" w:cs="Arial"/>
          <w:sz w:val="24"/>
          <w:szCs w:val="24"/>
          <w:lang w:eastAsia="en-US"/>
        </w:rPr>
        <w:t>available</w:t>
      </w:r>
      <w:r w:rsidR="00DC6B74" w:rsidRPr="00045124">
        <w:rPr>
          <w:rFonts w:ascii="Arial" w:hAnsi="Arial" w:cs="Arial"/>
          <w:sz w:val="24"/>
          <w:szCs w:val="24"/>
          <w:lang w:eastAsia="en-US"/>
        </w:rPr>
        <w:t xml:space="preserve"> for geographies smaller than </w:t>
      </w:r>
      <w:r w:rsidR="0066591F" w:rsidRPr="00045124">
        <w:rPr>
          <w:rFonts w:ascii="Arial" w:hAnsi="Arial" w:cs="Arial"/>
          <w:sz w:val="24"/>
          <w:szCs w:val="24"/>
          <w:lang w:eastAsia="en-US"/>
        </w:rPr>
        <w:t>Integrated Care Boards (ICBs)</w:t>
      </w:r>
      <w:r w:rsidR="00DC6B74" w:rsidRPr="00045124">
        <w:rPr>
          <w:rFonts w:ascii="Arial" w:hAnsi="Arial" w:cs="Arial"/>
          <w:sz w:val="24"/>
          <w:szCs w:val="24"/>
          <w:lang w:eastAsia="en-US"/>
        </w:rPr>
        <w:t xml:space="preserve">. Nevertheless, the recently published </w:t>
      </w:r>
      <w:r w:rsidR="002549CB" w:rsidRPr="00045124">
        <w:rPr>
          <w:rFonts w:ascii="Arial" w:hAnsi="Arial" w:cs="Arial"/>
          <w:sz w:val="24"/>
          <w:szCs w:val="24"/>
          <w:lang w:eastAsia="en-US"/>
        </w:rPr>
        <w:t>annual report</w:t>
      </w:r>
      <w:r w:rsidR="00390067" w:rsidRPr="00045124">
        <w:rPr>
          <w:rFonts w:ascii="Arial" w:hAnsi="Arial" w:cs="Arial"/>
          <w:sz w:val="24"/>
          <w:szCs w:val="24"/>
          <w:lang w:eastAsia="en-US"/>
        </w:rPr>
        <w:t xml:space="preserve"> (2024 to 2025)</w:t>
      </w:r>
      <w:r w:rsidR="002549CB" w:rsidRPr="00045124">
        <w:rPr>
          <w:rFonts w:ascii="Arial" w:hAnsi="Arial" w:cs="Arial"/>
          <w:sz w:val="24"/>
          <w:szCs w:val="24"/>
          <w:lang w:eastAsia="en-US"/>
        </w:rPr>
        <w:t xml:space="preserve"> of the English Programme for Antimicrobial Usage and Resistance (ESPAUR) </w:t>
      </w:r>
      <w:r w:rsidR="00E91883" w:rsidRPr="00045124">
        <w:rPr>
          <w:rFonts w:ascii="Arial" w:hAnsi="Arial" w:cs="Arial"/>
          <w:sz w:val="24"/>
          <w:szCs w:val="24"/>
          <w:lang w:eastAsia="en-US"/>
        </w:rPr>
        <w:t>highlights trends across the North West.</w:t>
      </w:r>
      <w:r w:rsidR="00757DA0" w:rsidRPr="00045124">
        <w:rPr>
          <w:rFonts w:ascii="Arial" w:hAnsi="Arial" w:cs="Arial"/>
          <w:sz w:val="24"/>
          <w:szCs w:val="24"/>
          <w:lang w:eastAsia="en-US"/>
        </w:rPr>
        <w:t xml:space="preserve"> The North West continues to report a substantial AMR burden, particularly for resistant </w:t>
      </w:r>
      <w:r w:rsidR="00757DA0" w:rsidRPr="00045124">
        <w:rPr>
          <w:rFonts w:ascii="Arial" w:hAnsi="Arial" w:cs="Arial"/>
          <w:i/>
          <w:iCs/>
          <w:sz w:val="24"/>
          <w:szCs w:val="24"/>
          <w:lang w:eastAsia="en-US"/>
        </w:rPr>
        <w:t>E. coli</w:t>
      </w:r>
      <w:r w:rsidR="00757DA0" w:rsidRPr="00045124">
        <w:rPr>
          <w:rFonts w:ascii="Arial" w:hAnsi="Arial" w:cs="Arial"/>
          <w:sz w:val="24"/>
          <w:szCs w:val="24"/>
          <w:lang w:eastAsia="en-US"/>
        </w:rPr>
        <w:t xml:space="preserve"> and </w:t>
      </w:r>
      <w:r w:rsidR="00757DA0" w:rsidRPr="00045124">
        <w:rPr>
          <w:rFonts w:ascii="Arial" w:hAnsi="Arial" w:cs="Arial"/>
          <w:i/>
          <w:iCs/>
          <w:sz w:val="24"/>
          <w:szCs w:val="24"/>
          <w:lang w:eastAsia="en-US"/>
        </w:rPr>
        <w:t>Klebsiella pneumoniae</w:t>
      </w:r>
      <w:r w:rsidR="00757DA0" w:rsidRPr="00045124">
        <w:rPr>
          <w:rFonts w:ascii="Arial" w:hAnsi="Arial" w:cs="Arial"/>
          <w:sz w:val="24"/>
          <w:szCs w:val="24"/>
          <w:lang w:eastAsia="en-US"/>
        </w:rPr>
        <w:t xml:space="preserve"> bacteraemia</w:t>
      </w:r>
      <w:r w:rsidR="00582E2D" w:rsidRPr="00045124">
        <w:rPr>
          <w:rFonts w:ascii="Arial" w:hAnsi="Arial" w:cs="Arial"/>
          <w:sz w:val="24"/>
          <w:szCs w:val="24"/>
          <w:lang w:eastAsia="en-US"/>
        </w:rPr>
        <w:t xml:space="preserve"> infections</w:t>
      </w:r>
      <w:r w:rsidR="00757DA0" w:rsidRPr="00045124">
        <w:rPr>
          <w:rFonts w:ascii="Arial" w:hAnsi="Arial" w:cs="Arial"/>
          <w:sz w:val="24"/>
          <w:szCs w:val="24"/>
          <w:lang w:eastAsia="en-US"/>
        </w:rPr>
        <w:t xml:space="preserve">. </w:t>
      </w:r>
      <w:r w:rsidR="003C67C4" w:rsidRPr="00045124">
        <w:rPr>
          <w:rFonts w:ascii="Arial" w:hAnsi="Arial" w:cs="Arial"/>
          <w:sz w:val="24"/>
          <w:szCs w:val="24"/>
          <w:lang w:eastAsia="en-US"/>
        </w:rPr>
        <w:t xml:space="preserve">Cheshire and Merseyside </w:t>
      </w:r>
      <w:r w:rsidR="0066591F" w:rsidRPr="00045124">
        <w:rPr>
          <w:rFonts w:ascii="Arial" w:hAnsi="Arial" w:cs="Arial"/>
          <w:sz w:val="24"/>
          <w:szCs w:val="24"/>
          <w:lang w:eastAsia="en-US"/>
        </w:rPr>
        <w:t>ICB</w:t>
      </w:r>
      <w:r w:rsidR="003C67C4" w:rsidRPr="00045124">
        <w:rPr>
          <w:rFonts w:ascii="Arial" w:hAnsi="Arial" w:cs="Arial"/>
          <w:sz w:val="24"/>
          <w:szCs w:val="24"/>
          <w:lang w:eastAsia="en-US"/>
        </w:rPr>
        <w:t xml:space="preserve"> had one of the highest rates of </w:t>
      </w:r>
      <w:r w:rsidR="00290BC9" w:rsidRPr="00045124">
        <w:rPr>
          <w:rFonts w:ascii="Arial" w:hAnsi="Arial" w:cs="Arial"/>
          <w:sz w:val="24"/>
          <w:szCs w:val="24"/>
          <w:lang w:eastAsia="en-US"/>
        </w:rPr>
        <w:t xml:space="preserve">resistant </w:t>
      </w:r>
      <w:r w:rsidR="003C67C4" w:rsidRPr="00045124">
        <w:rPr>
          <w:rFonts w:ascii="Arial" w:hAnsi="Arial" w:cs="Arial"/>
          <w:sz w:val="24"/>
          <w:szCs w:val="24"/>
          <w:lang w:eastAsia="en-US"/>
        </w:rPr>
        <w:t>bacter</w:t>
      </w:r>
      <w:r w:rsidR="00273FA7" w:rsidRPr="00045124">
        <w:rPr>
          <w:rFonts w:ascii="Arial" w:hAnsi="Arial" w:cs="Arial"/>
          <w:sz w:val="24"/>
          <w:szCs w:val="24"/>
          <w:lang w:eastAsia="en-US"/>
        </w:rPr>
        <w:t>a</w:t>
      </w:r>
      <w:r w:rsidR="003C67C4" w:rsidRPr="00045124">
        <w:rPr>
          <w:rFonts w:ascii="Arial" w:hAnsi="Arial" w:cs="Arial"/>
          <w:sz w:val="24"/>
          <w:szCs w:val="24"/>
          <w:lang w:eastAsia="en-US"/>
        </w:rPr>
        <w:t>emia</w:t>
      </w:r>
      <w:r w:rsidR="00E65E31" w:rsidRPr="00045124">
        <w:rPr>
          <w:rFonts w:ascii="Arial" w:hAnsi="Arial" w:cs="Arial"/>
          <w:sz w:val="24"/>
          <w:szCs w:val="24"/>
          <w:lang w:eastAsia="en-US"/>
        </w:rPr>
        <w:t xml:space="preserve"> infections</w:t>
      </w:r>
      <w:r w:rsidR="00784705" w:rsidRPr="00045124">
        <w:rPr>
          <w:rFonts w:ascii="Arial" w:hAnsi="Arial" w:cs="Arial"/>
          <w:sz w:val="24"/>
          <w:szCs w:val="24"/>
          <w:lang w:eastAsia="en-US"/>
        </w:rPr>
        <w:t>:</w:t>
      </w:r>
      <w:r w:rsidR="00B0624A" w:rsidRPr="00045124">
        <w:rPr>
          <w:rFonts w:ascii="Arial" w:hAnsi="Arial" w:cs="Arial"/>
          <w:sz w:val="24"/>
          <w:szCs w:val="24"/>
          <w:lang w:eastAsia="en-US"/>
        </w:rPr>
        <w:t xml:space="preserve"> </w:t>
      </w:r>
      <w:r w:rsidR="00E65E31" w:rsidRPr="00045124">
        <w:rPr>
          <w:rFonts w:ascii="Arial" w:hAnsi="Arial" w:cs="Arial"/>
          <w:sz w:val="24"/>
          <w:szCs w:val="24"/>
          <w:lang w:eastAsia="en-US"/>
        </w:rPr>
        <w:t>42.8</w:t>
      </w:r>
      <w:r w:rsidR="004936B0" w:rsidRPr="00045124">
        <w:rPr>
          <w:rFonts w:ascii="Arial" w:hAnsi="Arial" w:cs="Arial"/>
          <w:sz w:val="24"/>
          <w:szCs w:val="24"/>
          <w:lang w:eastAsia="en-US"/>
        </w:rPr>
        <w:t xml:space="preserve"> per 100,000 population</w:t>
      </w:r>
      <w:r w:rsidR="001F3593" w:rsidRPr="00045124">
        <w:rPr>
          <w:rStyle w:val="FootnoteReference"/>
          <w:rFonts w:ascii="Arial" w:hAnsi="Arial" w:cs="Arial"/>
          <w:sz w:val="24"/>
          <w:szCs w:val="24"/>
          <w:lang w:eastAsia="en-US"/>
        </w:rPr>
        <w:footnoteReference w:id="24"/>
      </w:r>
      <w:r w:rsidR="00784705" w:rsidRPr="00045124">
        <w:rPr>
          <w:rFonts w:ascii="Arial" w:hAnsi="Arial" w:cs="Arial"/>
          <w:sz w:val="24"/>
          <w:szCs w:val="24"/>
          <w:lang w:eastAsia="en-US"/>
        </w:rPr>
        <w:t>.</w:t>
      </w:r>
      <w:r w:rsidR="00CB6E91" w:rsidRPr="00045124">
        <w:rPr>
          <w:rFonts w:ascii="Arial" w:hAnsi="Arial" w:cs="Arial"/>
          <w:sz w:val="24"/>
          <w:szCs w:val="24"/>
          <w:lang w:eastAsia="en-US"/>
        </w:rPr>
        <w:t xml:space="preserve"> </w:t>
      </w:r>
      <w:r w:rsidR="00723C94" w:rsidRPr="00045124">
        <w:rPr>
          <w:rFonts w:ascii="Arial" w:hAnsi="Arial" w:cs="Arial"/>
          <w:sz w:val="24"/>
          <w:szCs w:val="24"/>
          <w:lang w:eastAsia="en-US"/>
        </w:rPr>
        <w:t xml:space="preserve">Of note, </w:t>
      </w:r>
      <w:r w:rsidR="00087F50" w:rsidRPr="00045124">
        <w:rPr>
          <w:rFonts w:ascii="Arial" w:hAnsi="Arial" w:cs="Arial"/>
          <w:sz w:val="24"/>
          <w:szCs w:val="24"/>
          <w:lang w:eastAsia="en-US"/>
        </w:rPr>
        <w:t xml:space="preserve">the </w:t>
      </w:r>
      <w:r w:rsidR="00723C94" w:rsidRPr="00045124">
        <w:rPr>
          <w:rFonts w:ascii="Arial" w:hAnsi="Arial" w:cs="Arial"/>
          <w:sz w:val="24"/>
          <w:szCs w:val="24"/>
          <w:lang w:eastAsia="en-US"/>
        </w:rPr>
        <w:t xml:space="preserve">rate </w:t>
      </w:r>
      <w:r w:rsidR="00C04D37" w:rsidRPr="00045124">
        <w:rPr>
          <w:rFonts w:ascii="Arial" w:hAnsi="Arial" w:cs="Arial"/>
          <w:sz w:val="24"/>
          <w:szCs w:val="24"/>
          <w:lang w:eastAsia="en-US"/>
        </w:rPr>
        <w:t xml:space="preserve">of </w:t>
      </w:r>
      <w:r w:rsidR="00723C94" w:rsidRPr="00045124">
        <w:rPr>
          <w:rFonts w:ascii="Arial" w:hAnsi="Arial" w:cs="Arial"/>
          <w:sz w:val="24"/>
          <w:szCs w:val="24"/>
          <w:lang w:eastAsia="en-US"/>
        </w:rPr>
        <w:t xml:space="preserve">resistant bacteraemia </w:t>
      </w:r>
      <w:r w:rsidR="00BD46A9" w:rsidRPr="00045124">
        <w:rPr>
          <w:rFonts w:ascii="Arial" w:hAnsi="Arial" w:cs="Arial"/>
          <w:sz w:val="24"/>
          <w:szCs w:val="24"/>
          <w:lang w:eastAsia="en-US"/>
        </w:rPr>
        <w:t xml:space="preserve">in England </w:t>
      </w:r>
      <w:r w:rsidR="00C04D37" w:rsidRPr="00045124">
        <w:rPr>
          <w:rFonts w:ascii="Arial" w:hAnsi="Arial" w:cs="Arial"/>
          <w:sz w:val="24"/>
          <w:szCs w:val="24"/>
          <w:lang w:eastAsia="en-US"/>
        </w:rPr>
        <w:t>was</w:t>
      </w:r>
      <w:r w:rsidR="00723C94" w:rsidRPr="00045124">
        <w:rPr>
          <w:rFonts w:ascii="Arial" w:hAnsi="Arial" w:cs="Arial"/>
          <w:sz w:val="24"/>
          <w:szCs w:val="24"/>
          <w:lang w:eastAsia="en-US"/>
        </w:rPr>
        <w:t xml:space="preserve"> </w:t>
      </w:r>
      <w:r w:rsidR="00087F50" w:rsidRPr="00045124">
        <w:rPr>
          <w:rFonts w:ascii="Arial" w:hAnsi="Arial" w:cs="Arial"/>
          <w:sz w:val="24"/>
          <w:szCs w:val="24"/>
          <w:lang w:eastAsia="en-US"/>
        </w:rPr>
        <w:t>highest i</w:t>
      </w:r>
      <w:r w:rsidR="00723C94" w:rsidRPr="00045124">
        <w:rPr>
          <w:rFonts w:ascii="Arial" w:hAnsi="Arial" w:cs="Arial"/>
          <w:sz w:val="24"/>
          <w:szCs w:val="24"/>
          <w:lang w:eastAsia="en-US"/>
        </w:rPr>
        <w:t xml:space="preserve">n people in the most deprived quintile (23.5% of bacteraemia episodes; </w:t>
      </w:r>
      <w:r w:rsidR="00723C94" w:rsidRPr="00045124">
        <w:rPr>
          <w:rFonts w:ascii="Arial" w:hAnsi="Arial" w:cs="Arial"/>
          <w:i/>
          <w:iCs/>
          <w:sz w:val="24"/>
          <w:szCs w:val="24"/>
          <w:lang w:eastAsia="en-US"/>
        </w:rPr>
        <w:t xml:space="preserve">n </w:t>
      </w:r>
      <w:r w:rsidR="00723C94" w:rsidRPr="00045124">
        <w:rPr>
          <w:rFonts w:ascii="Arial" w:hAnsi="Arial" w:cs="Arial"/>
          <w:sz w:val="24"/>
          <w:szCs w:val="24"/>
          <w:lang w:eastAsia="en-US"/>
        </w:rPr>
        <w:t>= 20,823, rate = 43.3 per 100,000 population). This represents a 47.2% higher rate of resistant bacteraemia when compared to the least deprived quintile (43.3 vs 29.4 per 100,000 population</w:t>
      </w:r>
      <w:r w:rsidR="00093D97" w:rsidRPr="00045124">
        <w:rPr>
          <w:rFonts w:ascii="Arial" w:hAnsi="Arial" w:cs="Arial"/>
          <w:sz w:val="24"/>
          <w:szCs w:val="24"/>
          <w:lang w:eastAsia="en-US"/>
        </w:rPr>
        <w:t>)</w:t>
      </w:r>
      <w:r w:rsidR="00B017A7" w:rsidRPr="00045124">
        <w:rPr>
          <w:rFonts w:ascii="Arial" w:hAnsi="Arial" w:cs="Arial"/>
          <w:sz w:val="24"/>
          <w:szCs w:val="24"/>
          <w:lang w:eastAsia="en-US"/>
        </w:rPr>
        <w:t xml:space="preserve"> and th</w:t>
      </w:r>
      <w:r w:rsidR="00A91DF5" w:rsidRPr="00045124">
        <w:rPr>
          <w:rFonts w:ascii="Arial" w:hAnsi="Arial" w:cs="Arial"/>
          <w:sz w:val="24"/>
          <w:szCs w:val="24"/>
          <w:lang w:eastAsia="en-US"/>
        </w:rPr>
        <w:t>is</w:t>
      </w:r>
      <w:r w:rsidR="007F3796" w:rsidRPr="00045124">
        <w:rPr>
          <w:rFonts w:ascii="Arial" w:hAnsi="Arial" w:cs="Arial"/>
          <w:sz w:val="24"/>
          <w:szCs w:val="24"/>
          <w:lang w:eastAsia="en-US"/>
        </w:rPr>
        <w:t xml:space="preserve"> inequality</w:t>
      </w:r>
      <w:r w:rsidR="00723C94" w:rsidRPr="00045124">
        <w:rPr>
          <w:rFonts w:ascii="Arial" w:hAnsi="Arial" w:cs="Arial"/>
          <w:sz w:val="24"/>
          <w:szCs w:val="24"/>
          <w:lang w:eastAsia="en-US"/>
        </w:rPr>
        <w:t xml:space="preserve"> gap between the most and least deprived</w:t>
      </w:r>
      <w:r w:rsidR="00F84830" w:rsidRPr="00045124">
        <w:rPr>
          <w:rFonts w:ascii="Arial" w:hAnsi="Arial" w:cs="Arial"/>
          <w:sz w:val="24"/>
          <w:szCs w:val="24"/>
          <w:lang w:eastAsia="en-US"/>
        </w:rPr>
        <w:t xml:space="preserve"> quintiles</w:t>
      </w:r>
      <w:r w:rsidR="00723C94" w:rsidRPr="00045124">
        <w:rPr>
          <w:rFonts w:ascii="Arial" w:hAnsi="Arial" w:cs="Arial"/>
          <w:sz w:val="24"/>
          <w:szCs w:val="24"/>
          <w:lang w:eastAsia="en-US"/>
        </w:rPr>
        <w:t xml:space="preserve"> has </w:t>
      </w:r>
      <w:r w:rsidR="001A1368" w:rsidRPr="00045124">
        <w:rPr>
          <w:rFonts w:ascii="Arial" w:hAnsi="Arial" w:cs="Arial"/>
          <w:sz w:val="24"/>
          <w:szCs w:val="24"/>
          <w:lang w:eastAsia="en-US"/>
        </w:rPr>
        <w:t>nearly doubled</w:t>
      </w:r>
      <w:r w:rsidR="00723C94" w:rsidRPr="00045124">
        <w:rPr>
          <w:rFonts w:ascii="Arial" w:hAnsi="Arial" w:cs="Arial"/>
          <w:sz w:val="24"/>
          <w:szCs w:val="24"/>
          <w:lang w:eastAsia="en-US"/>
        </w:rPr>
        <w:t xml:space="preserve"> since 2019</w:t>
      </w:r>
      <w:r w:rsidR="00F84830" w:rsidRPr="00045124">
        <w:rPr>
          <w:rFonts w:ascii="Arial" w:hAnsi="Arial" w:cs="Arial"/>
          <w:sz w:val="24"/>
          <w:szCs w:val="24"/>
          <w:lang w:eastAsia="en-US"/>
        </w:rPr>
        <w:t xml:space="preserve"> when it was 29%</w:t>
      </w:r>
      <w:r w:rsidR="00F84830" w:rsidRPr="00045124">
        <w:rPr>
          <w:rFonts w:ascii="Arial" w:hAnsi="Arial" w:cs="Arial"/>
          <w:sz w:val="24"/>
          <w:szCs w:val="24"/>
          <w:vertAlign w:val="superscript"/>
          <w:lang w:eastAsia="en-US"/>
        </w:rPr>
        <w:t>20</w:t>
      </w:r>
      <w:r w:rsidR="00723C94" w:rsidRPr="00045124">
        <w:rPr>
          <w:rFonts w:ascii="Arial" w:hAnsi="Arial" w:cs="Arial"/>
          <w:sz w:val="24"/>
          <w:szCs w:val="24"/>
          <w:lang w:eastAsia="en-US"/>
        </w:rPr>
        <w:t>.</w:t>
      </w:r>
    </w:p>
    <w:p w14:paraId="0D9C7C0F" w14:textId="77777777" w:rsidR="00723C94" w:rsidRPr="00045124" w:rsidRDefault="00723C94" w:rsidP="00757DA0">
      <w:pPr>
        <w:spacing w:after="0" w:line="240" w:lineRule="auto"/>
        <w:jc w:val="both"/>
        <w:rPr>
          <w:rFonts w:ascii="Arial" w:hAnsi="Arial" w:cs="Arial"/>
          <w:sz w:val="24"/>
          <w:szCs w:val="24"/>
          <w:lang w:eastAsia="en-US"/>
        </w:rPr>
      </w:pPr>
    </w:p>
    <w:p w14:paraId="0FEE50D2" w14:textId="38E5CA37" w:rsidR="00811490" w:rsidRDefault="00DF0BB3" w:rsidP="00757DA0">
      <w:pPr>
        <w:spacing w:after="0" w:line="240" w:lineRule="auto"/>
        <w:jc w:val="both"/>
        <w:rPr>
          <w:rFonts w:ascii="Arial" w:hAnsi="Arial" w:cs="Arial"/>
          <w:sz w:val="24"/>
          <w:szCs w:val="24"/>
          <w:lang w:eastAsia="en-US"/>
        </w:rPr>
      </w:pPr>
      <w:proofErr w:type="spellStart"/>
      <w:r w:rsidRPr="00045124">
        <w:rPr>
          <w:rFonts w:ascii="Arial" w:hAnsi="Arial" w:cs="Arial"/>
          <w:sz w:val="24"/>
          <w:szCs w:val="24"/>
          <w:lang w:eastAsia="en-US"/>
        </w:rPr>
        <w:t>Carbapenemase</w:t>
      </w:r>
      <w:proofErr w:type="spellEnd"/>
      <w:r w:rsidRPr="00045124">
        <w:rPr>
          <w:rFonts w:ascii="Arial" w:hAnsi="Arial" w:cs="Arial"/>
          <w:sz w:val="24"/>
          <w:szCs w:val="24"/>
          <w:lang w:eastAsia="en-US"/>
        </w:rPr>
        <w:t xml:space="preserve">-Producing Gram Negative </w:t>
      </w:r>
      <w:r w:rsidR="008E68FF" w:rsidRPr="00045124">
        <w:rPr>
          <w:rFonts w:ascii="Arial" w:hAnsi="Arial" w:cs="Arial"/>
          <w:sz w:val="24"/>
          <w:szCs w:val="24"/>
          <w:lang w:eastAsia="en-US"/>
        </w:rPr>
        <w:t xml:space="preserve">organisms </w:t>
      </w:r>
      <w:r w:rsidR="0052002A" w:rsidRPr="00045124">
        <w:rPr>
          <w:rFonts w:ascii="Arial" w:hAnsi="Arial" w:cs="Arial"/>
          <w:sz w:val="24"/>
          <w:szCs w:val="24"/>
          <w:lang w:eastAsia="en-US"/>
        </w:rPr>
        <w:t xml:space="preserve">(CPOs) </w:t>
      </w:r>
      <w:r w:rsidR="00262E20" w:rsidRPr="00045124">
        <w:rPr>
          <w:rFonts w:ascii="Arial" w:hAnsi="Arial" w:cs="Arial"/>
          <w:sz w:val="24"/>
          <w:szCs w:val="24"/>
          <w:lang w:eastAsia="en-US"/>
        </w:rPr>
        <w:t xml:space="preserve">are </w:t>
      </w:r>
      <w:r w:rsidR="0052002A" w:rsidRPr="00045124">
        <w:rPr>
          <w:rFonts w:ascii="Arial" w:hAnsi="Arial" w:cs="Arial"/>
          <w:sz w:val="24"/>
          <w:szCs w:val="24"/>
          <w:lang w:eastAsia="en-US"/>
        </w:rPr>
        <w:t>bacteria that ha</w:t>
      </w:r>
      <w:r w:rsidR="00262E20" w:rsidRPr="00045124">
        <w:rPr>
          <w:rFonts w:ascii="Arial" w:hAnsi="Arial" w:cs="Arial"/>
          <w:sz w:val="24"/>
          <w:szCs w:val="24"/>
          <w:lang w:eastAsia="en-US"/>
        </w:rPr>
        <w:t>ve</w:t>
      </w:r>
      <w:r w:rsidR="0052002A" w:rsidRPr="00045124">
        <w:rPr>
          <w:rFonts w:ascii="Arial" w:hAnsi="Arial" w:cs="Arial"/>
          <w:sz w:val="24"/>
          <w:szCs w:val="24"/>
          <w:lang w:eastAsia="en-US"/>
        </w:rPr>
        <w:t xml:space="preserve"> developed resistance to carbapenems, a class of powerful ‘last-resort’ antibiotics used to treat serious infections. </w:t>
      </w:r>
      <w:r w:rsidR="00262E20" w:rsidRPr="00045124">
        <w:rPr>
          <w:rFonts w:ascii="Arial" w:hAnsi="Arial" w:cs="Arial"/>
          <w:sz w:val="24"/>
          <w:szCs w:val="24"/>
          <w:lang w:eastAsia="en-US"/>
        </w:rPr>
        <w:t xml:space="preserve">Rates of CPO infections in the North West </w:t>
      </w:r>
      <w:r w:rsidR="00C62723" w:rsidRPr="00045124">
        <w:rPr>
          <w:rFonts w:ascii="Arial" w:hAnsi="Arial" w:cs="Arial"/>
          <w:sz w:val="24"/>
          <w:szCs w:val="24"/>
          <w:lang w:eastAsia="en-US"/>
        </w:rPr>
        <w:t>in 2024 were</w:t>
      </w:r>
      <w:r w:rsidR="00262E20" w:rsidRPr="00045124">
        <w:rPr>
          <w:rFonts w:ascii="Arial" w:hAnsi="Arial" w:cs="Arial"/>
          <w:sz w:val="24"/>
          <w:szCs w:val="24"/>
          <w:lang w:eastAsia="en-US"/>
        </w:rPr>
        <w:t xml:space="preserve"> </w:t>
      </w:r>
      <w:r w:rsidR="002518B8" w:rsidRPr="00045124">
        <w:rPr>
          <w:rFonts w:ascii="Arial" w:hAnsi="Arial" w:cs="Arial"/>
          <w:sz w:val="24"/>
          <w:szCs w:val="24"/>
          <w:lang w:eastAsia="en-US"/>
        </w:rPr>
        <w:t>the second highest (66.9 per 100,000 population)</w:t>
      </w:r>
      <w:r w:rsidR="00C20879" w:rsidRPr="00045124">
        <w:rPr>
          <w:rFonts w:ascii="Arial" w:hAnsi="Arial" w:cs="Arial"/>
          <w:sz w:val="24"/>
          <w:szCs w:val="24"/>
          <w:lang w:eastAsia="en-US"/>
        </w:rPr>
        <w:t xml:space="preserve"> after London (75.2 per 100,000)</w:t>
      </w:r>
      <w:r w:rsidR="0039304B" w:rsidRPr="00045124">
        <w:rPr>
          <w:rFonts w:ascii="Arial" w:hAnsi="Arial" w:cs="Arial"/>
          <w:sz w:val="24"/>
          <w:szCs w:val="24"/>
          <w:lang w:eastAsia="en-US"/>
        </w:rPr>
        <w:t>; the rate in Cheshire and Merseyside ICB was 27.2 per 100,000</w:t>
      </w:r>
      <w:r w:rsidR="007D219C" w:rsidRPr="00045124">
        <w:rPr>
          <w:rFonts w:ascii="Arial" w:hAnsi="Arial" w:cs="Arial"/>
          <w:sz w:val="24"/>
          <w:szCs w:val="24"/>
          <w:vertAlign w:val="superscript"/>
          <w:lang w:eastAsia="en-US"/>
        </w:rPr>
        <w:t>20</w:t>
      </w:r>
      <w:r w:rsidR="00C20879" w:rsidRPr="00045124">
        <w:rPr>
          <w:rFonts w:ascii="Arial" w:hAnsi="Arial" w:cs="Arial"/>
          <w:sz w:val="24"/>
          <w:szCs w:val="24"/>
          <w:lang w:eastAsia="en-US"/>
        </w:rPr>
        <w:t>.</w:t>
      </w:r>
      <w:r w:rsidR="00147067" w:rsidRPr="00045124">
        <w:rPr>
          <w:rFonts w:ascii="Arial" w:hAnsi="Arial" w:cs="Arial"/>
          <w:sz w:val="24"/>
          <w:szCs w:val="24"/>
          <w:lang w:eastAsia="en-US"/>
        </w:rPr>
        <w:t xml:space="preserve"> </w:t>
      </w:r>
    </w:p>
    <w:p w14:paraId="2E60C7E3" w14:textId="77777777" w:rsidR="0009441C" w:rsidRPr="00045124" w:rsidRDefault="0009441C" w:rsidP="00757DA0">
      <w:pPr>
        <w:spacing w:after="0" w:line="240" w:lineRule="auto"/>
        <w:jc w:val="both"/>
        <w:rPr>
          <w:rFonts w:ascii="Arial" w:hAnsi="Arial" w:cs="Arial"/>
          <w:sz w:val="24"/>
          <w:szCs w:val="24"/>
          <w:lang w:eastAsia="en-US"/>
        </w:rPr>
      </w:pPr>
    </w:p>
    <w:p w14:paraId="1C62B83D" w14:textId="0C455265" w:rsidR="00501842" w:rsidRPr="00045124" w:rsidRDefault="00501842" w:rsidP="00757DA0">
      <w:pPr>
        <w:spacing w:after="0" w:line="240" w:lineRule="auto"/>
        <w:jc w:val="both"/>
        <w:rPr>
          <w:rFonts w:ascii="Arial" w:hAnsi="Arial" w:cs="Arial"/>
          <w:sz w:val="24"/>
          <w:szCs w:val="24"/>
          <w:lang w:eastAsia="en-US"/>
        </w:rPr>
      </w:pPr>
      <w:r w:rsidRPr="00045124">
        <w:rPr>
          <w:rFonts w:ascii="Arial" w:hAnsi="Arial" w:cs="Arial"/>
          <w:sz w:val="24"/>
          <w:szCs w:val="24"/>
          <w:lang w:eastAsia="en-US"/>
        </w:rPr>
        <w:t>Of serious concern is the development of organisms that are multi-drug resistant</w:t>
      </w:r>
      <w:r w:rsidR="00470D75" w:rsidRPr="00045124">
        <w:rPr>
          <w:rFonts w:ascii="Arial" w:hAnsi="Arial" w:cs="Arial"/>
          <w:sz w:val="24"/>
          <w:szCs w:val="24"/>
          <w:lang w:eastAsia="en-US"/>
        </w:rPr>
        <w:t xml:space="preserve"> (MDR)</w:t>
      </w:r>
      <w:r w:rsidR="00EC6D28" w:rsidRPr="00045124">
        <w:rPr>
          <w:rFonts w:ascii="Arial" w:hAnsi="Arial" w:cs="Arial"/>
          <w:sz w:val="24"/>
          <w:szCs w:val="24"/>
          <w:lang w:eastAsia="en-US"/>
        </w:rPr>
        <w:t xml:space="preserve">, meaning they are resistant to more than one antibiotic and therefore difficult to treat. </w:t>
      </w:r>
      <w:r w:rsidR="0035504C" w:rsidRPr="00045124">
        <w:rPr>
          <w:rFonts w:ascii="Arial" w:hAnsi="Arial" w:cs="Arial"/>
          <w:sz w:val="24"/>
          <w:szCs w:val="24"/>
          <w:lang w:eastAsia="en-US"/>
        </w:rPr>
        <w:t>Reports of infections from</w:t>
      </w:r>
      <w:r w:rsidR="00470D75" w:rsidRPr="00045124">
        <w:rPr>
          <w:rFonts w:ascii="Arial" w:hAnsi="Arial" w:cs="Arial"/>
          <w:sz w:val="24"/>
          <w:szCs w:val="24"/>
          <w:lang w:eastAsia="en-US"/>
        </w:rPr>
        <w:t xml:space="preserve"> MDR </w:t>
      </w:r>
      <w:r w:rsidR="0035504C" w:rsidRPr="00045124">
        <w:rPr>
          <w:rFonts w:ascii="Arial" w:hAnsi="Arial" w:cs="Arial"/>
          <w:sz w:val="24"/>
          <w:szCs w:val="24"/>
          <w:lang w:eastAsia="en-US"/>
        </w:rPr>
        <w:t>gonorrhoea have increased in England in recent years</w:t>
      </w:r>
      <w:r w:rsidR="00E86239" w:rsidRPr="00045124">
        <w:rPr>
          <w:rStyle w:val="FootnoteReference"/>
          <w:rFonts w:ascii="Arial" w:hAnsi="Arial" w:cs="Arial"/>
          <w:sz w:val="24"/>
          <w:szCs w:val="24"/>
          <w:lang w:eastAsia="en-US"/>
        </w:rPr>
        <w:footnoteReference w:id="25"/>
      </w:r>
      <w:r w:rsidR="0035504C" w:rsidRPr="00045124">
        <w:rPr>
          <w:rFonts w:ascii="Arial" w:hAnsi="Arial" w:cs="Arial"/>
          <w:sz w:val="24"/>
          <w:szCs w:val="24"/>
          <w:lang w:eastAsia="en-US"/>
        </w:rPr>
        <w:t xml:space="preserve"> and </w:t>
      </w:r>
      <w:r w:rsidR="00F7517C" w:rsidRPr="00045124">
        <w:rPr>
          <w:rFonts w:ascii="Arial" w:hAnsi="Arial" w:cs="Arial"/>
          <w:sz w:val="24"/>
          <w:szCs w:val="24"/>
          <w:lang w:eastAsia="en-US"/>
        </w:rPr>
        <w:t xml:space="preserve">cases of </w:t>
      </w:r>
      <w:r w:rsidR="0035504C" w:rsidRPr="00045124">
        <w:rPr>
          <w:rFonts w:ascii="Arial" w:hAnsi="Arial" w:cs="Arial"/>
          <w:sz w:val="24"/>
          <w:szCs w:val="24"/>
          <w:lang w:eastAsia="en-US"/>
        </w:rPr>
        <w:t>MDR TB</w:t>
      </w:r>
      <w:r w:rsidR="00AC3E23" w:rsidRPr="00045124">
        <w:rPr>
          <w:rFonts w:ascii="Arial" w:hAnsi="Arial" w:cs="Arial"/>
          <w:sz w:val="24"/>
          <w:szCs w:val="24"/>
          <w:lang w:eastAsia="en-US"/>
        </w:rPr>
        <w:t xml:space="preserve">, although still </w:t>
      </w:r>
      <w:r w:rsidR="00F7517C" w:rsidRPr="00045124">
        <w:rPr>
          <w:rFonts w:ascii="Arial" w:hAnsi="Arial" w:cs="Arial"/>
          <w:sz w:val="24"/>
          <w:szCs w:val="24"/>
          <w:lang w:eastAsia="en-US"/>
        </w:rPr>
        <w:t>low in England</w:t>
      </w:r>
      <w:r w:rsidR="00E622D9" w:rsidRPr="00045124">
        <w:rPr>
          <w:rFonts w:ascii="Arial" w:hAnsi="Arial" w:cs="Arial"/>
          <w:sz w:val="24"/>
          <w:szCs w:val="24"/>
          <w:lang w:eastAsia="en-US"/>
        </w:rPr>
        <w:t xml:space="preserve"> (2.2% of cases in 2024)</w:t>
      </w:r>
      <w:r w:rsidR="00F7517C" w:rsidRPr="00045124">
        <w:rPr>
          <w:rFonts w:ascii="Arial" w:hAnsi="Arial" w:cs="Arial"/>
          <w:sz w:val="24"/>
          <w:szCs w:val="24"/>
          <w:lang w:eastAsia="en-US"/>
        </w:rPr>
        <w:t>,</w:t>
      </w:r>
      <w:r w:rsidR="0035504C" w:rsidRPr="00045124">
        <w:rPr>
          <w:rFonts w:ascii="Arial" w:hAnsi="Arial" w:cs="Arial"/>
          <w:sz w:val="24"/>
          <w:szCs w:val="24"/>
          <w:lang w:eastAsia="en-US"/>
        </w:rPr>
        <w:t xml:space="preserve"> </w:t>
      </w:r>
      <w:r w:rsidR="004B4F12" w:rsidRPr="00045124">
        <w:rPr>
          <w:rFonts w:ascii="Arial" w:hAnsi="Arial" w:cs="Arial"/>
          <w:sz w:val="24"/>
          <w:szCs w:val="24"/>
          <w:lang w:eastAsia="en-US"/>
        </w:rPr>
        <w:t xml:space="preserve">are a significant burden as they often require longer treatment and </w:t>
      </w:r>
      <w:r w:rsidR="00E622D9" w:rsidRPr="00045124">
        <w:rPr>
          <w:rFonts w:ascii="Arial" w:hAnsi="Arial" w:cs="Arial"/>
          <w:sz w:val="24"/>
          <w:szCs w:val="24"/>
          <w:lang w:eastAsia="en-US"/>
        </w:rPr>
        <w:t xml:space="preserve">have </w:t>
      </w:r>
      <w:r w:rsidR="004B4F12" w:rsidRPr="00045124">
        <w:rPr>
          <w:rFonts w:ascii="Arial" w:hAnsi="Arial" w:cs="Arial"/>
          <w:sz w:val="24"/>
          <w:szCs w:val="24"/>
          <w:lang w:eastAsia="en-US"/>
        </w:rPr>
        <w:t>worse</w:t>
      </w:r>
      <w:r w:rsidR="00E622D9" w:rsidRPr="00045124">
        <w:rPr>
          <w:rFonts w:ascii="Arial" w:hAnsi="Arial" w:cs="Arial"/>
          <w:sz w:val="24"/>
          <w:szCs w:val="24"/>
          <w:lang w:eastAsia="en-US"/>
        </w:rPr>
        <w:t xml:space="preserve"> outcomes.</w:t>
      </w:r>
      <w:r w:rsidR="004B4F12" w:rsidRPr="00045124">
        <w:rPr>
          <w:rFonts w:ascii="Arial" w:hAnsi="Arial" w:cs="Arial"/>
          <w:sz w:val="24"/>
          <w:szCs w:val="24"/>
          <w:lang w:eastAsia="en-US"/>
        </w:rPr>
        <w:t xml:space="preserve"> </w:t>
      </w:r>
      <w:r w:rsidR="0035504C" w:rsidRPr="00045124">
        <w:rPr>
          <w:rFonts w:ascii="Arial" w:hAnsi="Arial" w:cs="Arial"/>
          <w:sz w:val="24"/>
          <w:szCs w:val="24"/>
          <w:lang w:eastAsia="en-US"/>
        </w:rPr>
        <w:t xml:space="preserve">  </w:t>
      </w:r>
    </w:p>
    <w:p w14:paraId="13D4C6DD" w14:textId="77777777" w:rsidR="00BF6948" w:rsidRPr="00045124" w:rsidRDefault="00BF6948" w:rsidP="00A86698">
      <w:pPr>
        <w:pStyle w:val="ListParagraph"/>
        <w:ind w:left="0"/>
        <w:jc w:val="both"/>
        <w:rPr>
          <w:rFonts w:ascii="Arial" w:hAnsi="Arial" w:cs="Arial"/>
        </w:rPr>
      </w:pPr>
    </w:p>
    <w:p w14:paraId="086E0C39" w14:textId="42DC8AEB" w:rsidR="000265DE" w:rsidRPr="00045124" w:rsidRDefault="008467AA" w:rsidP="00B22673">
      <w:pPr>
        <w:pStyle w:val="Heading2"/>
        <w:spacing w:after="240"/>
        <w:ind w:left="709" w:hanging="709"/>
        <w:rPr>
          <w:rFonts w:ascii="Arial" w:hAnsi="Arial" w:cs="Arial"/>
          <w:color w:val="auto"/>
        </w:rPr>
      </w:pPr>
      <w:bookmarkStart w:id="50" w:name="_Toc224310155"/>
      <w:r w:rsidRPr="00045124">
        <w:rPr>
          <w:rFonts w:ascii="Arial" w:hAnsi="Arial" w:cs="Arial"/>
          <w:color w:val="auto"/>
        </w:rPr>
        <w:t>6</w:t>
      </w:r>
      <w:r w:rsidR="003B268D" w:rsidRPr="00045124">
        <w:rPr>
          <w:rFonts w:ascii="Arial" w:hAnsi="Arial" w:cs="Arial"/>
          <w:color w:val="auto"/>
        </w:rPr>
        <w:t>.</w:t>
      </w:r>
      <w:r w:rsidR="001A2524">
        <w:rPr>
          <w:rFonts w:ascii="Arial" w:hAnsi="Arial" w:cs="Arial"/>
          <w:color w:val="auto"/>
        </w:rPr>
        <w:t>3</w:t>
      </w:r>
      <w:r w:rsidR="00E178BA" w:rsidRPr="00045124">
        <w:rPr>
          <w:rFonts w:ascii="Arial" w:hAnsi="Arial" w:cs="Arial"/>
          <w:color w:val="auto"/>
        </w:rPr>
        <w:t xml:space="preserve"> </w:t>
      </w:r>
      <w:r w:rsidR="000265DE" w:rsidRPr="00045124">
        <w:rPr>
          <w:rFonts w:ascii="Arial" w:hAnsi="Arial" w:cs="Arial"/>
          <w:color w:val="auto"/>
        </w:rPr>
        <w:t>Gastrointestinal Infections</w:t>
      </w:r>
      <w:bookmarkEnd w:id="50"/>
      <w:r w:rsidR="000265DE" w:rsidRPr="00045124">
        <w:rPr>
          <w:rFonts w:ascii="Arial" w:hAnsi="Arial" w:cs="Arial"/>
          <w:color w:val="auto"/>
        </w:rPr>
        <w:t xml:space="preserve"> </w:t>
      </w:r>
    </w:p>
    <w:p w14:paraId="505B29DD" w14:textId="66F2DB14" w:rsidR="00192C7D" w:rsidRPr="00045124" w:rsidRDefault="008467AA" w:rsidP="00192C7D">
      <w:pPr>
        <w:pStyle w:val="Heading3"/>
        <w:spacing w:before="0" w:after="240" w:line="240" w:lineRule="auto"/>
        <w:rPr>
          <w:rFonts w:ascii="Arial" w:hAnsi="Arial" w:cs="Arial"/>
          <w:b/>
          <w:color w:val="auto"/>
        </w:rPr>
      </w:pPr>
      <w:bookmarkStart w:id="51" w:name="_Toc224310156"/>
      <w:r w:rsidRPr="00045124">
        <w:rPr>
          <w:rFonts w:ascii="Arial" w:hAnsi="Arial" w:cs="Arial"/>
          <w:b/>
          <w:color w:val="auto"/>
        </w:rPr>
        <w:t>6</w:t>
      </w:r>
      <w:r w:rsidR="00192C7D" w:rsidRPr="00045124">
        <w:rPr>
          <w:rFonts w:ascii="Arial" w:hAnsi="Arial" w:cs="Arial"/>
          <w:b/>
          <w:color w:val="auto"/>
        </w:rPr>
        <w:t>.</w:t>
      </w:r>
      <w:r w:rsidR="001A2524">
        <w:rPr>
          <w:rFonts w:ascii="Arial" w:hAnsi="Arial" w:cs="Arial"/>
          <w:b/>
          <w:color w:val="auto"/>
        </w:rPr>
        <w:t>3</w:t>
      </w:r>
      <w:r w:rsidR="00192C7D" w:rsidRPr="00045124">
        <w:rPr>
          <w:rFonts w:ascii="Arial" w:hAnsi="Arial" w:cs="Arial"/>
          <w:b/>
          <w:color w:val="auto"/>
        </w:rPr>
        <w:t>.</w:t>
      </w:r>
      <w:r w:rsidR="006550CB" w:rsidRPr="00045124">
        <w:rPr>
          <w:rFonts w:ascii="Arial" w:hAnsi="Arial" w:cs="Arial"/>
          <w:b/>
          <w:color w:val="auto"/>
        </w:rPr>
        <w:t>1</w:t>
      </w:r>
      <w:r w:rsidR="00192C7D" w:rsidRPr="00045124">
        <w:rPr>
          <w:rFonts w:ascii="Arial" w:hAnsi="Arial" w:cs="Arial"/>
          <w:b/>
          <w:color w:val="auto"/>
        </w:rPr>
        <w:t xml:space="preserve"> Overview of Gastrointestinal infections</w:t>
      </w:r>
      <w:bookmarkEnd w:id="51"/>
    </w:p>
    <w:p w14:paraId="7DF554B3" w14:textId="6F5CFA6D" w:rsidR="00476B5D" w:rsidRPr="00045124" w:rsidRDefault="00192C7D" w:rsidP="005166E8">
      <w:pPr>
        <w:rPr>
          <w:rFonts w:ascii="Arial" w:hAnsi="Arial" w:cs="Arial"/>
          <w:b/>
          <w:sz w:val="24"/>
          <w:szCs w:val="24"/>
        </w:rPr>
      </w:pPr>
      <w:r w:rsidRPr="00045124">
        <w:rPr>
          <w:rFonts w:ascii="Arial" w:hAnsi="Arial" w:cs="Arial"/>
          <w:bCs/>
          <w:sz w:val="24"/>
          <w:szCs w:val="24"/>
        </w:rPr>
        <w:t xml:space="preserve">Table </w:t>
      </w:r>
      <w:r w:rsidR="00CF2328" w:rsidRPr="00045124">
        <w:rPr>
          <w:rFonts w:ascii="Arial" w:hAnsi="Arial" w:cs="Arial"/>
          <w:bCs/>
          <w:sz w:val="24"/>
          <w:szCs w:val="24"/>
        </w:rPr>
        <w:t>2</w:t>
      </w:r>
      <w:r w:rsidRPr="00045124">
        <w:rPr>
          <w:rFonts w:ascii="Arial" w:hAnsi="Arial" w:cs="Arial"/>
          <w:bCs/>
          <w:sz w:val="24"/>
          <w:szCs w:val="24"/>
        </w:rPr>
        <w:t xml:space="preserve"> provides a summary of the number of the main gastrointestinal infections reported in Knowsley from 2018 to 2024. </w:t>
      </w:r>
    </w:p>
    <w:p w14:paraId="4CBCE025" w14:textId="43D92F38" w:rsidR="00192C7D" w:rsidRPr="00045124" w:rsidRDefault="00192C7D" w:rsidP="00192C7D">
      <w:pPr>
        <w:rPr>
          <w:rFonts w:ascii="Arial" w:hAnsi="Arial" w:cs="Arial"/>
          <w:bCs/>
          <w:sz w:val="24"/>
          <w:szCs w:val="24"/>
        </w:rPr>
      </w:pPr>
      <w:r w:rsidRPr="00045124">
        <w:rPr>
          <w:rFonts w:ascii="Arial" w:hAnsi="Arial" w:cs="Arial"/>
          <w:b/>
          <w:sz w:val="24"/>
          <w:szCs w:val="24"/>
        </w:rPr>
        <w:t xml:space="preserve">Table </w:t>
      </w:r>
      <w:r w:rsidR="00CF2328" w:rsidRPr="00045124">
        <w:rPr>
          <w:rFonts w:ascii="Arial" w:hAnsi="Arial" w:cs="Arial"/>
          <w:b/>
          <w:sz w:val="24"/>
          <w:szCs w:val="24"/>
        </w:rPr>
        <w:t>2.</w:t>
      </w:r>
      <w:r w:rsidRPr="00045124">
        <w:rPr>
          <w:rFonts w:ascii="Arial" w:hAnsi="Arial" w:cs="Arial"/>
          <w:bCs/>
          <w:sz w:val="24"/>
          <w:szCs w:val="24"/>
        </w:rPr>
        <w:t xml:space="preserve"> Annual number of </w:t>
      </w:r>
      <w:r w:rsidR="004F4FFE" w:rsidRPr="00045124">
        <w:rPr>
          <w:rFonts w:ascii="Arial" w:hAnsi="Arial" w:cs="Arial"/>
          <w:bCs/>
          <w:sz w:val="24"/>
          <w:szCs w:val="24"/>
        </w:rPr>
        <w:t xml:space="preserve">selected </w:t>
      </w:r>
      <w:r w:rsidRPr="00045124">
        <w:rPr>
          <w:rFonts w:ascii="Arial" w:hAnsi="Arial" w:cs="Arial"/>
          <w:bCs/>
          <w:sz w:val="24"/>
          <w:szCs w:val="24"/>
        </w:rPr>
        <w:t>gastrointestinal infections in Knowsley, 2018-2024</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851"/>
        <w:gridCol w:w="859"/>
        <w:gridCol w:w="750"/>
        <w:gridCol w:w="750"/>
        <w:gridCol w:w="750"/>
        <w:gridCol w:w="750"/>
        <w:gridCol w:w="750"/>
      </w:tblGrid>
      <w:tr w:rsidR="00192C7D" w:rsidRPr="00045124" w14:paraId="45A473A9" w14:textId="77777777">
        <w:trPr>
          <w:trHeight w:val="290"/>
        </w:trPr>
        <w:tc>
          <w:tcPr>
            <w:tcW w:w="3397" w:type="dxa"/>
            <w:tcBorders>
              <w:top w:val="single" w:sz="4" w:space="0" w:color="auto"/>
              <w:bottom w:val="single" w:sz="4" w:space="0" w:color="auto"/>
            </w:tcBorders>
            <w:noWrap/>
            <w:hideMark/>
          </w:tcPr>
          <w:p w14:paraId="04EFD0C0" w14:textId="77777777" w:rsidR="00192C7D" w:rsidRPr="00045124" w:rsidRDefault="00192C7D">
            <w:pPr>
              <w:rPr>
                <w:rFonts w:ascii="Arial" w:hAnsi="Arial" w:cs="Arial"/>
                <w:b/>
                <w:bCs/>
              </w:rPr>
            </w:pPr>
            <w:r w:rsidRPr="00045124">
              <w:rPr>
                <w:rFonts w:ascii="Arial" w:hAnsi="Arial" w:cs="Arial"/>
                <w:b/>
                <w:bCs/>
              </w:rPr>
              <w:t>Organism</w:t>
            </w:r>
          </w:p>
        </w:tc>
        <w:tc>
          <w:tcPr>
            <w:tcW w:w="851" w:type="dxa"/>
            <w:tcBorders>
              <w:top w:val="single" w:sz="4" w:space="0" w:color="auto"/>
              <w:bottom w:val="single" w:sz="4" w:space="0" w:color="auto"/>
            </w:tcBorders>
            <w:noWrap/>
            <w:hideMark/>
          </w:tcPr>
          <w:p w14:paraId="7F27F90A" w14:textId="77777777" w:rsidR="00192C7D" w:rsidRPr="00045124" w:rsidRDefault="00192C7D">
            <w:pPr>
              <w:rPr>
                <w:rFonts w:ascii="Arial" w:hAnsi="Arial" w:cs="Arial"/>
                <w:b/>
                <w:bCs/>
              </w:rPr>
            </w:pPr>
            <w:r w:rsidRPr="00045124">
              <w:rPr>
                <w:rFonts w:ascii="Arial" w:hAnsi="Arial" w:cs="Arial"/>
                <w:b/>
                <w:bCs/>
              </w:rPr>
              <w:t>2018</w:t>
            </w:r>
          </w:p>
        </w:tc>
        <w:tc>
          <w:tcPr>
            <w:tcW w:w="859" w:type="dxa"/>
            <w:tcBorders>
              <w:top w:val="single" w:sz="4" w:space="0" w:color="auto"/>
              <w:bottom w:val="single" w:sz="4" w:space="0" w:color="auto"/>
            </w:tcBorders>
            <w:noWrap/>
            <w:hideMark/>
          </w:tcPr>
          <w:p w14:paraId="3B89E3AD" w14:textId="77777777" w:rsidR="00192C7D" w:rsidRPr="00045124" w:rsidRDefault="00192C7D">
            <w:pPr>
              <w:rPr>
                <w:rFonts w:ascii="Arial" w:hAnsi="Arial" w:cs="Arial"/>
                <w:b/>
                <w:bCs/>
              </w:rPr>
            </w:pPr>
            <w:r w:rsidRPr="00045124">
              <w:rPr>
                <w:rFonts w:ascii="Arial" w:hAnsi="Arial" w:cs="Arial"/>
                <w:b/>
                <w:bCs/>
              </w:rPr>
              <w:t>2019</w:t>
            </w:r>
          </w:p>
        </w:tc>
        <w:tc>
          <w:tcPr>
            <w:tcW w:w="750" w:type="dxa"/>
            <w:tcBorders>
              <w:top w:val="single" w:sz="4" w:space="0" w:color="auto"/>
              <w:bottom w:val="single" w:sz="4" w:space="0" w:color="auto"/>
            </w:tcBorders>
            <w:noWrap/>
            <w:hideMark/>
          </w:tcPr>
          <w:p w14:paraId="33F0452E" w14:textId="77777777" w:rsidR="00192C7D" w:rsidRPr="00045124" w:rsidRDefault="00192C7D">
            <w:pPr>
              <w:rPr>
                <w:rFonts w:ascii="Arial" w:hAnsi="Arial" w:cs="Arial"/>
                <w:b/>
                <w:bCs/>
              </w:rPr>
            </w:pPr>
            <w:r w:rsidRPr="00045124">
              <w:rPr>
                <w:rFonts w:ascii="Arial" w:hAnsi="Arial" w:cs="Arial"/>
                <w:b/>
                <w:bCs/>
              </w:rPr>
              <w:t>2020</w:t>
            </w:r>
          </w:p>
        </w:tc>
        <w:tc>
          <w:tcPr>
            <w:tcW w:w="750" w:type="dxa"/>
            <w:tcBorders>
              <w:top w:val="single" w:sz="4" w:space="0" w:color="auto"/>
              <w:bottom w:val="single" w:sz="4" w:space="0" w:color="auto"/>
            </w:tcBorders>
            <w:noWrap/>
            <w:hideMark/>
          </w:tcPr>
          <w:p w14:paraId="239ACDAE" w14:textId="77777777" w:rsidR="00192C7D" w:rsidRPr="00045124" w:rsidRDefault="00192C7D">
            <w:pPr>
              <w:rPr>
                <w:rFonts w:ascii="Arial" w:hAnsi="Arial" w:cs="Arial"/>
                <w:b/>
                <w:bCs/>
              </w:rPr>
            </w:pPr>
            <w:r w:rsidRPr="00045124">
              <w:rPr>
                <w:rFonts w:ascii="Arial" w:hAnsi="Arial" w:cs="Arial"/>
                <w:b/>
                <w:bCs/>
              </w:rPr>
              <w:t>2021</w:t>
            </w:r>
          </w:p>
        </w:tc>
        <w:tc>
          <w:tcPr>
            <w:tcW w:w="750" w:type="dxa"/>
            <w:tcBorders>
              <w:top w:val="single" w:sz="4" w:space="0" w:color="auto"/>
              <w:bottom w:val="single" w:sz="4" w:space="0" w:color="auto"/>
            </w:tcBorders>
            <w:noWrap/>
            <w:hideMark/>
          </w:tcPr>
          <w:p w14:paraId="04D14922" w14:textId="77777777" w:rsidR="00192C7D" w:rsidRPr="00045124" w:rsidRDefault="00192C7D">
            <w:pPr>
              <w:rPr>
                <w:rFonts w:ascii="Arial" w:hAnsi="Arial" w:cs="Arial"/>
                <w:b/>
                <w:bCs/>
              </w:rPr>
            </w:pPr>
            <w:r w:rsidRPr="00045124">
              <w:rPr>
                <w:rFonts w:ascii="Arial" w:hAnsi="Arial" w:cs="Arial"/>
                <w:b/>
                <w:bCs/>
              </w:rPr>
              <w:t>2022</w:t>
            </w:r>
          </w:p>
        </w:tc>
        <w:tc>
          <w:tcPr>
            <w:tcW w:w="750" w:type="dxa"/>
            <w:tcBorders>
              <w:top w:val="single" w:sz="4" w:space="0" w:color="auto"/>
              <w:bottom w:val="single" w:sz="4" w:space="0" w:color="auto"/>
            </w:tcBorders>
            <w:noWrap/>
            <w:hideMark/>
          </w:tcPr>
          <w:p w14:paraId="6BEF4450" w14:textId="77777777" w:rsidR="00192C7D" w:rsidRPr="00045124" w:rsidRDefault="00192C7D">
            <w:pPr>
              <w:rPr>
                <w:rFonts w:ascii="Arial" w:hAnsi="Arial" w:cs="Arial"/>
                <w:b/>
                <w:bCs/>
              </w:rPr>
            </w:pPr>
            <w:r w:rsidRPr="00045124">
              <w:rPr>
                <w:rFonts w:ascii="Arial" w:hAnsi="Arial" w:cs="Arial"/>
                <w:b/>
                <w:bCs/>
              </w:rPr>
              <w:t>2023</w:t>
            </w:r>
          </w:p>
        </w:tc>
        <w:tc>
          <w:tcPr>
            <w:tcW w:w="750" w:type="dxa"/>
            <w:tcBorders>
              <w:top w:val="single" w:sz="4" w:space="0" w:color="auto"/>
              <w:bottom w:val="single" w:sz="4" w:space="0" w:color="auto"/>
            </w:tcBorders>
            <w:noWrap/>
            <w:hideMark/>
          </w:tcPr>
          <w:p w14:paraId="551C9C49" w14:textId="77777777" w:rsidR="00192C7D" w:rsidRPr="00045124" w:rsidRDefault="00192C7D">
            <w:pPr>
              <w:rPr>
                <w:rFonts w:ascii="Arial" w:hAnsi="Arial" w:cs="Arial"/>
                <w:b/>
                <w:bCs/>
              </w:rPr>
            </w:pPr>
            <w:r w:rsidRPr="00045124">
              <w:rPr>
                <w:rFonts w:ascii="Arial" w:hAnsi="Arial" w:cs="Arial"/>
                <w:b/>
                <w:bCs/>
              </w:rPr>
              <w:t>2024</w:t>
            </w:r>
          </w:p>
        </w:tc>
      </w:tr>
      <w:tr w:rsidR="00192C7D" w:rsidRPr="00045124" w14:paraId="21BDFE7C" w14:textId="77777777">
        <w:trPr>
          <w:trHeight w:val="290"/>
        </w:trPr>
        <w:tc>
          <w:tcPr>
            <w:tcW w:w="3397" w:type="dxa"/>
            <w:tcBorders>
              <w:top w:val="single" w:sz="4" w:space="0" w:color="auto"/>
            </w:tcBorders>
            <w:noWrap/>
            <w:hideMark/>
          </w:tcPr>
          <w:p w14:paraId="50F5FDC0" w14:textId="77777777" w:rsidR="00192C7D" w:rsidRPr="00045124" w:rsidRDefault="00192C7D">
            <w:pPr>
              <w:rPr>
                <w:rFonts w:ascii="Arial" w:hAnsi="Arial" w:cs="Arial"/>
                <w:bCs/>
              </w:rPr>
            </w:pPr>
            <w:r w:rsidRPr="00045124">
              <w:rPr>
                <w:rFonts w:ascii="Arial" w:hAnsi="Arial" w:cs="Arial"/>
                <w:bCs/>
              </w:rPr>
              <w:t xml:space="preserve">Campylobacter </w:t>
            </w:r>
          </w:p>
        </w:tc>
        <w:tc>
          <w:tcPr>
            <w:tcW w:w="851" w:type="dxa"/>
            <w:tcBorders>
              <w:top w:val="single" w:sz="4" w:space="0" w:color="auto"/>
            </w:tcBorders>
            <w:noWrap/>
            <w:hideMark/>
          </w:tcPr>
          <w:p w14:paraId="0814830C" w14:textId="3F619D22" w:rsidR="00192C7D" w:rsidRPr="00045124" w:rsidRDefault="00192C7D">
            <w:pPr>
              <w:rPr>
                <w:rFonts w:ascii="Arial" w:hAnsi="Arial" w:cs="Arial"/>
                <w:bCs/>
              </w:rPr>
            </w:pPr>
            <w:r w:rsidRPr="00045124">
              <w:rPr>
                <w:rFonts w:ascii="Arial" w:hAnsi="Arial" w:cs="Arial"/>
                <w:bCs/>
              </w:rPr>
              <w:t>11</w:t>
            </w:r>
            <w:r w:rsidR="002252DC" w:rsidRPr="00045124">
              <w:rPr>
                <w:rFonts w:ascii="Arial" w:hAnsi="Arial" w:cs="Arial"/>
                <w:bCs/>
              </w:rPr>
              <w:t>8</w:t>
            </w:r>
          </w:p>
        </w:tc>
        <w:tc>
          <w:tcPr>
            <w:tcW w:w="859" w:type="dxa"/>
            <w:tcBorders>
              <w:top w:val="single" w:sz="4" w:space="0" w:color="auto"/>
            </w:tcBorders>
            <w:noWrap/>
            <w:hideMark/>
          </w:tcPr>
          <w:p w14:paraId="15F4241A" w14:textId="77777777" w:rsidR="00192C7D" w:rsidRPr="00045124" w:rsidRDefault="00192C7D">
            <w:pPr>
              <w:rPr>
                <w:rFonts w:ascii="Arial" w:hAnsi="Arial" w:cs="Arial"/>
                <w:bCs/>
              </w:rPr>
            </w:pPr>
            <w:r w:rsidRPr="00045124">
              <w:rPr>
                <w:rFonts w:ascii="Arial" w:hAnsi="Arial" w:cs="Arial"/>
                <w:bCs/>
              </w:rPr>
              <w:t>104</w:t>
            </w:r>
          </w:p>
        </w:tc>
        <w:tc>
          <w:tcPr>
            <w:tcW w:w="750" w:type="dxa"/>
            <w:tcBorders>
              <w:top w:val="single" w:sz="4" w:space="0" w:color="auto"/>
            </w:tcBorders>
            <w:noWrap/>
            <w:hideMark/>
          </w:tcPr>
          <w:p w14:paraId="5219AA86" w14:textId="4B942E1C" w:rsidR="00192C7D" w:rsidRPr="00045124" w:rsidRDefault="00192C7D">
            <w:pPr>
              <w:rPr>
                <w:rFonts w:ascii="Arial" w:hAnsi="Arial" w:cs="Arial"/>
                <w:bCs/>
              </w:rPr>
            </w:pPr>
            <w:r w:rsidRPr="00045124">
              <w:rPr>
                <w:rFonts w:ascii="Arial" w:hAnsi="Arial" w:cs="Arial"/>
                <w:bCs/>
              </w:rPr>
              <w:t>1</w:t>
            </w:r>
            <w:r w:rsidR="008462DD" w:rsidRPr="00045124">
              <w:rPr>
                <w:rFonts w:ascii="Arial" w:hAnsi="Arial" w:cs="Arial"/>
                <w:bCs/>
              </w:rPr>
              <w:t>39</w:t>
            </w:r>
          </w:p>
        </w:tc>
        <w:tc>
          <w:tcPr>
            <w:tcW w:w="750" w:type="dxa"/>
            <w:tcBorders>
              <w:top w:val="single" w:sz="4" w:space="0" w:color="auto"/>
            </w:tcBorders>
            <w:noWrap/>
            <w:hideMark/>
          </w:tcPr>
          <w:p w14:paraId="3DAFAF8C" w14:textId="08B92EBB" w:rsidR="00192C7D" w:rsidRPr="00045124" w:rsidRDefault="00192C7D">
            <w:pPr>
              <w:rPr>
                <w:rFonts w:ascii="Arial" w:hAnsi="Arial" w:cs="Arial"/>
                <w:bCs/>
              </w:rPr>
            </w:pPr>
            <w:r w:rsidRPr="00045124">
              <w:rPr>
                <w:rFonts w:ascii="Arial" w:hAnsi="Arial" w:cs="Arial"/>
                <w:bCs/>
              </w:rPr>
              <w:t>19</w:t>
            </w:r>
            <w:r w:rsidR="008462DD" w:rsidRPr="00045124">
              <w:rPr>
                <w:rFonts w:ascii="Arial" w:hAnsi="Arial" w:cs="Arial"/>
                <w:bCs/>
              </w:rPr>
              <w:t>0</w:t>
            </w:r>
          </w:p>
        </w:tc>
        <w:tc>
          <w:tcPr>
            <w:tcW w:w="750" w:type="dxa"/>
            <w:tcBorders>
              <w:top w:val="single" w:sz="4" w:space="0" w:color="auto"/>
            </w:tcBorders>
            <w:noWrap/>
            <w:hideMark/>
          </w:tcPr>
          <w:p w14:paraId="17EE51AC" w14:textId="1C612E2F" w:rsidR="00192C7D" w:rsidRPr="00045124" w:rsidRDefault="00192C7D">
            <w:pPr>
              <w:rPr>
                <w:rFonts w:ascii="Arial" w:hAnsi="Arial" w:cs="Arial"/>
                <w:bCs/>
              </w:rPr>
            </w:pPr>
            <w:r w:rsidRPr="00045124">
              <w:rPr>
                <w:rFonts w:ascii="Arial" w:hAnsi="Arial" w:cs="Arial"/>
                <w:bCs/>
              </w:rPr>
              <w:t>1</w:t>
            </w:r>
            <w:r w:rsidR="008462DD" w:rsidRPr="00045124">
              <w:rPr>
                <w:rFonts w:ascii="Arial" w:hAnsi="Arial" w:cs="Arial"/>
                <w:bCs/>
              </w:rPr>
              <w:t>90</w:t>
            </w:r>
          </w:p>
        </w:tc>
        <w:tc>
          <w:tcPr>
            <w:tcW w:w="750" w:type="dxa"/>
            <w:tcBorders>
              <w:top w:val="single" w:sz="4" w:space="0" w:color="auto"/>
            </w:tcBorders>
            <w:noWrap/>
            <w:hideMark/>
          </w:tcPr>
          <w:p w14:paraId="2CBFF5B9" w14:textId="3A23C71E" w:rsidR="00192C7D" w:rsidRPr="00045124" w:rsidRDefault="00192C7D">
            <w:pPr>
              <w:rPr>
                <w:rFonts w:ascii="Arial" w:hAnsi="Arial" w:cs="Arial"/>
                <w:bCs/>
              </w:rPr>
            </w:pPr>
            <w:r w:rsidRPr="00045124">
              <w:rPr>
                <w:rFonts w:ascii="Arial" w:hAnsi="Arial" w:cs="Arial"/>
                <w:bCs/>
              </w:rPr>
              <w:t>20</w:t>
            </w:r>
            <w:r w:rsidR="008462DD" w:rsidRPr="00045124">
              <w:rPr>
                <w:rFonts w:ascii="Arial" w:hAnsi="Arial" w:cs="Arial"/>
                <w:bCs/>
              </w:rPr>
              <w:t>1</w:t>
            </w:r>
          </w:p>
        </w:tc>
        <w:tc>
          <w:tcPr>
            <w:tcW w:w="750" w:type="dxa"/>
            <w:tcBorders>
              <w:top w:val="single" w:sz="4" w:space="0" w:color="auto"/>
            </w:tcBorders>
            <w:noWrap/>
            <w:hideMark/>
          </w:tcPr>
          <w:p w14:paraId="5B42838F" w14:textId="61024A20" w:rsidR="00192C7D" w:rsidRPr="00045124" w:rsidRDefault="00192C7D">
            <w:pPr>
              <w:rPr>
                <w:rFonts w:ascii="Arial" w:hAnsi="Arial" w:cs="Arial"/>
                <w:bCs/>
              </w:rPr>
            </w:pPr>
            <w:r w:rsidRPr="00045124">
              <w:rPr>
                <w:rFonts w:ascii="Arial" w:hAnsi="Arial" w:cs="Arial"/>
                <w:bCs/>
              </w:rPr>
              <w:t>22</w:t>
            </w:r>
            <w:r w:rsidR="008462DD" w:rsidRPr="00045124">
              <w:rPr>
                <w:rFonts w:ascii="Arial" w:hAnsi="Arial" w:cs="Arial"/>
                <w:bCs/>
              </w:rPr>
              <w:t>3</w:t>
            </w:r>
          </w:p>
        </w:tc>
      </w:tr>
      <w:tr w:rsidR="00192C7D" w:rsidRPr="00045124" w14:paraId="52E3C65D" w14:textId="77777777">
        <w:trPr>
          <w:trHeight w:val="290"/>
        </w:trPr>
        <w:tc>
          <w:tcPr>
            <w:tcW w:w="3397" w:type="dxa"/>
            <w:noWrap/>
          </w:tcPr>
          <w:p w14:paraId="61CB3B07" w14:textId="77777777" w:rsidR="00192C7D" w:rsidRPr="00045124" w:rsidRDefault="00192C7D">
            <w:pPr>
              <w:rPr>
                <w:rFonts w:ascii="Arial" w:hAnsi="Arial" w:cs="Arial"/>
                <w:bCs/>
              </w:rPr>
            </w:pPr>
            <w:r w:rsidRPr="00045124">
              <w:rPr>
                <w:rFonts w:ascii="Arial" w:hAnsi="Arial" w:cs="Arial"/>
                <w:bCs/>
              </w:rPr>
              <w:t>Non-typhoidal salmonella</w:t>
            </w:r>
          </w:p>
        </w:tc>
        <w:tc>
          <w:tcPr>
            <w:tcW w:w="851" w:type="dxa"/>
            <w:noWrap/>
          </w:tcPr>
          <w:p w14:paraId="4CA45588" w14:textId="0E345CC1" w:rsidR="00192C7D" w:rsidRPr="00045124" w:rsidRDefault="00192C7D">
            <w:pPr>
              <w:rPr>
                <w:rFonts w:ascii="Arial" w:hAnsi="Arial" w:cs="Arial"/>
                <w:bCs/>
              </w:rPr>
            </w:pPr>
            <w:r w:rsidRPr="00045124">
              <w:rPr>
                <w:rFonts w:ascii="Arial" w:hAnsi="Arial" w:cs="Arial"/>
                <w:bCs/>
              </w:rPr>
              <w:t>2</w:t>
            </w:r>
            <w:r w:rsidR="00FD57F0" w:rsidRPr="00045124">
              <w:rPr>
                <w:rFonts w:ascii="Arial" w:hAnsi="Arial" w:cs="Arial"/>
                <w:bCs/>
              </w:rPr>
              <w:t>8</w:t>
            </w:r>
          </w:p>
        </w:tc>
        <w:tc>
          <w:tcPr>
            <w:tcW w:w="859" w:type="dxa"/>
            <w:noWrap/>
          </w:tcPr>
          <w:p w14:paraId="57722203" w14:textId="432B6667" w:rsidR="00192C7D" w:rsidRPr="00045124" w:rsidRDefault="00192C7D">
            <w:pPr>
              <w:rPr>
                <w:rFonts w:ascii="Arial" w:hAnsi="Arial" w:cs="Arial"/>
                <w:bCs/>
              </w:rPr>
            </w:pPr>
            <w:r w:rsidRPr="00045124">
              <w:rPr>
                <w:rFonts w:ascii="Arial" w:hAnsi="Arial" w:cs="Arial"/>
                <w:bCs/>
              </w:rPr>
              <w:t>1</w:t>
            </w:r>
            <w:r w:rsidR="00D40B3C" w:rsidRPr="00045124">
              <w:rPr>
                <w:rFonts w:ascii="Arial" w:hAnsi="Arial" w:cs="Arial"/>
                <w:bCs/>
              </w:rPr>
              <w:t>7</w:t>
            </w:r>
          </w:p>
        </w:tc>
        <w:tc>
          <w:tcPr>
            <w:tcW w:w="750" w:type="dxa"/>
            <w:noWrap/>
          </w:tcPr>
          <w:p w14:paraId="508FC49A" w14:textId="77777777" w:rsidR="00192C7D" w:rsidRPr="00045124" w:rsidRDefault="00192C7D">
            <w:pPr>
              <w:rPr>
                <w:rFonts w:ascii="Arial" w:hAnsi="Arial" w:cs="Arial"/>
                <w:bCs/>
              </w:rPr>
            </w:pPr>
            <w:r w:rsidRPr="00045124">
              <w:rPr>
                <w:rFonts w:ascii="Arial" w:hAnsi="Arial" w:cs="Arial"/>
                <w:bCs/>
              </w:rPr>
              <w:t>11</w:t>
            </w:r>
          </w:p>
        </w:tc>
        <w:tc>
          <w:tcPr>
            <w:tcW w:w="750" w:type="dxa"/>
            <w:noWrap/>
          </w:tcPr>
          <w:p w14:paraId="367616EC" w14:textId="081B9615" w:rsidR="00192C7D" w:rsidRPr="00045124" w:rsidRDefault="00192C7D">
            <w:pPr>
              <w:rPr>
                <w:rFonts w:ascii="Arial" w:hAnsi="Arial" w:cs="Arial"/>
                <w:bCs/>
              </w:rPr>
            </w:pPr>
            <w:r w:rsidRPr="00045124">
              <w:rPr>
                <w:rFonts w:ascii="Arial" w:hAnsi="Arial" w:cs="Arial"/>
                <w:bCs/>
              </w:rPr>
              <w:t>1</w:t>
            </w:r>
            <w:r w:rsidR="00D40B3C" w:rsidRPr="00045124">
              <w:rPr>
                <w:rFonts w:ascii="Arial" w:hAnsi="Arial" w:cs="Arial"/>
                <w:bCs/>
              </w:rPr>
              <w:t>1</w:t>
            </w:r>
          </w:p>
        </w:tc>
        <w:tc>
          <w:tcPr>
            <w:tcW w:w="750" w:type="dxa"/>
            <w:noWrap/>
          </w:tcPr>
          <w:p w14:paraId="6B5A2071" w14:textId="77777777" w:rsidR="00192C7D" w:rsidRPr="00045124" w:rsidRDefault="00192C7D">
            <w:pPr>
              <w:rPr>
                <w:rFonts w:ascii="Arial" w:hAnsi="Arial" w:cs="Arial"/>
                <w:bCs/>
              </w:rPr>
            </w:pPr>
            <w:r w:rsidRPr="00045124">
              <w:rPr>
                <w:rFonts w:ascii="Arial" w:hAnsi="Arial" w:cs="Arial"/>
                <w:bCs/>
              </w:rPr>
              <w:t>16</w:t>
            </w:r>
          </w:p>
        </w:tc>
        <w:tc>
          <w:tcPr>
            <w:tcW w:w="750" w:type="dxa"/>
            <w:noWrap/>
          </w:tcPr>
          <w:p w14:paraId="7B9B7E8A" w14:textId="77777777" w:rsidR="00192C7D" w:rsidRPr="00045124" w:rsidRDefault="00192C7D">
            <w:pPr>
              <w:rPr>
                <w:rFonts w:ascii="Arial" w:hAnsi="Arial" w:cs="Arial"/>
                <w:bCs/>
              </w:rPr>
            </w:pPr>
            <w:r w:rsidRPr="00045124">
              <w:rPr>
                <w:rFonts w:ascii="Arial" w:hAnsi="Arial" w:cs="Arial"/>
                <w:bCs/>
              </w:rPr>
              <w:t>16</w:t>
            </w:r>
          </w:p>
        </w:tc>
        <w:tc>
          <w:tcPr>
            <w:tcW w:w="750" w:type="dxa"/>
            <w:noWrap/>
          </w:tcPr>
          <w:p w14:paraId="17527F21" w14:textId="388A3B1D" w:rsidR="00192C7D" w:rsidRPr="00045124" w:rsidRDefault="00D40B3C">
            <w:pPr>
              <w:rPr>
                <w:rFonts w:ascii="Arial" w:hAnsi="Arial" w:cs="Arial"/>
                <w:bCs/>
              </w:rPr>
            </w:pPr>
            <w:r w:rsidRPr="00045124">
              <w:rPr>
                <w:rFonts w:ascii="Arial" w:hAnsi="Arial" w:cs="Arial"/>
                <w:bCs/>
              </w:rPr>
              <w:t>19</w:t>
            </w:r>
          </w:p>
        </w:tc>
      </w:tr>
      <w:tr w:rsidR="00192C7D" w:rsidRPr="00045124" w14:paraId="51A6E859" w14:textId="77777777">
        <w:trPr>
          <w:trHeight w:val="290"/>
        </w:trPr>
        <w:tc>
          <w:tcPr>
            <w:tcW w:w="3397" w:type="dxa"/>
            <w:noWrap/>
          </w:tcPr>
          <w:p w14:paraId="64B00CAD" w14:textId="77777777" w:rsidR="00192C7D" w:rsidRPr="00E11482" w:rsidRDefault="00192C7D">
            <w:pPr>
              <w:rPr>
                <w:rFonts w:ascii="Arial" w:hAnsi="Arial" w:cs="Arial"/>
                <w:bCs/>
                <w:lang w:val="it-IT"/>
              </w:rPr>
            </w:pPr>
            <w:r w:rsidRPr="00E11482">
              <w:rPr>
                <w:rFonts w:ascii="Arial" w:hAnsi="Arial" w:cs="Arial"/>
                <w:bCs/>
                <w:lang w:val="it-IT"/>
              </w:rPr>
              <w:t xml:space="preserve">Shiga-toxin producing </w:t>
            </w:r>
            <w:r w:rsidRPr="00E11482">
              <w:rPr>
                <w:rFonts w:ascii="Arial" w:hAnsi="Arial" w:cs="Arial"/>
                <w:bCs/>
                <w:i/>
                <w:iCs/>
                <w:lang w:val="it-IT"/>
              </w:rPr>
              <w:t>Escherichia coli</w:t>
            </w:r>
            <w:r w:rsidRPr="00E11482">
              <w:rPr>
                <w:rFonts w:ascii="Arial" w:hAnsi="Arial" w:cs="Arial"/>
                <w:bCs/>
                <w:lang w:val="it-IT"/>
              </w:rPr>
              <w:t xml:space="preserve"> (STEC)</w:t>
            </w:r>
          </w:p>
        </w:tc>
        <w:tc>
          <w:tcPr>
            <w:tcW w:w="851" w:type="dxa"/>
            <w:noWrap/>
          </w:tcPr>
          <w:p w14:paraId="50E32409" w14:textId="48B83E33" w:rsidR="00192C7D" w:rsidRPr="00045124" w:rsidRDefault="00E70E7C">
            <w:pPr>
              <w:rPr>
                <w:rFonts w:ascii="Arial" w:hAnsi="Arial" w:cs="Arial"/>
                <w:bCs/>
              </w:rPr>
            </w:pPr>
            <w:r w:rsidRPr="00045124">
              <w:rPr>
                <w:rFonts w:ascii="Arial" w:hAnsi="Arial" w:cs="Arial"/>
                <w:bCs/>
              </w:rPr>
              <w:t>1</w:t>
            </w:r>
          </w:p>
        </w:tc>
        <w:tc>
          <w:tcPr>
            <w:tcW w:w="859" w:type="dxa"/>
            <w:noWrap/>
          </w:tcPr>
          <w:p w14:paraId="34EA4948" w14:textId="5E61684A" w:rsidR="00192C7D" w:rsidRPr="00045124" w:rsidRDefault="00E70E7C">
            <w:pPr>
              <w:rPr>
                <w:rFonts w:ascii="Arial" w:hAnsi="Arial" w:cs="Arial"/>
                <w:bCs/>
              </w:rPr>
            </w:pPr>
            <w:r w:rsidRPr="00045124">
              <w:rPr>
                <w:rFonts w:ascii="Arial" w:hAnsi="Arial" w:cs="Arial"/>
                <w:bCs/>
              </w:rPr>
              <w:t>0</w:t>
            </w:r>
          </w:p>
        </w:tc>
        <w:tc>
          <w:tcPr>
            <w:tcW w:w="750" w:type="dxa"/>
            <w:noWrap/>
          </w:tcPr>
          <w:p w14:paraId="1B0A2B19" w14:textId="2127100E" w:rsidR="00192C7D" w:rsidRPr="00045124" w:rsidRDefault="00E70E7C">
            <w:pPr>
              <w:rPr>
                <w:rFonts w:ascii="Arial" w:hAnsi="Arial" w:cs="Arial"/>
                <w:bCs/>
              </w:rPr>
            </w:pPr>
            <w:r w:rsidRPr="00045124">
              <w:rPr>
                <w:rFonts w:ascii="Arial" w:hAnsi="Arial" w:cs="Arial"/>
                <w:bCs/>
              </w:rPr>
              <w:t>1</w:t>
            </w:r>
          </w:p>
        </w:tc>
        <w:tc>
          <w:tcPr>
            <w:tcW w:w="750" w:type="dxa"/>
            <w:noWrap/>
          </w:tcPr>
          <w:p w14:paraId="70240CAF" w14:textId="367FEBC9" w:rsidR="00192C7D" w:rsidRPr="00045124" w:rsidRDefault="00C413F8">
            <w:pPr>
              <w:rPr>
                <w:rFonts w:ascii="Arial" w:hAnsi="Arial" w:cs="Arial"/>
                <w:bCs/>
              </w:rPr>
            </w:pPr>
            <w:r w:rsidRPr="00045124">
              <w:rPr>
                <w:rFonts w:ascii="Arial" w:hAnsi="Arial" w:cs="Arial"/>
                <w:bCs/>
              </w:rPr>
              <w:t>0</w:t>
            </w:r>
          </w:p>
        </w:tc>
        <w:tc>
          <w:tcPr>
            <w:tcW w:w="750" w:type="dxa"/>
            <w:noWrap/>
          </w:tcPr>
          <w:p w14:paraId="32079507" w14:textId="675DC910" w:rsidR="00192C7D" w:rsidRPr="00045124" w:rsidRDefault="00C413F8">
            <w:pPr>
              <w:rPr>
                <w:rFonts w:ascii="Arial" w:hAnsi="Arial" w:cs="Arial"/>
                <w:bCs/>
              </w:rPr>
            </w:pPr>
            <w:r w:rsidRPr="00045124">
              <w:rPr>
                <w:rFonts w:ascii="Arial" w:hAnsi="Arial" w:cs="Arial"/>
                <w:bCs/>
              </w:rPr>
              <w:t>2</w:t>
            </w:r>
          </w:p>
        </w:tc>
        <w:tc>
          <w:tcPr>
            <w:tcW w:w="750" w:type="dxa"/>
            <w:noWrap/>
          </w:tcPr>
          <w:p w14:paraId="67ED0655" w14:textId="13DD4F41" w:rsidR="00192C7D" w:rsidRPr="00045124" w:rsidRDefault="00C413F8">
            <w:pPr>
              <w:rPr>
                <w:rFonts w:ascii="Arial" w:hAnsi="Arial" w:cs="Arial"/>
                <w:bCs/>
              </w:rPr>
            </w:pPr>
            <w:r w:rsidRPr="00045124">
              <w:rPr>
                <w:rFonts w:ascii="Arial" w:hAnsi="Arial" w:cs="Arial"/>
                <w:bCs/>
              </w:rPr>
              <w:t>1</w:t>
            </w:r>
          </w:p>
        </w:tc>
        <w:tc>
          <w:tcPr>
            <w:tcW w:w="750" w:type="dxa"/>
            <w:noWrap/>
          </w:tcPr>
          <w:p w14:paraId="0B18CE16" w14:textId="39B8CA23" w:rsidR="00192C7D" w:rsidRPr="00045124" w:rsidRDefault="00C413F8">
            <w:pPr>
              <w:rPr>
                <w:rFonts w:ascii="Arial" w:hAnsi="Arial" w:cs="Arial"/>
                <w:bCs/>
              </w:rPr>
            </w:pPr>
            <w:r w:rsidRPr="00045124">
              <w:rPr>
                <w:rFonts w:ascii="Arial" w:hAnsi="Arial" w:cs="Arial"/>
                <w:bCs/>
              </w:rPr>
              <w:t>6</w:t>
            </w:r>
          </w:p>
        </w:tc>
      </w:tr>
      <w:tr w:rsidR="00192C7D" w:rsidRPr="00045124" w14:paraId="163FCAAC" w14:textId="77777777">
        <w:trPr>
          <w:trHeight w:val="290"/>
        </w:trPr>
        <w:tc>
          <w:tcPr>
            <w:tcW w:w="3397" w:type="dxa"/>
            <w:noWrap/>
            <w:hideMark/>
          </w:tcPr>
          <w:p w14:paraId="547D5E9A" w14:textId="77777777" w:rsidR="00192C7D" w:rsidRPr="00045124" w:rsidRDefault="00192C7D">
            <w:pPr>
              <w:rPr>
                <w:rFonts w:ascii="Arial" w:hAnsi="Arial" w:cs="Arial"/>
                <w:bCs/>
              </w:rPr>
            </w:pPr>
            <w:r w:rsidRPr="00045124">
              <w:rPr>
                <w:rFonts w:ascii="Arial" w:hAnsi="Arial" w:cs="Arial"/>
                <w:bCs/>
              </w:rPr>
              <w:t xml:space="preserve">Shigella </w:t>
            </w:r>
          </w:p>
        </w:tc>
        <w:tc>
          <w:tcPr>
            <w:tcW w:w="851" w:type="dxa"/>
            <w:noWrap/>
            <w:hideMark/>
          </w:tcPr>
          <w:p w14:paraId="68A321A5" w14:textId="081DC5F3" w:rsidR="00192C7D" w:rsidRPr="00045124" w:rsidRDefault="004B5E96">
            <w:pPr>
              <w:rPr>
                <w:rFonts w:ascii="Arial" w:hAnsi="Arial" w:cs="Arial"/>
                <w:bCs/>
              </w:rPr>
            </w:pPr>
            <w:r w:rsidRPr="00045124">
              <w:rPr>
                <w:rFonts w:ascii="Arial" w:hAnsi="Arial" w:cs="Arial"/>
                <w:bCs/>
              </w:rPr>
              <w:t>2</w:t>
            </w:r>
          </w:p>
        </w:tc>
        <w:tc>
          <w:tcPr>
            <w:tcW w:w="859" w:type="dxa"/>
            <w:noWrap/>
            <w:hideMark/>
          </w:tcPr>
          <w:p w14:paraId="554E9FC4" w14:textId="1743338F" w:rsidR="00192C7D" w:rsidRPr="00045124" w:rsidRDefault="004B5E96">
            <w:pPr>
              <w:rPr>
                <w:rFonts w:ascii="Arial" w:hAnsi="Arial" w:cs="Arial"/>
                <w:bCs/>
              </w:rPr>
            </w:pPr>
            <w:r w:rsidRPr="00045124">
              <w:rPr>
                <w:rFonts w:ascii="Arial" w:hAnsi="Arial" w:cs="Arial"/>
                <w:bCs/>
              </w:rPr>
              <w:t>4</w:t>
            </w:r>
          </w:p>
        </w:tc>
        <w:tc>
          <w:tcPr>
            <w:tcW w:w="750" w:type="dxa"/>
            <w:noWrap/>
            <w:hideMark/>
          </w:tcPr>
          <w:p w14:paraId="44540077" w14:textId="2BA11DB2" w:rsidR="00192C7D" w:rsidRPr="00045124" w:rsidRDefault="004B5E96">
            <w:pPr>
              <w:rPr>
                <w:rFonts w:ascii="Arial" w:hAnsi="Arial" w:cs="Arial"/>
                <w:bCs/>
              </w:rPr>
            </w:pPr>
            <w:r w:rsidRPr="00045124">
              <w:rPr>
                <w:rFonts w:ascii="Arial" w:hAnsi="Arial" w:cs="Arial"/>
                <w:bCs/>
              </w:rPr>
              <w:t>1</w:t>
            </w:r>
          </w:p>
        </w:tc>
        <w:tc>
          <w:tcPr>
            <w:tcW w:w="750" w:type="dxa"/>
            <w:noWrap/>
            <w:hideMark/>
          </w:tcPr>
          <w:p w14:paraId="65A29C09" w14:textId="5D6E17F3" w:rsidR="00192C7D" w:rsidRPr="00045124" w:rsidRDefault="004B5E96">
            <w:pPr>
              <w:rPr>
                <w:rFonts w:ascii="Arial" w:hAnsi="Arial" w:cs="Arial"/>
                <w:bCs/>
              </w:rPr>
            </w:pPr>
            <w:r w:rsidRPr="00045124">
              <w:rPr>
                <w:rFonts w:ascii="Arial" w:hAnsi="Arial" w:cs="Arial"/>
                <w:bCs/>
              </w:rPr>
              <w:t>1</w:t>
            </w:r>
          </w:p>
        </w:tc>
        <w:tc>
          <w:tcPr>
            <w:tcW w:w="750" w:type="dxa"/>
            <w:noWrap/>
            <w:hideMark/>
          </w:tcPr>
          <w:p w14:paraId="2A48F810" w14:textId="3F66BD5D" w:rsidR="00192C7D" w:rsidRPr="00045124" w:rsidRDefault="004B5E96">
            <w:pPr>
              <w:rPr>
                <w:rFonts w:ascii="Arial" w:hAnsi="Arial" w:cs="Arial"/>
                <w:bCs/>
              </w:rPr>
            </w:pPr>
            <w:r w:rsidRPr="00045124">
              <w:rPr>
                <w:rFonts w:ascii="Arial" w:hAnsi="Arial" w:cs="Arial"/>
                <w:bCs/>
              </w:rPr>
              <w:t>1</w:t>
            </w:r>
          </w:p>
        </w:tc>
        <w:tc>
          <w:tcPr>
            <w:tcW w:w="750" w:type="dxa"/>
            <w:noWrap/>
            <w:hideMark/>
          </w:tcPr>
          <w:p w14:paraId="4C613BC7" w14:textId="7970E325" w:rsidR="00192C7D" w:rsidRPr="00045124" w:rsidRDefault="004B5E96">
            <w:pPr>
              <w:rPr>
                <w:rFonts w:ascii="Arial" w:hAnsi="Arial" w:cs="Arial"/>
                <w:bCs/>
              </w:rPr>
            </w:pPr>
            <w:r w:rsidRPr="00045124">
              <w:rPr>
                <w:rFonts w:ascii="Arial" w:hAnsi="Arial" w:cs="Arial"/>
                <w:bCs/>
              </w:rPr>
              <w:t>3</w:t>
            </w:r>
          </w:p>
        </w:tc>
        <w:tc>
          <w:tcPr>
            <w:tcW w:w="750" w:type="dxa"/>
            <w:noWrap/>
            <w:hideMark/>
          </w:tcPr>
          <w:p w14:paraId="493F2373" w14:textId="3649B584" w:rsidR="00192C7D" w:rsidRPr="00045124" w:rsidRDefault="004B5E96">
            <w:pPr>
              <w:rPr>
                <w:rFonts w:ascii="Arial" w:hAnsi="Arial" w:cs="Arial"/>
                <w:bCs/>
              </w:rPr>
            </w:pPr>
            <w:r w:rsidRPr="00045124">
              <w:rPr>
                <w:rFonts w:ascii="Arial" w:hAnsi="Arial" w:cs="Arial"/>
                <w:bCs/>
              </w:rPr>
              <w:t>4</w:t>
            </w:r>
          </w:p>
        </w:tc>
      </w:tr>
      <w:tr w:rsidR="00192C7D" w:rsidRPr="00045124" w14:paraId="4F1F6FAE" w14:textId="77777777">
        <w:trPr>
          <w:trHeight w:val="290"/>
        </w:trPr>
        <w:tc>
          <w:tcPr>
            <w:tcW w:w="3397" w:type="dxa"/>
            <w:noWrap/>
          </w:tcPr>
          <w:p w14:paraId="284EDE6F" w14:textId="77777777" w:rsidR="00192C7D" w:rsidRPr="00045124" w:rsidRDefault="00192C7D">
            <w:pPr>
              <w:rPr>
                <w:rFonts w:ascii="Arial" w:hAnsi="Arial" w:cs="Arial"/>
                <w:bCs/>
              </w:rPr>
            </w:pPr>
            <w:r w:rsidRPr="00045124">
              <w:rPr>
                <w:rFonts w:ascii="Arial" w:hAnsi="Arial" w:cs="Arial"/>
                <w:bCs/>
                <w:i/>
                <w:iCs/>
              </w:rPr>
              <w:t>Listeria monocytogenes</w:t>
            </w:r>
          </w:p>
        </w:tc>
        <w:tc>
          <w:tcPr>
            <w:tcW w:w="851" w:type="dxa"/>
            <w:noWrap/>
          </w:tcPr>
          <w:p w14:paraId="74B819C5" w14:textId="77777777" w:rsidR="00192C7D" w:rsidRPr="00045124" w:rsidRDefault="00192C7D">
            <w:pPr>
              <w:rPr>
                <w:rFonts w:ascii="Arial" w:hAnsi="Arial" w:cs="Arial"/>
                <w:bCs/>
              </w:rPr>
            </w:pPr>
            <w:r w:rsidRPr="00045124">
              <w:rPr>
                <w:rFonts w:ascii="Arial" w:hAnsi="Arial" w:cs="Arial"/>
                <w:bCs/>
              </w:rPr>
              <w:t>0</w:t>
            </w:r>
          </w:p>
        </w:tc>
        <w:tc>
          <w:tcPr>
            <w:tcW w:w="859" w:type="dxa"/>
            <w:noWrap/>
          </w:tcPr>
          <w:p w14:paraId="55C1856A" w14:textId="24EB238F" w:rsidR="00192C7D" w:rsidRPr="00045124" w:rsidRDefault="009E18F1">
            <w:pPr>
              <w:rPr>
                <w:rFonts w:ascii="Arial" w:hAnsi="Arial" w:cs="Arial"/>
                <w:bCs/>
              </w:rPr>
            </w:pPr>
            <w:r w:rsidRPr="00045124">
              <w:rPr>
                <w:rFonts w:ascii="Arial" w:hAnsi="Arial" w:cs="Arial"/>
                <w:bCs/>
              </w:rPr>
              <w:t>2</w:t>
            </w:r>
          </w:p>
        </w:tc>
        <w:tc>
          <w:tcPr>
            <w:tcW w:w="750" w:type="dxa"/>
            <w:noWrap/>
          </w:tcPr>
          <w:p w14:paraId="7C280E3E" w14:textId="3207656F" w:rsidR="00192C7D" w:rsidRPr="00045124" w:rsidRDefault="009E18F1">
            <w:pPr>
              <w:rPr>
                <w:rFonts w:ascii="Arial" w:hAnsi="Arial" w:cs="Arial"/>
                <w:bCs/>
              </w:rPr>
            </w:pPr>
            <w:r w:rsidRPr="00045124">
              <w:rPr>
                <w:rFonts w:ascii="Arial" w:hAnsi="Arial" w:cs="Arial"/>
                <w:bCs/>
              </w:rPr>
              <w:t>1</w:t>
            </w:r>
          </w:p>
        </w:tc>
        <w:tc>
          <w:tcPr>
            <w:tcW w:w="750" w:type="dxa"/>
            <w:noWrap/>
          </w:tcPr>
          <w:p w14:paraId="27B75F74"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40D5B397"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61578883"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761CEF90" w14:textId="77777777" w:rsidR="00192C7D" w:rsidRPr="00045124" w:rsidRDefault="00192C7D">
            <w:pPr>
              <w:rPr>
                <w:rFonts w:ascii="Arial" w:hAnsi="Arial" w:cs="Arial"/>
                <w:bCs/>
              </w:rPr>
            </w:pPr>
            <w:r w:rsidRPr="00045124">
              <w:rPr>
                <w:rFonts w:ascii="Arial" w:hAnsi="Arial" w:cs="Arial"/>
                <w:bCs/>
              </w:rPr>
              <w:t>0</w:t>
            </w:r>
          </w:p>
        </w:tc>
      </w:tr>
      <w:tr w:rsidR="00192C7D" w:rsidRPr="00045124" w14:paraId="342C4FF3" w14:textId="77777777">
        <w:trPr>
          <w:trHeight w:val="290"/>
        </w:trPr>
        <w:tc>
          <w:tcPr>
            <w:tcW w:w="3397" w:type="dxa"/>
            <w:noWrap/>
          </w:tcPr>
          <w:p w14:paraId="040C5688" w14:textId="5ACBC7C9" w:rsidR="00192C7D" w:rsidRPr="00045124" w:rsidRDefault="00192C7D">
            <w:pPr>
              <w:rPr>
                <w:rFonts w:ascii="Arial" w:hAnsi="Arial" w:cs="Arial"/>
                <w:bCs/>
                <w:i/>
                <w:iCs/>
              </w:rPr>
            </w:pPr>
            <w:r w:rsidRPr="00045124">
              <w:rPr>
                <w:rFonts w:ascii="Arial" w:hAnsi="Arial" w:cs="Arial"/>
                <w:bCs/>
                <w:i/>
                <w:iCs/>
              </w:rPr>
              <w:t xml:space="preserve">Salmonella Typhi </w:t>
            </w:r>
            <w:r w:rsidR="001426F5" w:rsidRPr="00045124">
              <w:rPr>
                <w:rFonts w:ascii="Arial" w:hAnsi="Arial" w:cs="Arial"/>
                <w:bCs/>
                <w:i/>
                <w:iCs/>
              </w:rPr>
              <w:t>/</w:t>
            </w:r>
            <w:r w:rsidRPr="00045124">
              <w:rPr>
                <w:rFonts w:ascii="Arial" w:hAnsi="Arial" w:cs="Arial"/>
                <w:bCs/>
                <w:i/>
                <w:iCs/>
              </w:rPr>
              <w:t xml:space="preserve"> Paratyphi</w:t>
            </w:r>
          </w:p>
        </w:tc>
        <w:tc>
          <w:tcPr>
            <w:tcW w:w="851" w:type="dxa"/>
            <w:noWrap/>
          </w:tcPr>
          <w:p w14:paraId="68605D98" w14:textId="77777777" w:rsidR="00192C7D" w:rsidRPr="00045124" w:rsidRDefault="00192C7D">
            <w:pPr>
              <w:rPr>
                <w:rFonts w:ascii="Arial" w:hAnsi="Arial" w:cs="Arial"/>
                <w:bCs/>
              </w:rPr>
            </w:pPr>
            <w:r w:rsidRPr="00045124">
              <w:rPr>
                <w:rFonts w:ascii="Arial" w:hAnsi="Arial" w:cs="Arial"/>
                <w:bCs/>
              </w:rPr>
              <w:t>0</w:t>
            </w:r>
          </w:p>
        </w:tc>
        <w:tc>
          <w:tcPr>
            <w:tcW w:w="859" w:type="dxa"/>
            <w:noWrap/>
          </w:tcPr>
          <w:p w14:paraId="53F38747"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4099A0AF"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60B63702"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496934F9" w14:textId="77777777" w:rsidR="00192C7D" w:rsidRPr="00045124" w:rsidRDefault="00192C7D">
            <w:pPr>
              <w:rPr>
                <w:rFonts w:ascii="Arial" w:hAnsi="Arial" w:cs="Arial"/>
                <w:bCs/>
              </w:rPr>
            </w:pPr>
            <w:r w:rsidRPr="00045124">
              <w:rPr>
                <w:rFonts w:ascii="Arial" w:hAnsi="Arial" w:cs="Arial"/>
                <w:bCs/>
              </w:rPr>
              <w:t>0</w:t>
            </w:r>
          </w:p>
        </w:tc>
        <w:tc>
          <w:tcPr>
            <w:tcW w:w="750" w:type="dxa"/>
            <w:noWrap/>
          </w:tcPr>
          <w:p w14:paraId="642207DA" w14:textId="20B57A58" w:rsidR="00192C7D" w:rsidRPr="00045124" w:rsidRDefault="002102BE">
            <w:pPr>
              <w:rPr>
                <w:rFonts w:ascii="Arial" w:hAnsi="Arial" w:cs="Arial"/>
                <w:bCs/>
              </w:rPr>
            </w:pPr>
            <w:r w:rsidRPr="00045124">
              <w:rPr>
                <w:rFonts w:ascii="Arial" w:hAnsi="Arial" w:cs="Arial"/>
                <w:bCs/>
              </w:rPr>
              <w:t>1</w:t>
            </w:r>
          </w:p>
        </w:tc>
        <w:tc>
          <w:tcPr>
            <w:tcW w:w="750" w:type="dxa"/>
            <w:noWrap/>
          </w:tcPr>
          <w:p w14:paraId="08941668" w14:textId="77777777" w:rsidR="00192C7D" w:rsidRPr="00045124" w:rsidRDefault="00192C7D">
            <w:pPr>
              <w:rPr>
                <w:rFonts w:ascii="Arial" w:hAnsi="Arial" w:cs="Arial"/>
                <w:bCs/>
              </w:rPr>
            </w:pPr>
            <w:r w:rsidRPr="00045124">
              <w:rPr>
                <w:rFonts w:ascii="Arial" w:hAnsi="Arial" w:cs="Arial"/>
                <w:bCs/>
              </w:rPr>
              <w:t>0</w:t>
            </w:r>
          </w:p>
        </w:tc>
      </w:tr>
    </w:tbl>
    <w:p w14:paraId="552B03A8" w14:textId="5D5DF756" w:rsidR="0049509A" w:rsidRPr="00045124" w:rsidRDefault="0049509A" w:rsidP="0049509A">
      <w:pPr>
        <w:spacing w:before="120" w:after="0" w:line="240" w:lineRule="auto"/>
        <w:rPr>
          <w:rFonts w:ascii="Arial" w:hAnsi="Arial" w:cs="Arial"/>
          <w:i/>
          <w:iCs/>
          <w:color w:val="333333"/>
          <w:sz w:val="18"/>
          <w:szCs w:val="18"/>
        </w:rPr>
      </w:pPr>
      <w:r w:rsidRPr="00045124">
        <w:rPr>
          <w:rFonts w:ascii="Arial" w:hAnsi="Arial" w:cs="Arial"/>
          <w:i/>
          <w:iCs/>
          <w:color w:val="333333"/>
          <w:sz w:val="18"/>
          <w:szCs w:val="18"/>
        </w:rPr>
        <w:lastRenderedPageBreak/>
        <w:t xml:space="preserve">Data source: UKHSA Second Generation Surveillance System - SGSS (Laboratory Surveillance), data available from Fingertips </w:t>
      </w:r>
      <w:r w:rsidRPr="00045124">
        <w:rPr>
          <w:rFonts w:ascii="Arial" w:hAnsi="Arial" w:cs="Arial"/>
          <w:i/>
          <w:iCs/>
          <w:sz w:val="18"/>
          <w:szCs w:val="18"/>
        </w:rPr>
        <w:t xml:space="preserve">Health Protection Profiles produced by OHID, DHSC: </w:t>
      </w:r>
      <w:hyperlink r:id="rId62" w:history="1">
        <w:r w:rsidRPr="00045124">
          <w:rPr>
            <w:rStyle w:val="Hyperlink"/>
            <w:rFonts w:ascii="Arial" w:hAnsi="Arial" w:cs="Arial"/>
            <w:i/>
            <w:iCs/>
            <w:sz w:val="18"/>
            <w:szCs w:val="18"/>
          </w:rPr>
          <w:t>Health Protection | Fingertips | Department of Health and Social Care</w:t>
        </w:r>
      </w:hyperlink>
    </w:p>
    <w:p w14:paraId="647DFCE1" w14:textId="6E3822BD" w:rsidR="00192C7D" w:rsidRPr="00045124" w:rsidRDefault="00192C7D" w:rsidP="00B26172">
      <w:pPr>
        <w:rPr>
          <w:rFonts w:asciiTheme="minorBidi" w:hAnsiTheme="minorBidi"/>
          <w:sz w:val="20"/>
          <w:szCs w:val="20"/>
        </w:rPr>
      </w:pPr>
    </w:p>
    <w:p w14:paraId="00D7AC65" w14:textId="5187CCE8" w:rsidR="000265DE" w:rsidRPr="00045124" w:rsidRDefault="008467AA" w:rsidP="0068687A">
      <w:pPr>
        <w:pStyle w:val="Heading3"/>
        <w:spacing w:before="0" w:after="240" w:line="240" w:lineRule="auto"/>
        <w:rPr>
          <w:rFonts w:ascii="Arial" w:hAnsi="Arial" w:cs="Arial"/>
          <w:b/>
          <w:color w:val="auto"/>
        </w:rPr>
      </w:pPr>
      <w:bookmarkStart w:id="52" w:name="_Toc224310157"/>
      <w:r w:rsidRPr="00045124">
        <w:rPr>
          <w:rFonts w:ascii="Arial" w:hAnsi="Arial" w:cs="Arial"/>
          <w:b/>
          <w:color w:val="auto"/>
        </w:rPr>
        <w:t>6</w:t>
      </w:r>
      <w:r w:rsidR="00E2152B" w:rsidRPr="00045124">
        <w:rPr>
          <w:rFonts w:ascii="Arial" w:hAnsi="Arial" w:cs="Arial"/>
          <w:b/>
          <w:color w:val="auto"/>
        </w:rPr>
        <w:t>.</w:t>
      </w:r>
      <w:r w:rsidR="001A2524">
        <w:rPr>
          <w:rFonts w:ascii="Arial" w:hAnsi="Arial" w:cs="Arial"/>
          <w:b/>
          <w:color w:val="auto"/>
        </w:rPr>
        <w:t>3</w:t>
      </w:r>
      <w:r w:rsidR="003B268D" w:rsidRPr="00045124">
        <w:rPr>
          <w:rFonts w:ascii="Arial" w:hAnsi="Arial" w:cs="Arial"/>
          <w:b/>
          <w:color w:val="auto"/>
        </w:rPr>
        <w:t>.</w:t>
      </w:r>
      <w:r w:rsidR="006550CB" w:rsidRPr="00045124">
        <w:rPr>
          <w:rFonts w:ascii="Arial" w:hAnsi="Arial" w:cs="Arial"/>
          <w:b/>
          <w:color w:val="auto"/>
        </w:rPr>
        <w:t>2</w:t>
      </w:r>
      <w:r w:rsidR="00E178BA" w:rsidRPr="00045124">
        <w:rPr>
          <w:rFonts w:ascii="Arial" w:hAnsi="Arial" w:cs="Arial"/>
          <w:b/>
          <w:color w:val="auto"/>
        </w:rPr>
        <w:t xml:space="preserve"> </w:t>
      </w:r>
      <w:r w:rsidR="000265DE" w:rsidRPr="00045124">
        <w:rPr>
          <w:rFonts w:ascii="Arial" w:hAnsi="Arial" w:cs="Arial"/>
          <w:b/>
          <w:color w:val="auto"/>
        </w:rPr>
        <w:t>Campylobacter Infections</w:t>
      </w:r>
      <w:bookmarkEnd w:id="52"/>
      <w:r w:rsidR="000265DE" w:rsidRPr="00045124">
        <w:rPr>
          <w:rFonts w:ascii="Arial" w:hAnsi="Arial" w:cs="Arial"/>
          <w:b/>
          <w:color w:val="auto"/>
        </w:rPr>
        <w:t xml:space="preserve"> </w:t>
      </w:r>
    </w:p>
    <w:p w14:paraId="77117CD0" w14:textId="16447D91" w:rsidR="00546383" w:rsidRPr="00045124" w:rsidRDefault="000265DE" w:rsidP="003B268D">
      <w:pPr>
        <w:spacing w:after="0" w:line="240" w:lineRule="auto"/>
        <w:jc w:val="both"/>
        <w:rPr>
          <w:rFonts w:ascii="Arial" w:hAnsi="Arial" w:cs="Arial"/>
          <w:sz w:val="24"/>
          <w:szCs w:val="24"/>
        </w:rPr>
      </w:pPr>
      <w:r w:rsidRPr="00045124">
        <w:rPr>
          <w:rFonts w:ascii="Arial" w:hAnsi="Arial" w:cs="Arial"/>
          <w:sz w:val="24"/>
          <w:szCs w:val="24"/>
        </w:rPr>
        <w:t xml:space="preserve">Campylobacter is the most common cause of food poisoning in the UK, </w:t>
      </w:r>
      <w:r w:rsidR="00835B07" w:rsidRPr="00045124">
        <w:rPr>
          <w:rFonts w:ascii="Arial" w:hAnsi="Arial" w:cs="Arial"/>
          <w:sz w:val="24"/>
          <w:szCs w:val="24"/>
        </w:rPr>
        <w:t xml:space="preserve">with 60,014 cases reported in </w:t>
      </w:r>
      <w:r w:rsidR="004A7D1F" w:rsidRPr="00045124">
        <w:rPr>
          <w:rFonts w:ascii="Arial" w:hAnsi="Arial" w:cs="Arial"/>
          <w:sz w:val="24"/>
          <w:szCs w:val="24"/>
        </w:rPr>
        <w:t>2023</w:t>
      </w:r>
      <w:r w:rsidR="004C620A" w:rsidRPr="00045124">
        <w:rPr>
          <w:rStyle w:val="FootnoteReference"/>
          <w:rFonts w:ascii="Arial" w:hAnsi="Arial" w:cs="Arial"/>
          <w:sz w:val="24"/>
          <w:szCs w:val="24"/>
        </w:rPr>
        <w:footnoteReference w:id="26"/>
      </w:r>
      <w:r w:rsidRPr="00045124">
        <w:rPr>
          <w:rFonts w:ascii="Arial" w:hAnsi="Arial" w:cs="Arial"/>
          <w:sz w:val="24"/>
          <w:szCs w:val="24"/>
        </w:rPr>
        <w:t xml:space="preserve">. </w:t>
      </w:r>
      <w:r w:rsidR="00E178BA" w:rsidRPr="00045124">
        <w:rPr>
          <w:rFonts w:ascii="Arial" w:hAnsi="Arial" w:cs="Arial"/>
          <w:sz w:val="24"/>
          <w:szCs w:val="24"/>
        </w:rPr>
        <w:t xml:space="preserve"> </w:t>
      </w:r>
      <w:r w:rsidRPr="00045124">
        <w:rPr>
          <w:rFonts w:ascii="Arial" w:hAnsi="Arial" w:cs="Arial"/>
          <w:sz w:val="24"/>
          <w:szCs w:val="24"/>
        </w:rPr>
        <w:t xml:space="preserve">Around </w:t>
      </w:r>
      <w:r w:rsidR="00CD6D01" w:rsidRPr="00045124">
        <w:rPr>
          <w:rFonts w:ascii="Arial" w:hAnsi="Arial" w:cs="Arial"/>
          <w:sz w:val="24"/>
          <w:szCs w:val="24"/>
        </w:rPr>
        <w:t>50</w:t>
      </w:r>
      <w:r w:rsidR="0010355B" w:rsidRPr="00045124">
        <w:rPr>
          <w:rFonts w:ascii="Arial" w:hAnsi="Arial" w:cs="Arial"/>
          <w:sz w:val="24"/>
          <w:szCs w:val="24"/>
        </w:rPr>
        <w:t>-70%</w:t>
      </w:r>
      <w:r w:rsidRPr="00045124">
        <w:rPr>
          <w:rFonts w:ascii="Arial" w:hAnsi="Arial" w:cs="Arial"/>
          <w:sz w:val="24"/>
          <w:szCs w:val="24"/>
        </w:rPr>
        <w:t xml:space="preserve"> of campylobacter infection</w:t>
      </w:r>
      <w:r w:rsidR="0010355B" w:rsidRPr="00045124">
        <w:rPr>
          <w:rFonts w:ascii="Arial" w:hAnsi="Arial" w:cs="Arial"/>
          <w:sz w:val="24"/>
          <w:szCs w:val="24"/>
        </w:rPr>
        <w:t>s in humans</w:t>
      </w:r>
      <w:r w:rsidRPr="00045124">
        <w:rPr>
          <w:rFonts w:ascii="Arial" w:hAnsi="Arial" w:cs="Arial"/>
          <w:sz w:val="24"/>
          <w:szCs w:val="24"/>
        </w:rPr>
        <w:t xml:space="preserve"> come from poultry</w:t>
      </w:r>
      <w:r w:rsidR="009B0033" w:rsidRPr="00045124">
        <w:rPr>
          <w:rStyle w:val="FootnoteReference"/>
          <w:rFonts w:ascii="Arial" w:hAnsi="Arial" w:cs="Arial"/>
          <w:sz w:val="24"/>
          <w:szCs w:val="24"/>
        </w:rPr>
        <w:footnoteReference w:id="27"/>
      </w:r>
      <w:r w:rsidR="0010355B" w:rsidRPr="00045124">
        <w:rPr>
          <w:rFonts w:ascii="Arial" w:hAnsi="Arial" w:cs="Arial"/>
          <w:sz w:val="24"/>
          <w:szCs w:val="24"/>
        </w:rPr>
        <w:t xml:space="preserve"> </w:t>
      </w:r>
      <w:r w:rsidRPr="00045124">
        <w:rPr>
          <w:rFonts w:ascii="Arial" w:hAnsi="Arial" w:cs="Arial"/>
          <w:sz w:val="24"/>
          <w:szCs w:val="24"/>
        </w:rPr>
        <w:t xml:space="preserve"> and it is estimated that </w:t>
      </w:r>
      <w:r w:rsidR="00406AA4" w:rsidRPr="00045124">
        <w:rPr>
          <w:rFonts w:ascii="Arial" w:hAnsi="Arial" w:cs="Arial"/>
          <w:sz w:val="24"/>
          <w:szCs w:val="24"/>
        </w:rPr>
        <w:t>about 50</w:t>
      </w:r>
      <w:r w:rsidRPr="00045124">
        <w:rPr>
          <w:rFonts w:ascii="Arial" w:hAnsi="Arial" w:cs="Arial"/>
          <w:sz w:val="24"/>
          <w:szCs w:val="24"/>
        </w:rPr>
        <w:t>% of the chicken sold in the UK carry the bacteria</w:t>
      </w:r>
      <w:r w:rsidR="009B0033" w:rsidRPr="00045124">
        <w:rPr>
          <w:rStyle w:val="FootnoteReference"/>
          <w:rFonts w:ascii="Arial" w:hAnsi="Arial" w:cs="Arial"/>
          <w:sz w:val="24"/>
          <w:szCs w:val="24"/>
        </w:rPr>
        <w:footnoteReference w:id="28"/>
      </w:r>
      <w:r w:rsidRPr="00045124">
        <w:rPr>
          <w:rFonts w:ascii="Arial" w:hAnsi="Arial" w:cs="Arial"/>
          <w:sz w:val="24"/>
          <w:szCs w:val="24"/>
        </w:rPr>
        <w:t xml:space="preserve">. </w:t>
      </w:r>
    </w:p>
    <w:p w14:paraId="1767088A" w14:textId="77777777" w:rsidR="00E178BA" w:rsidRPr="00045124" w:rsidRDefault="00E178BA" w:rsidP="003B268D">
      <w:pPr>
        <w:spacing w:after="0" w:line="240" w:lineRule="auto"/>
        <w:jc w:val="both"/>
        <w:rPr>
          <w:rFonts w:ascii="Arial" w:hAnsi="Arial" w:cs="Arial"/>
          <w:sz w:val="24"/>
          <w:szCs w:val="24"/>
        </w:rPr>
      </w:pPr>
    </w:p>
    <w:p w14:paraId="4CD8D235" w14:textId="4B985227" w:rsidR="000265DE" w:rsidRPr="00045124" w:rsidRDefault="000265DE" w:rsidP="003B268D">
      <w:pPr>
        <w:spacing w:after="0" w:line="240" w:lineRule="auto"/>
        <w:jc w:val="both"/>
        <w:rPr>
          <w:rFonts w:ascii="Arial" w:hAnsi="Arial" w:cs="Arial"/>
          <w:sz w:val="24"/>
          <w:szCs w:val="24"/>
        </w:rPr>
      </w:pPr>
      <w:r w:rsidRPr="00045124">
        <w:rPr>
          <w:rFonts w:ascii="Arial" w:hAnsi="Arial" w:cs="Arial"/>
          <w:sz w:val="24"/>
          <w:szCs w:val="24"/>
        </w:rPr>
        <w:t xml:space="preserve">Campylobacter </w:t>
      </w:r>
      <w:r w:rsidR="00755B38" w:rsidRPr="00045124">
        <w:rPr>
          <w:rFonts w:ascii="Arial" w:hAnsi="Arial" w:cs="Arial"/>
          <w:sz w:val="24"/>
          <w:szCs w:val="24"/>
        </w:rPr>
        <w:t>infection</w:t>
      </w:r>
      <w:r w:rsidRPr="00045124">
        <w:rPr>
          <w:rFonts w:ascii="Arial" w:hAnsi="Arial" w:cs="Arial"/>
          <w:sz w:val="24"/>
          <w:szCs w:val="24"/>
        </w:rPr>
        <w:t xml:space="preserve"> can cause abdominal pain, severe diarrhoea, fever and vomiting. </w:t>
      </w:r>
      <w:r w:rsidR="00E178BA" w:rsidRPr="00045124">
        <w:rPr>
          <w:rFonts w:ascii="Arial" w:hAnsi="Arial" w:cs="Arial"/>
          <w:sz w:val="24"/>
          <w:szCs w:val="24"/>
        </w:rPr>
        <w:t xml:space="preserve"> </w:t>
      </w:r>
      <w:r w:rsidRPr="00045124">
        <w:rPr>
          <w:rFonts w:ascii="Arial" w:hAnsi="Arial" w:cs="Arial"/>
          <w:sz w:val="24"/>
          <w:szCs w:val="24"/>
        </w:rPr>
        <w:t>Symptoms usually develop two to five days after eating the contaminated food, but most people rec</w:t>
      </w:r>
      <w:r w:rsidR="00030DC3" w:rsidRPr="00045124">
        <w:rPr>
          <w:rFonts w:ascii="Arial" w:hAnsi="Arial" w:cs="Arial"/>
          <w:sz w:val="24"/>
          <w:szCs w:val="24"/>
        </w:rPr>
        <w:t>over without treatment within</w:t>
      </w:r>
      <w:r w:rsidRPr="00045124">
        <w:rPr>
          <w:rFonts w:ascii="Arial" w:hAnsi="Arial" w:cs="Arial"/>
          <w:sz w:val="24"/>
          <w:szCs w:val="24"/>
        </w:rPr>
        <w:t xml:space="preserve"> two to five days. </w:t>
      </w:r>
    </w:p>
    <w:p w14:paraId="350C3066" w14:textId="77777777" w:rsidR="003B268D" w:rsidRPr="00045124" w:rsidRDefault="003B268D" w:rsidP="003B268D">
      <w:pPr>
        <w:spacing w:after="0" w:line="240" w:lineRule="auto"/>
        <w:jc w:val="both"/>
        <w:rPr>
          <w:rFonts w:ascii="Arial" w:hAnsi="Arial" w:cs="Arial"/>
          <w:sz w:val="24"/>
          <w:szCs w:val="24"/>
        </w:rPr>
      </w:pPr>
    </w:p>
    <w:p w14:paraId="4960BE2A" w14:textId="41293E7D" w:rsidR="00546383" w:rsidRPr="00045124" w:rsidRDefault="000265DE" w:rsidP="003B268D">
      <w:pPr>
        <w:spacing w:after="0" w:line="240" w:lineRule="auto"/>
        <w:jc w:val="both"/>
        <w:rPr>
          <w:rFonts w:ascii="Arial" w:hAnsi="Arial" w:cs="Arial"/>
          <w:sz w:val="24"/>
          <w:szCs w:val="24"/>
        </w:rPr>
      </w:pPr>
      <w:r w:rsidRPr="00045124">
        <w:rPr>
          <w:rFonts w:ascii="Arial" w:hAnsi="Arial" w:cs="Arial"/>
          <w:sz w:val="24"/>
          <w:szCs w:val="24"/>
        </w:rPr>
        <w:t>The</w:t>
      </w:r>
      <w:r w:rsidR="00812EB8" w:rsidRPr="00045124">
        <w:rPr>
          <w:rFonts w:ascii="Arial" w:hAnsi="Arial" w:cs="Arial"/>
          <w:sz w:val="24"/>
          <w:szCs w:val="24"/>
        </w:rPr>
        <w:t xml:space="preserve">re were </w:t>
      </w:r>
      <w:r w:rsidR="004B181D" w:rsidRPr="00045124">
        <w:rPr>
          <w:rFonts w:ascii="Arial" w:hAnsi="Arial" w:cs="Arial"/>
          <w:sz w:val="24"/>
          <w:szCs w:val="24"/>
        </w:rPr>
        <w:t>22</w:t>
      </w:r>
      <w:r w:rsidR="009B6827" w:rsidRPr="00045124">
        <w:rPr>
          <w:rFonts w:ascii="Arial" w:hAnsi="Arial" w:cs="Arial"/>
          <w:sz w:val="24"/>
          <w:szCs w:val="24"/>
        </w:rPr>
        <w:t>3</w:t>
      </w:r>
      <w:r w:rsidRPr="00045124">
        <w:rPr>
          <w:rFonts w:ascii="Arial" w:hAnsi="Arial" w:cs="Arial"/>
          <w:sz w:val="24"/>
          <w:szCs w:val="24"/>
        </w:rPr>
        <w:t xml:space="preserve"> laboratory confirmed campylobacter infection</w:t>
      </w:r>
      <w:r w:rsidR="00220CFD" w:rsidRPr="00045124">
        <w:rPr>
          <w:rFonts w:ascii="Arial" w:hAnsi="Arial" w:cs="Arial"/>
          <w:sz w:val="24"/>
          <w:szCs w:val="24"/>
        </w:rPr>
        <w:t xml:space="preserve">s in Knowsley </w:t>
      </w:r>
      <w:r w:rsidR="004B181D" w:rsidRPr="00045124">
        <w:rPr>
          <w:rFonts w:ascii="Arial" w:hAnsi="Arial" w:cs="Arial"/>
          <w:sz w:val="24"/>
          <w:szCs w:val="24"/>
        </w:rPr>
        <w:t>in 2024</w:t>
      </w:r>
      <w:r w:rsidRPr="00045124">
        <w:rPr>
          <w:rFonts w:ascii="Arial" w:hAnsi="Arial" w:cs="Arial"/>
          <w:sz w:val="24"/>
          <w:szCs w:val="24"/>
        </w:rPr>
        <w:t xml:space="preserve">, </w:t>
      </w:r>
      <w:r w:rsidR="00220CFD" w:rsidRPr="00045124">
        <w:rPr>
          <w:rFonts w:ascii="Arial" w:hAnsi="Arial" w:cs="Arial"/>
          <w:sz w:val="24"/>
          <w:szCs w:val="24"/>
        </w:rPr>
        <w:t xml:space="preserve">an increase from the </w:t>
      </w:r>
      <w:r w:rsidR="005C1E55" w:rsidRPr="00045124">
        <w:rPr>
          <w:rFonts w:ascii="Arial" w:hAnsi="Arial" w:cs="Arial"/>
          <w:sz w:val="24"/>
          <w:szCs w:val="24"/>
        </w:rPr>
        <w:t>200</w:t>
      </w:r>
      <w:r w:rsidR="00220CFD" w:rsidRPr="00045124">
        <w:rPr>
          <w:rFonts w:ascii="Arial" w:hAnsi="Arial" w:cs="Arial"/>
          <w:sz w:val="24"/>
          <w:szCs w:val="24"/>
        </w:rPr>
        <w:t xml:space="preserve"> reported in 20</w:t>
      </w:r>
      <w:r w:rsidR="005C1E55" w:rsidRPr="00045124">
        <w:rPr>
          <w:rFonts w:ascii="Arial" w:hAnsi="Arial" w:cs="Arial"/>
          <w:sz w:val="24"/>
          <w:szCs w:val="24"/>
        </w:rPr>
        <w:t>23</w:t>
      </w:r>
      <w:r w:rsidR="003A6F97" w:rsidRPr="00045124">
        <w:rPr>
          <w:rFonts w:ascii="Arial" w:hAnsi="Arial" w:cs="Arial"/>
          <w:sz w:val="24"/>
          <w:szCs w:val="24"/>
        </w:rPr>
        <w:t xml:space="preserve"> (</w:t>
      </w:r>
      <w:r w:rsidR="0009441C">
        <w:rPr>
          <w:rFonts w:ascii="Arial" w:hAnsi="Arial" w:cs="Arial"/>
          <w:sz w:val="24"/>
          <w:szCs w:val="24"/>
        </w:rPr>
        <w:t>T</w:t>
      </w:r>
      <w:r w:rsidR="003A6F97" w:rsidRPr="00045124">
        <w:rPr>
          <w:rFonts w:ascii="Arial" w:hAnsi="Arial" w:cs="Arial"/>
          <w:sz w:val="24"/>
          <w:szCs w:val="24"/>
        </w:rPr>
        <w:t>able 2)</w:t>
      </w:r>
      <w:r w:rsidRPr="00045124">
        <w:rPr>
          <w:rFonts w:ascii="Arial" w:hAnsi="Arial" w:cs="Arial"/>
          <w:sz w:val="24"/>
          <w:szCs w:val="24"/>
        </w:rPr>
        <w:t xml:space="preserve">. </w:t>
      </w:r>
    </w:p>
    <w:p w14:paraId="78B5B78C" w14:textId="77777777" w:rsidR="003B268D" w:rsidRPr="00045124" w:rsidRDefault="003B268D" w:rsidP="003B268D">
      <w:pPr>
        <w:spacing w:after="0" w:line="240" w:lineRule="auto"/>
        <w:jc w:val="both"/>
        <w:rPr>
          <w:rFonts w:ascii="Arial" w:hAnsi="Arial" w:cs="Arial"/>
          <w:sz w:val="24"/>
          <w:szCs w:val="24"/>
        </w:rPr>
      </w:pPr>
    </w:p>
    <w:p w14:paraId="3A84BB96" w14:textId="043F9324" w:rsidR="00816B24" w:rsidRPr="00045124" w:rsidRDefault="000265DE" w:rsidP="003B268D">
      <w:pPr>
        <w:spacing w:after="0" w:line="240" w:lineRule="auto"/>
        <w:jc w:val="both"/>
        <w:rPr>
          <w:rFonts w:ascii="Arial" w:hAnsi="Arial" w:cs="Arial"/>
          <w:sz w:val="24"/>
          <w:szCs w:val="24"/>
        </w:rPr>
      </w:pPr>
      <w:r w:rsidRPr="00045124">
        <w:rPr>
          <w:rFonts w:ascii="Arial" w:hAnsi="Arial" w:cs="Arial"/>
          <w:sz w:val="24"/>
          <w:szCs w:val="24"/>
        </w:rPr>
        <w:t>The rate of infection for campy</w:t>
      </w:r>
      <w:r w:rsidR="00220CFD" w:rsidRPr="00045124">
        <w:rPr>
          <w:rFonts w:ascii="Arial" w:hAnsi="Arial" w:cs="Arial"/>
          <w:sz w:val="24"/>
          <w:szCs w:val="24"/>
        </w:rPr>
        <w:t>lobacter in Knowsley during 20</w:t>
      </w:r>
      <w:r w:rsidR="00AF2B61" w:rsidRPr="00045124">
        <w:rPr>
          <w:rFonts w:ascii="Arial" w:hAnsi="Arial" w:cs="Arial"/>
          <w:sz w:val="24"/>
          <w:szCs w:val="24"/>
        </w:rPr>
        <w:t>24</w:t>
      </w:r>
      <w:r w:rsidRPr="00045124">
        <w:rPr>
          <w:rFonts w:ascii="Arial" w:hAnsi="Arial" w:cs="Arial"/>
          <w:sz w:val="24"/>
          <w:szCs w:val="24"/>
        </w:rPr>
        <w:t xml:space="preserve"> was </w:t>
      </w:r>
      <w:r w:rsidR="00220CFD" w:rsidRPr="00045124">
        <w:rPr>
          <w:rFonts w:ascii="Arial" w:hAnsi="Arial" w:cs="Arial"/>
          <w:sz w:val="24"/>
          <w:szCs w:val="24"/>
        </w:rPr>
        <w:t>1</w:t>
      </w:r>
      <w:r w:rsidR="0046321B" w:rsidRPr="00045124">
        <w:rPr>
          <w:rFonts w:ascii="Arial" w:hAnsi="Arial" w:cs="Arial"/>
          <w:sz w:val="24"/>
          <w:szCs w:val="24"/>
        </w:rPr>
        <w:t>37</w:t>
      </w:r>
      <w:r w:rsidR="00AF2B61" w:rsidRPr="00045124">
        <w:rPr>
          <w:rFonts w:ascii="Arial" w:hAnsi="Arial" w:cs="Arial"/>
          <w:sz w:val="24"/>
          <w:szCs w:val="24"/>
        </w:rPr>
        <w:t>.2</w:t>
      </w:r>
      <w:r w:rsidRPr="00045124">
        <w:rPr>
          <w:rFonts w:ascii="Arial" w:hAnsi="Arial" w:cs="Arial"/>
          <w:sz w:val="24"/>
          <w:szCs w:val="24"/>
        </w:rPr>
        <w:t xml:space="preserve"> case</w:t>
      </w:r>
      <w:r w:rsidR="00220CFD" w:rsidRPr="00045124">
        <w:rPr>
          <w:rFonts w:ascii="Arial" w:hAnsi="Arial" w:cs="Arial"/>
          <w:sz w:val="24"/>
          <w:szCs w:val="24"/>
        </w:rPr>
        <w:t xml:space="preserve">s per 100,000 population, </w:t>
      </w:r>
      <w:r w:rsidR="00473477" w:rsidRPr="00045124">
        <w:rPr>
          <w:rFonts w:ascii="Arial" w:hAnsi="Arial" w:cs="Arial"/>
          <w:sz w:val="24"/>
          <w:szCs w:val="24"/>
        </w:rPr>
        <w:t xml:space="preserve">which is </w:t>
      </w:r>
      <w:r w:rsidR="00220CFD" w:rsidRPr="00045124">
        <w:rPr>
          <w:rFonts w:ascii="Arial" w:hAnsi="Arial" w:cs="Arial"/>
          <w:sz w:val="24"/>
          <w:szCs w:val="24"/>
        </w:rPr>
        <w:t xml:space="preserve">higher than the England rate of </w:t>
      </w:r>
      <w:r w:rsidR="00473477" w:rsidRPr="00045124">
        <w:rPr>
          <w:rFonts w:ascii="Arial" w:hAnsi="Arial" w:cs="Arial"/>
          <w:sz w:val="24"/>
          <w:szCs w:val="24"/>
        </w:rPr>
        <w:t>12</w:t>
      </w:r>
      <w:r w:rsidR="00B248A2" w:rsidRPr="00045124">
        <w:rPr>
          <w:rFonts w:ascii="Arial" w:hAnsi="Arial" w:cs="Arial"/>
          <w:sz w:val="24"/>
          <w:szCs w:val="24"/>
        </w:rPr>
        <w:t>0.0</w:t>
      </w:r>
      <w:r w:rsidR="00220CFD" w:rsidRPr="00045124">
        <w:rPr>
          <w:rFonts w:ascii="Arial" w:hAnsi="Arial" w:cs="Arial"/>
          <w:sz w:val="24"/>
          <w:szCs w:val="24"/>
        </w:rPr>
        <w:t xml:space="preserve"> cases per 100,000 and the North West rate of </w:t>
      </w:r>
      <w:r w:rsidR="00D909CE" w:rsidRPr="00045124">
        <w:rPr>
          <w:rFonts w:ascii="Arial" w:hAnsi="Arial" w:cs="Arial"/>
          <w:sz w:val="24"/>
          <w:szCs w:val="24"/>
        </w:rPr>
        <w:t>1</w:t>
      </w:r>
      <w:r w:rsidR="0066100B" w:rsidRPr="00045124">
        <w:rPr>
          <w:rFonts w:ascii="Arial" w:hAnsi="Arial" w:cs="Arial"/>
          <w:sz w:val="24"/>
          <w:szCs w:val="24"/>
        </w:rPr>
        <w:t>18.6</w:t>
      </w:r>
      <w:r w:rsidR="00772755">
        <w:rPr>
          <w:rFonts w:ascii="Arial" w:hAnsi="Arial" w:cs="Arial"/>
          <w:sz w:val="24"/>
          <w:szCs w:val="24"/>
        </w:rPr>
        <w:t xml:space="preserve"> per 100,000</w:t>
      </w:r>
      <w:r w:rsidR="00220CFD" w:rsidRPr="00045124">
        <w:rPr>
          <w:rFonts w:ascii="Arial" w:hAnsi="Arial" w:cs="Arial"/>
          <w:sz w:val="24"/>
          <w:szCs w:val="24"/>
        </w:rPr>
        <w:t xml:space="preserve">.  </w:t>
      </w:r>
      <w:r w:rsidR="00D909CE" w:rsidRPr="00045124">
        <w:rPr>
          <w:rFonts w:ascii="Arial" w:hAnsi="Arial" w:cs="Arial"/>
          <w:sz w:val="24"/>
          <w:szCs w:val="24"/>
        </w:rPr>
        <w:t>Prior to 2020</w:t>
      </w:r>
      <w:r w:rsidR="00220CFD" w:rsidRPr="00045124">
        <w:rPr>
          <w:rFonts w:ascii="Arial" w:hAnsi="Arial" w:cs="Arial"/>
          <w:sz w:val="24"/>
          <w:szCs w:val="24"/>
        </w:rPr>
        <w:t xml:space="preserve">, </w:t>
      </w:r>
      <w:r w:rsidR="007355B9" w:rsidRPr="00045124">
        <w:rPr>
          <w:rFonts w:ascii="Arial" w:hAnsi="Arial" w:cs="Arial"/>
          <w:sz w:val="24"/>
          <w:szCs w:val="24"/>
        </w:rPr>
        <w:t xml:space="preserve">the rate of campylobacter infections in </w:t>
      </w:r>
      <w:r w:rsidR="00220CFD" w:rsidRPr="00045124">
        <w:rPr>
          <w:rFonts w:ascii="Arial" w:hAnsi="Arial" w:cs="Arial"/>
          <w:sz w:val="24"/>
          <w:szCs w:val="24"/>
        </w:rPr>
        <w:t>Knowsley was below the England and North West rates</w:t>
      </w:r>
      <w:r w:rsidR="008676CD" w:rsidRPr="00045124">
        <w:rPr>
          <w:rFonts w:ascii="Arial" w:hAnsi="Arial" w:cs="Arial"/>
          <w:sz w:val="24"/>
          <w:szCs w:val="24"/>
        </w:rPr>
        <w:t xml:space="preserve"> but between 2020 and 2021 the rate of infections in Knowsley rose more steeply and has remained above t</w:t>
      </w:r>
      <w:r w:rsidR="0099292D" w:rsidRPr="00045124">
        <w:rPr>
          <w:rFonts w:ascii="Arial" w:hAnsi="Arial" w:cs="Arial"/>
          <w:sz w:val="24"/>
          <w:szCs w:val="24"/>
        </w:rPr>
        <w:t>he regional and national rates since then</w:t>
      </w:r>
      <w:r w:rsidR="003A6F97" w:rsidRPr="00045124">
        <w:rPr>
          <w:rFonts w:ascii="Arial" w:hAnsi="Arial" w:cs="Arial"/>
          <w:sz w:val="24"/>
          <w:szCs w:val="24"/>
        </w:rPr>
        <w:t xml:space="preserve"> (</w:t>
      </w:r>
      <w:r w:rsidR="0009441C">
        <w:rPr>
          <w:rFonts w:ascii="Arial" w:hAnsi="Arial" w:cs="Arial"/>
          <w:sz w:val="24"/>
          <w:szCs w:val="24"/>
        </w:rPr>
        <w:t>F</w:t>
      </w:r>
      <w:r w:rsidR="003A6F97" w:rsidRPr="00045124">
        <w:rPr>
          <w:rFonts w:ascii="Arial" w:hAnsi="Arial" w:cs="Arial"/>
          <w:sz w:val="24"/>
          <w:szCs w:val="24"/>
        </w:rPr>
        <w:t xml:space="preserve">igure </w:t>
      </w:r>
      <w:r w:rsidR="00F932CD">
        <w:rPr>
          <w:rFonts w:ascii="Arial" w:hAnsi="Arial" w:cs="Arial"/>
          <w:sz w:val="24"/>
          <w:szCs w:val="24"/>
        </w:rPr>
        <w:t>31</w:t>
      </w:r>
      <w:r w:rsidR="003A6F97" w:rsidRPr="00045124">
        <w:rPr>
          <w:rFonts w:ascii="Arial" w:hAnsi="Arial" w:cs="Arial"/>
          <w:sz w:val="24"/>
          <w:szCs w:val="24"/>
        </w:rPr>
        <w:t>)</w:t>
      </w:r>
      <w:r w:rsidR="00220CFD" w:rsidRPr="00045124">
        <w:rPr>
          <w:rFonts w:ascii="Arial" w:hAnsi="Arial" w:cs="Arial"/>
          <w:sz w:val="24"/>
          <w:szCs w:val="24"/>
        </w:rPr>
        <w:t>.</w:t>
      </w:r>
    </w:p>
    <w:p w14:paraId="14577B34" w14:textId="77777777" w:rsidR="003B268D" w:rsidRPr="00045124" w:rsidRDefault="003B268D" w:rsidP="003B268D">
      <w:pPr>
        <w:spacing w:after="0" w:line="240" w:lineRule="auto"/>
        <w:jc w:val="both"/>
        <w:rPr>
          <w:rFonts w:ascii="Arial" w:hAnsi="Arial" w:cs="Arial"/>
          <w:sz w:val="24"/>
          <w:szCs w:val="24"/>
        </w:rPr>
      </w:pPr>
    </w:p>
    <w:p w14:paraId="448F6BF2" w14:textId="284C3064" w:rsidR="00EA0BDD" w:rsidRPr="00045124" w:rsidRDefault="002179F4" w:rsidP="00C029F4">
      <w:pPr>
        <w:spacing w:after="0"/>
        <w:jc w:val="center"/>
        <w:rPr>
          <w:rFonts w:ascii="Arial" w:hAnsi="Arial" w:cs="Arial"/>
          <w:sz w:val="24"/>
          <w:szCs w:val="24"/>
        </w:rPr>
      </w:pPr>
      <w:r w:rsidRPr="00045124">
        <w:rPr>
          <w:rFonts w:ascii="Arial" w:hAnsi="Arial" w:cs="Arial"/>
          <w:noProof/>
          <w:sz w:val="24"/>
          <w:szCs w:val="24"/>
        </w:rPr>
        <w:drawing>
          <wp:inline distT="0" distB="0" distL="0" distR="0" wp14:anchorId="6EF63A2A" wp14:editId="3C4DA522">
            <wp:extent cx="4708120" cy="2846315"/>
            <wp:effectExtent l="0" t="0" r="0" b="0"/>
            <wp:docPr id="637237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5892" cy="2851013"/>
                    </a:xfrm>
                    <a:prstGeom prst="rect">
                      <a:avLst/>
                    </a:prstGeom>
                    <a:noFill/>
                  </pic:spPr>
                </pic:pic>
              </a:graphicData>
            </a:graphic>
          </wp:inline>
        </w:drawing>
      </w:r>
    </w:p>
    <w:p w14:paraId="4F570766" w14:textId="50F3B25B" w:rsidR="000265DE" w:rsidRPr="00045124" w:rsidRDefault="00A03A4B" w:rsidP="00F6121D">
      <w:pPr>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8F1514" w:rsidRPr="00045124">
        <w:rPr>
          <w:rFonts w:ascii="Arial" w:hAnsi="Arial" w:cs="Arial"/>
          <w:i/>
          <w:iCs/>
          <w:color w:val="333333"/>
          <w:sz w:val="17"/>
          <w:szCs w:val="17"/>
        </w:rPr>
        <w:t xml:space="preserve"> </w:t>
      </w:r>
      <w:r w:rsidR="00F932CD">
        <w:rPr>
          <w:rFonts w:ascii="Arial" w:hAnsi="Arial" w:cs="Arial"/>
          <w:i/>
          <w:iCs/>
          <w:color w:val="333333"/>
          <w:sz w:val="17"/>
          <w:szCs w:val="17"/>
        </w:rPr>
        <w:t>31</w:t>
      </w:r>
      <w:r w:rsidR="008F1514" w:rsidRPr="00045124">
        <w:rPr>
          <w:rFonts w:ascii="Arial" w:hAnsi="Arial" w:cs="Arial"/>
          <w:i/>
          <w:iCs/>
          <w:color w:val="333333"/>
          <w:sz w:val="17"/>
          <w:szCs w:val="17"/>
        </w:rPr>
        <w:t xml:space="preserve">: Campylobacter </w:t>
      </w:r>
      <w:r w:rsidR="00784F81" w:rsidRPr="00045124">
        <w:rPr>
          <w:rFonts w:ascii="Arial" w:hAnsi="Arial" w:cs="Arial"/>
          <w:i/>
          <w:iCs/>
          <w:color w:val="333333"/>
          <w:sz w:val="17"/>
          <w:szCs w:val="17"/>
        </w:rPr>
        <w:t>i</w:t>
      </w:r>
      <w:r w:rsidR="008F1514" w:rsidRPr="00045124">
        <w:rPr>
          <w:rFonts w:ascii="Arial" w:hAnsi="Arial" w:cs="Arial"/>
          <w:i/>
          <w:iCs/>
          <w:color w:val="333333"/>
          <w:sz w:val="17"/>
          <w:szCs w:val="17"/>
        </w:rPr>
        <w:t>ncidence</w:t>
      </w:r>
      <w:r w:rsidR="00E905F1" w:rsidRPr="00045124">
        <w:rPr>
          <w:rFonts w:ascii="Arial" w:hAnsi="Arial" w:cs="Arial"/>
          <w:i/>
          <w:iCs/>
          <w:color w:val="333333"/>
          <w:sz w:val="17"/>
          <w:szCs w:val="17"/>
        </w:rPr>
        <w:t xml:space="preserve"> rates in Knowsley compared to North West and England, </w:t>
      </w:r>
      <w:r w:rsidR="00C31DE4" w:rsidRPr="00045124">
        <w:rPr>
          <w:rFonts w:ascii="Arial" w:hAnsi="Arial" w:cs="Arial"/>
          <w:i/>
          <w:iCs/>
          <w:color w:val="333333"/>
          <w:sz w:val="17"/>
          <w:szCs w:val="17"/>
        </w:rPr>
        <w:t>2018-2024</w:t>
      </w:r>
      <w:r w:rsidR="000F5FF6" w:rsidRPr="00045124">
        <w:rPr>
          <w:rFonts w:ascii="Arial" w:hAnsi="Arial" w:cs="Arial"/>
          <w:i/>
          <w:iCs/>
          <w:color w:val="333333"/>
          <w:sz w:val="17"/>
          <w:szCs w:val="17"/>
        </w:rPr>
        <w:t>. Data s</w:t>
      </w:r>
      <w:r w:rsidR="00546383" w:rsidRPr="00045124">
        <w:rPr>
          <w:rFonts w:ascii="Arial" w:hAnsi="Arial" w:cs="Arial"/>
          <w:i/>
          <w:iCs/>
          <w:color w:val="333333"/>
          <w:sz w:val="17"/>
          <w:szCs w:val="17"/>
        </w:rPr>
        <w:t>ource:</w:t>
      </w:r>
      <w:r w:rsidR="008F1514" w:rsidRPr="00045124">
        <w:rPr>
          <w:rFonts w:ascii="Arial" w:hAnsi="Arial" w:cs="Arial"/>
          <w:i/>
          <w:iCs/>
          <w:color w:val="333333"/>
          <w:sz w:val="17"/>
          <w:szCs w:val="17"/>
        </w:rPr>
        <w:t xml:space="preserve"> </w:t>
      </w:r>
      <w:r w:rsidR="00E9492E" w:rsidRPr="00045124">
        <w:rPr>
          <w:rFonts w:ascii="Arial" w:hAnsi="Arial" w:cs="Arial"/>
          <w:i/>
          <w:iCs/>
          <w:color w:val="333333"/>
          <w:sz w:val="17"/>
          <w:szCs w:val="17"/>
        </w:rPr>
        <w:t xml:space="preserve">UKHSA </w:t>
      </w:r>
      <w:r w:rsidR="00EA0BDD" w:rsidRPr="00045124">
        <w:rPr>
          <w:rFonts w:ascii="Arial" w:hAnsi="Arial" w:cs="Arial"/>
          <w:i/>
          <w:iCs/>
          <w:color w:val="333333"/>
          <w:sz w:val="17"/>
          <w:szCs w:val="17"/>
        </w:rPr>
        <w:t>Second Generation Surveillance System - SGSS (Laboratory Surveillance)</w:t>
      </w:r>
      <w:r w:rsidR="000F5FF6" w:rsidRPr="00045124">
        <w:rPr>
          <w:rFonts w:ascii="Arial" w:hAnsi="Arial" w:cs="Arial"/>
          <w:i/>
          <w:iCs/>
          <w:color w:val="333333"/>
          <w:sz w:val="17"/>
          <w:szCs w:val="17"/>
        </w:rPr>
        <w:t xml:space="preserve">, </w:t>
      </w:r>
      <w:r w:rsidR="00643FF8" w:rsidRPr="00045124">
        <w:rPr>
          <w:rFonts w:ascii="Arial" w:hAnsi="Arial" w:cs="Arial"/>
          <w:i/>
          <w:iCs/>
          <w:color w:val="333333"/>
          <w:sz w:val="17"/>
          <w:szCs w:val="17"/>
        </w:rPr>
        <w:t>data available from</w:t>
      </w:r>
      <w:r w:rsidR="00C93E79" w:rsidRPr="00045124">
        <w:rPr>
          <w:rFonts w:ascii="Arial" w:hAnsi="Arial" w:cs="Arial"/>
          <w:i/>
          <w:iCs/>
          <w:color w:val="333333"/>
          <w:sz w:val="17"/>
          <w:szCs w:val="17"/>
        </w:rPr>
        <w:t xml:space="preserve"> Fingertips</w:t>
      </w:r>
      <w:r w:rsidR="00643FF8" w:rsidRPr="00045124">
        <w:rPr>
          <w:rFonts w:ascii="Arial" w:hAnsi="Arial" w:cs="Arial"/>
          <w:i/>
          <w:iCs/>
          <w:color w:val="333333"/>
          <w:sz w:val="17"/>
          <w:szCs w:val="17"/>
        </w:rPr>
        <w:t xml:space="preserve"> </w:t>
      </w:r>
      <w:r w:rsidR="00643FF8" w:rsidRPr="00045124">
        <w:rPr>
          <w:rFonts w:ascii="Arial" w:hAnsi="Arial" w:cs="Arial"/>
          <w:i/>
          <w:iCs/>
          <w:sz w:val="17"/>
          <w:szCs w:val="17"/>
        </w:rPr>
        <w:lastRenderedPageBreak/>
        <w:t>Health Protection Profiles produced by OHID, DHSC:</w:t>
      </w:r>
      <w:r w:rsidR="00A873C9" w:rsidRPr="00045124">
        <w:rPr>
          <w:rFonts w:ascii="Arial" w:hAnsi="Arial" w:cs="Arial"/>
          <w:i/>
          <w:iCs/>
          <w:sz w:val="17"/>
          <w:szCs w:val="17"/>
        </w:rPr>
        <w:t xml:space="preserve"> </w:t>
      </w:r>
      <w:hyperlink r:id="rId64" w:history="1">
        <w:r w:rsidR="00F6121D" w:rsidRPr="00045124">
          <w:rPr>
            <w:rStyle w:val="Hyperlink"/>
            <w:rFonts w:ascii="Arial" w:hAnsi="Arial" w:cs="Arial"/>
            <w:i/>
            <w:iCs/>
            <w:sz w:val="17"/>
            <w:szCs w:val="17"/>
          </w:rPr>
          <w:t>Health Protection | Fingertips | Department of Health and Social Care</w:t>
        </w:r>
      </w:hyperlink>
    </w:p>
    <w:p w14:paraId="373FB0E9" w14:textId="53EFC0B7" w:rsidR="00285445" w:rsidRPr="00045124" w:rsidRDefault="00285445" w:rsidP="00BF5DD1">
      <w:pPr>
        <w:spacing w:before="120" w:after="0" w:line="240" w:lineRule="auto"/>
        <w:jc w:val="center"/>
        <w:rPr>
          <w:rFonts w:ascii="Arial" w:hAnsi="Arial" w:cs="Arial"/>
          <w:i/>
          <w:iCs/>
          <w:color w:val="333333"/>
          <w:sz w:val="17"/>
          <w:szCs w:val="17"/>
        </w:rPr>
      </w:pPr>
    </w:p>
    <w:p w14:paraId="58C3C472" w14:textId="663757EB" w:rsidR="000265DE" w:rsidRPr="00045124" w:rsidRDefault="008467AA" w:rsidP="0068687A">
      <w:pPr>
        <w:pStyle w:val="Heading3"/>
        <w:spacing w:before="0" w:after="240" w:line="240" w:lineRule="auto"/>
        <w:rPr>
          <w:rFonts w:ascii="Arial" w:hAnsi="Arial" w:cs="Arial"/>
          <w:b/>
          <w:color w:val="auto"/>
        </w:rPr>
      </w:pPr>
      <w:bookmarkStart w:id="53" w:name="_Toc224310158"/>
      <w:r w:rsidRPr="00045124">
        <w:rPr>
          <w:rFonts w:ascii="Arial" w:hAnsi="Arial" w:cs="Arial"/>
          <w:b/>
          <w:color w:val="auto"/>
        </w:rPr>
        <w:t>6</w:t>
      </w:r>
      <w:r w:rsidR="00E2152B" w:rsidRPr="00045124">
        <w:rPr>
          <w:rFonts w:ascii="Arial" w:hAnsi="Arial" w:cs="Arial"/>
          <w:b/>
          <w:color w:val="auto"/>
        </w:rPr>
        <w:t>.</w:t>
      </w:r>
      <w:r w:rsidR="0013586D">
        <w:rPr>
          <w:rFonts w:ascii="Arial" w:hAnsi="Arial" w:cs="Arial"/>
          <w:b/>
          <w:color w:val="auto"/>
        </w:rPr>
        <w:t>3</w:t>
      </w:r>
      <w:r w:rsidR="003B268D" w:rsidRPr="00045124">
        <w:rPr>
          <w:rFonts w:ascii="Arial" w:hAnsi="Arial" w:cs="Arial"/>
          <w:b/>
          <w:color w:val="auto"/>
        </w:rPr>
        <w:t>.3</w:t>
      </w:r>
      <w:r w:rsidR="000265DE" w:rsidRPr="00045124">
        <w:rPr>
          <w:rFonts w:ascii="Arial" w:hAnsi="Arial" w:cs="Arial"/>
          <w:b/>
          <w:color w:val="auto"/>
        </w:rPr>
        <w:t xml:space="preserve"> Salmonella</w:t>
      </w:r>
      <w:bookmarkEnd w:id="53"/>
    </w:p>
    <w:p w14:paraId="746A5CD2" w14:textId="11F54B69" w:rsidR="00D7458A" w:rsidRPr="00D7458A" w:rsidRDefault="003C6168" w:rsidP="00F64752">
      <w:pPr>
        <w:spacing w:after="0" w:line="240" w:lineRule="auto"/>
        <w:jc w:val="both"/>
        <w:rPr>
          <w:rFonts w:ascii="Arial" w:hAnsi="Arial" w:cs="Arial"/>
          <w:sz w:val="24"/>
          <w:szCs w:val="24"/>
        </w:rPr>
      </w:pPr>
      <w:r w:rsidRPr="003C6168">
        <w:rPr>
          <w:rFonts w:ascii="Arial" w:hAnsi="Arial" w:cs="Arial"/>
          <w:sz w:val="24"/>
          <w:szCs w:val="24"/>
        </w:rPr>
        <w:t>Salmonella are</w:t>
      </w:r>
      <w:r w:rsidR="00E366FB" w:rsidRPr="00D7458A">
        <w:rPr>
          <w:rFonts w:ascii="Arial" w:hAnsi="Arial" w:cs="Arial"/>
          <w:sz w:val="24"/>
          <w:szCs w:val="24"/>
        </w:rPr>
        <w:t xml:space="preserve"> </w:t>
      </w:r>
      <w:r w:rsidRPr="003C6168">
        <w:rPr>
          <w:rFonts w:ascii="Arial" w:hAnsi="Arial" w:cs="Arial"/>
          <w:sz w:val="24"/>
          <w:szCs w:val="24"/>
        </w:rPr>
        <w:t xml:space="preserve">bacteria that spread through the faecal–oral route and can cause illness in humans, most often through contaminated food or water. Typhoidal </w:t>
      </w:r>
      <w:r w:rsidRPr="003C6168">
        <w:rPr>
          <w:rFonts w:ascii="Arial" w:hAnsi="Arial" w:cs="Arial"/>
          <w:i/>
          <w:iCs/>
          <w:sz w:val="24"/>
          <w:szCs w:val="24"/>
        </w:rPr>
        <w:t>Salmonella</w:t>
      </w:r>
      <w:r w:rsidRPr="003C6168">
        <w:rPr>
          <w:rFonts w:ascii="Arial" w:hAnsi="Arial" w:cs="Arial"/>
          <w:sz w:val="24"/>
          <w:szCs w:val="24"/>
        </w:rPr>
        <w:t xml:space="preserve"> (such as </w:t>
      </w:r>
      <w:r w:rsidRPr="003C6168">
        <w:rPr>
          <w:rFonts w:ascii="Arial" w:hAnsi="Arial" w:cs="Arial"/>
          <w:i/>
          <w:iCs/>
          <w:sz w:val="24"/>
          <w:szCs w:val="24"/>
        </w:rPr>
        <w:t>S. Typhi</w:t>
      </w:r>
      <w:r w:rsidRPr="003C6168">
        <w:rPr>
          <w:rFonts w:ascii="Arial" w:hAnsi="Arial" w:cs="Arial"/>
          <w:sz w:val="24"/>
          <w:szCs w:val="24"/>
        </w:rPr>
        <w:t xml:space="preserve"> and </w:t>
      </w:r>
      <w:r w:rsidRPr="003C6168">
        <w:rPr>
          <w:rFonts w:ascii="Arial" w:hAnsi="Arial" w:cs="Arial"/>
          <w:i/>
          <w:iCs/>
          <w:sz w:val="24"/>
          <w:szCs w:val="24"/>
        </w:rPr>
        <w:t>S. Paratyphi</w:t>
      </w:r>
      <w:r w:rsidRPr="003C6168">
        <w:rPr>
          <w:rFonts w:ascii="Arial" w:hAnsi="Arial" w:cs="Arial"/>
          <w:sz w:val="24"/>
          <w:szCs w:val="24"/>
        </w:rPr>
        <w:t xml:space="preserve">) infect only humans and are usually transmitted through contaminated water or poor sanitation. </w:t>
      </w:r>
      <w:r w:rsidR="0071252B">
        <w:rPr>
          <w:rFonts w:ascii="Arial" w:hAnsi="Arial" w:cs="Arial"/>
          <w:sz w:val="24"/>
          <w:szCs w:val="24"/>
        </w:rPr>
        <w:t xml:space="preserve">Typhoidal </w:t>
      </w:r>
      <w:r w:rsidR="0071252B" w:rsidRPr="00F30DEE">
        <w:rPr>
          <w:rFonts w:ascii="Arial" w:hAnsi="Arial" w:cs="Arial"/>
          <w:i/>
          <w:iCs/>
          <w:sz w:val="24"/>
          <w:szCs w:val="24"/>
        </w:rPr>
        <w:t>Salmonella</w:t>
      </w:r>
      <w:r w:rsidRPr="003C6168">
        <w:rPr>
          <w:rFonts w:ascii="Arial" w:hAnsi="Arial" w:cs="Arial"/>
          <w:sz w:val="24"/>
          <w:szCs w:val="24"/>
        </w:rPr>
        <w:t xml:space="preserve"> cause enteric (typhoid) fever, a serious systemic illness characterised by prolonged high fever, abdominal pain, headache and potentially life</w:t>
      </w:r>
      <w:r w:rsidRPr="003C6168">
        <w:rPr>
          <w:rFonts w:ascii="Arial" w:hAnsi="Arial" w:cs="Arial"/>
          <w:sz w:val="24"/>
          <w:szCs w:val="24"/>
        </w:rPr>
        <w:noBreakHyphen/>
        <w:t>threatening complications.</w:t>
      </w:r>
      <w:r w:rsidR="00D7458A" w:rsidRPr="00D7458A">
        <w:rPr>
          <w:rFonts w:ascii="Arial" w:hAnsi="Arial" w:cs="Arial"/>
          <w:sz w:val="24"/>
          <w:szCs w:val="24"/>
        </w:rPr>
        <w:t xml:space="preserve"> </w:t>
      </w:r>
      <w:r w:rsidR="00F64752">
        <w:rPr>
          <w:rFonts w:ascii="Arial" w:hAnsi="Arial" w:cs="Arial"/>
          <w:sz w:val="24"/>
          <w:szCs w:val="24"/>
        </w:rPr>
        <w:t>In the UK, typhoidal infections are uncommon and usually associated with international travel.</w:t>
      </w:r>
    </w:p>
    <w:p w14:paraId="24381686" w14:textId="77777777" w:rsidR="00D7458A" w:rsidRPr="00D7458A" w:rsidRDefault="00D7458A" w:rsidP="00D7458A">
      <w:pPr>
        <w:spacing w:after="0" w:line="240" w:lineRule="auto"/>
        <w:jc w:val="both"/>
        <w:rPr>
          <w:rFonts w:ascii="Arial" w:hAnsi="Arial" w:cs="Arial"/>
          <w:sz w:val="24"/>
          <w:szCs w:val="24"/>
        </w:rPr>
      </w:pPr>
    </w:p>
    <w:p w14:paraId="695434EF" w14:textId="2C97811B" w:rsidR="000265DE" w:rsidRPr="00045124" w:rsidRDefault="003C6168" w:rsidP="00201DD5">
      <w:pPr>
        <w:spacing w:after="0" w:line="240" w:lineRule="auto"/>
        <w:jc w:val="both"/>
        <w:rPr>
          <w:rFonts w:ascii="Arial" w:hAnsi="Arial" w:cs="Arial"/>
          <w:sz w:val="24"/>
          <w:szCs w:val="24"/>
        </w:rPr>
      </w:pPr>
      <w:r w:rsidRPr="003C6168">
        <w:rPr>
          <w:rFonts w:ascii="Arial" w:hAnsi="Arial" w:cs="Arial"/>
          <w:sz w:val="24"/>
          <w:szCs w:val="24"/>
        </w:rPr>
        <w:t>Non</w:t>
      </w:r>
      <w:r w:rsidRPr="003C6168">
        <w:rPr>
          <w:rFonts w:ascii="Arial" w:hAnsi="Arial" w:cs="Arial"/>
          <w:sz w:val="24"/>
          <w:szCs w:val="24"/>
        </w:rPr>
        <w:noBreakHyphen/>
        <w:t xml:space="preserve">typhoidal </w:t>
      </w:r>
      <w:r w:rsidRPr="003C6168">
        <w:rPr>
          <w:rFonts w:ascii="Arial" w:hAnsi="Arial" w:cs="Arial"/>
          <w:i/>
          <w:iCs/>
          <w:sz w:val="24"/>
          <w:szCs w:val="24"/>
        </w:rPr>
        <w:t>Salmonella</w:t>
      </w:r>
      <w:r w:rsidRPr="003C6168">
        <w:rPr>
          <w:rFonts w:ascii="Arial" w:hAnsi="Arial" w:cs="Arial"/>
          <w:sz w:val="24"/>
          <w:szCs w:val="24"/>
        </w:rPr>
        <w:t xml:space="preserve"> (including </w:t>
      </w:r>
      <w:r w:rsidRPr="003C6168">
        <w:rPr>
          <w:rFonts w:ascii="Arial" w:hAnsi="Arial" w:cs="Arial"/>
          <w:i/>
          <w:iCs/>
          <w:sz w:val="24"/>
          <w:szCs w:val="24"/>
        </w:rPr>
        <w:t>S. Enteritidis</w:t>
      </w:r>
      <w:r w:rsidRPr="003C6168">
        <w:rPr>
          <w:rFonts w:ascii="Arial" w:hAnsi="Arial" w:cs="Arial"/>
          <w:sz w:val="24"/>
          <w:szCs w:val="24"/>
        </w:rPr>
        <w:t xml:space="preserve"> and </w:t>
      </w:r>
      <w:r w:rsidRPr="003C6168">
        <w:rPr>
          <w:rFonts w:ascii="Arial" w:hAnsi="Arial" w:cs="Arial"/>
          <w:i/>
          <w:iCs/>
          <w:sz w:val="24"/>
          <w:szCs w:val="24"/>
        </w:rPr>
        <w:t>S. Typhimurium</w:t>
      </w:r>
      <w:r w:rsidRPr="003C6168">
        <w:rPr>
          <w:rFonts w:ascii="Arial" w:hAnsi="Arial" w:cs="Arial"/>
          <w:sz w:val="24"/>
          <w:szCs w:val="24"/>
        </w:rPr>
        <w:t xml:space="preserve">) </w:t>
      </w:r>
      <w:r w:rsidR="00F949A6" w:rsidRPr="00F949A6">
        <w:rPr>
          <w:rFonts w:ascii="Arial" w:hAnsi="Arial" w:cs="Arial"/>
          <w:sz w:val="24"/>
          <w:szCs w:val="24"/>
        </w:rPr>
        <w:t>are far more common in the UK and are usually acquired from contaminated food such as poultry, eggs, meat and unpasteurised milk.</w:t>
      </w:r>
      <w:r w:rsidR="008E0073">
        <w:rPr>
          <w:rFonts w:ascii="Arial" w:hAnsi="Arial" w:cs="Arial"/>
          <w:sz w:val="24"/>
          <w:szCs w:val="24"/>
        </w:rPr>
        <w:t xml:space="preserve"> Non-typhoidal </w:t>
      </w:r>
      <w:r w:rsidR="008E0073" w:rsidRPr="003813AC">
        <w:rPr>
          <w:rFonts w:ascii="Arial" w:hAnsi="Arial" w:cs="Arial"/>
          <w:i/>
          <w:iCs/>
          <w:sz w:val="24"/>
          <w:szCs w:val="24"/>
        </w:rPr>
        <w:t>Salmonella</w:t>
      </w:r>
      <w:r w:rsidRPr="003C6168">
        <w:rPr>
          <w:rFonts w:ascii="Arial" w:hAnsi="Arial" w:cs="Arial"/>
          <w:sz w:val="24"/>
          <w:szCs w:val="24"/>
        </w:rPr>
        <w:t xml:space="preserve"> typically cause acute gastroenteritis with symptoms such as diarrhoea, vomiting, abdominal cramps and fever. </w:t>
      </w:r>
      <w:r w:rsidR="000265DE" w:rsidRPr="00045124">
        <w:rPr>
          <w:rFonts w:ascii="Arial" w:hAnsi="Arial" w:cs="Arial"/>
          <w:sz w:val="24"/>
          <w:szCs w:val="24"/>
        </w:rPr>
        <w:t xml:space="preserve">Symptoms usually last for four to seven days and most people recover without </w:t>
      </w:r>
      <w:r w:rsidR="00201DD5">
        <w:rPr>
          <w:rFonts w:ascii="Arial" w:hAnsi="Arial" w:cs="Arial"/>
          <w:sz w:val="24"/>
          <w:szCs w:val="24"/>
        </w:rPr>
        <w:t xml:space="preserve">medical </w:t>
      </w:r>
      <w:r w:rsidR="000265DE" w:rsidRPr="00045124">
        <w:rPr>
          <w:rFonts w:ascii="Arial" w:hAnsi="Arial" w:cs="Arial"/>
          <w:sz w:val="24"/>
          <w:szCs w:val="24"/>
        </w:rPr>
        <w:t xml:space="preserve">treatment. </w:t>
      </w:r>
      <w:r w:rsidR="002971D9" w:rsidRPr="00045124">
        <w:rPr>
          <w:rFonts w:ascii="Arial" w:hAnsi="Arial" w:cs="Arial"/>
          <w:sz w:val="24"/>
          <w:szCs w:val="24"/>
        </w:rPr>
        <w:t xml:space="preserve"> </w:t>
      </w:r>
      <w:r w:rsidR="000265DE" w:rsidRPr="00045124">
        <w:rPr>
          <w:rFonts w:ascii="Arial" w:hAnsi="Arial" w:cs="Arial"/>
          <w:sz w:val="24"/>
          <w:szCs w:val="24"/>
        </w:rPr>
        <w:t>Anyone can get salmonella, but young children, the elderly and people who have immune systems that are not working properly have a greater risk of becoming severely ill.</w:t>
      </w:r>
    </w:p>
    <w:p w14:paraId="21A8B750" w14:textId="77777777" w:rsidR="003B268D" w:rsidRPr="00045124" w:rsidRDefault="003B268D" w:rsidP="003B268D">
      <w:pPr>
        <w:spacing w:after="0" w:line="240" w:lineRule="auto"/>
        <w:jc w:val="both"/>
        <w:rPr>
          <w:rFonts w:ascii="Arial" w:hAnsi="Arial" w:cs="Arial"/>
          <w:sz w:val="24"/>
          <w:szCs w:val="24"/>
        </w:rPr>
      </w:pPr>
    </w:p>
    <w:p w14:paraId="5E7FA7C3" w14:textId="12CA5B5B" w:rsidR="00D17FF4" w:rsidRPr="00045124" w:rsidRDefault="000265DE" w:rsidP="003B268D">
      <w:pPr>
        <w:spacing w:after="0" w:line="240" w:lineRule="auto"/>
        <w:jc w:val="both"/>
        <w:rPr>
          <w:rFonts w:ascii="Arial" w:hAnsi="Arial" w:cs="Arial"/>
          <w:sz w:val="24"/>
          <w:szCs w:val="24"/>
        </w:rPr>
      </w:pPr>
      <w:r w:rsidRPr="00045124">
        <w:rPr>
          <w:rFonts w:ascii="Arial" w:hAnsi="Arial" w:cs="Arial"/>
          <w:sz w:val="24"/>
          <w:szCs w:val="24"/>
        </w:rPr>
        <w:t xml:space="preserve">The number of </w:t>
      </w:r>
      <w:r w:rsidR="009C5302" w:rsidRPr="00045124">
        <w:rPr>
          <w:rFonts w:ascii="Arial" w:hAnsi="Arial" w:cs="Arial"/>
          <w:sz w:val="24"/>
          <w:szCs w:val="24"/>
        </w:rPr>
        <w:t xml:space="preserve">non-typhoidal </w:t>
      </w:r>
      <w:r w:rsidR="009C5302" w:rsidRPr="001369DE">
        <w:rPr>
          <w:rFonts w:ascii="Arial" w:hAnsi="Arial" w:cs="Arial"/>
          <w:i/>
          <w:iCs/>
          <w:sz w:val="24"/>
          <w:szCs w:val="24"/>
        </w:rPr>
        <w:t>Salmonella</w:t>
      </w:r>
      <w:r w:rsidR="009C5302" w:rsidRPr="00045124">
        <w:rPr>
          <w:rFonts w:ascii="Arial" w:hAnsi="Arial" w:cs="Arial"/>
          <w:sz w:val="24"/>
          <w:szCs w:val="24"/>
        </w:rPr>
        <w:t xml:space="preserve"> </w:t>
      </w:r>
      <w:r w:rsidRPr="00045124">
        <w:rPr>
          <w:rFonts w:ascii="Arial" w:hAnsi="Arial" w:cs="Arial"/>
          <w:sz w:val="24"/>
          <w:szCs w:val="24"/>
        </w:rPr>
        <w:t>in</w:t>
      </w:r>
      <w:r w:rsidR="009C5302" w:rsidRPr="00045124">
        <w:rPr>
          <w:rFonts w:ascii="Arial" w:hAnsi="Arial" w:cs="Arial"/>
          <w:sz w:val="24"/>
          <w:szCs w:val="24"/>
        </w:rPr>
        <w:t>fections in Knowsley during 20</w:t>
      </w:r>
      <w:r w:rsidR="00541559" w:rsidRPr="00045124">
        <w:rPr>
          <w:rFonts w:ascii="Arial" w:hAnsi="Arial" w:cs="Arial"/>
          <w:sz w:val="24"/>
          <w:szCs w:val="24"/>
        </w:rPr>
        <w:t>24</w:t>
      </w:r>
      <w:r w:rsidRPr="00045124">
        <w:rPr>
          <w:rFonts w:ascii="Arial" w:hAnsi="Arial" w:cs="Arial"/>
          <w:sz w:val="24"/>
          <w:szCs w:val="24"/>
        </w:rPr>
        <w:t xml:space="preserve"> was </w:t>
      </w:r>
      <w:r w:rsidR="00212253" w:rsidRPr="00045124">
        <w:rPr>
          <w:rFonts w:ascii="Arial" w:hAnsi="Arial" w:cs="Arial"/>
          <w:sz w:val="24"/>
          <w:szCs w:val="24"/>
        </w:rPr>
        <w:t>19</w:t>
      </w:r>
      <w:r w:rsidR="00E87069" w:rsidRPr="00045124">
        <w:rPr>
          <w:rFonts w:ascii="Arial" w:hAnsi="Arial" w:cs="Arial"/>
          <w:sz w:val="24"/>
          <w:szCs w:val="24"/>
        </w:rPr>
        <w:t xml:space="preserve"> and the rate </w:t>
      </w:r>
      <w:r w:rsidRPr="00045124">
        <w:rPr>
          <w:rFonts w:ascii="Arial" w:hAnsi="Arial" w:cs="Arial"/>
          <w:sz w:val="24"/>
          <w:szCs w:val="24"/>
        </w:rPr>
        <w:t xml:space="preserve">was </w:t>
      </w:r>
      <w:r w:rsidR="009C5302" w:rsidRPr="00045124">
        <w:rPr>
          <w:rFonts w:ascii="Arial" w:hAnsi="Arial" w:cs="Arial"/>
          <w:sz w:val="24"/>
          <w:szCs w:val="24"/>
        </w:rPr>
        <w:t>1</w:t>
      </w:r>
      <w:r w:rsidR="00D55C30" w:rsidRPr="00045124">
        <w:rPr>
          <w:rFonts w:ascii="Arial" w:hAnsi="Arial" w:cs="Arial"/>
          <w:sz w:val="24"/>
          <w:szCs w:val="24"/>
        </w:rPr>
        <w:t>1</w:t>
      </w:r>
      <w:r w:rsidR="009C5302" w:rsidRPr="00045124">
        <w:rPr>
          <w:rFonts w:ascii="Arial" w:hAnsi="Arial" w:cs="Arial"/>
          <w:sz w:val="24"/>
          <w:szCs w:val="24"/>
        </w:rPr>
        <w:t>.</w:t>
      </w:r>
      <w:r w:rsidR="00D55C30" w:rsidRPr="00045124">
        <w:rPr>
          <w:rFonts w:ascii="Arial" w:hAnsi="Arial" w:cs="Arial"/>
          <w:sz w:val="24"/>
          <w:szCs w:val="24"/>
        </w:rPr>
        <w:t>7</w:t>
      </w:r>
      <w:r w:rsidRPr="00045124">
        <w:rPr>
          <w:rFonts w:ascii="Arial" w:hAnsi="Arial" w:cs="Arial"/>
          <w:sz w:val="24"/>
          <w:szCs w:val="24"/>
        </w:rPr>
        <w:t xml:space="preserve"> cases per 100,000 population</w:t>
      </w:r>
      <w:r w:rsidR="009C5302" w:rsidRPr="00045124">
        <w:rPr>
          <w:rFonts w:ascii="Arial" w:hAnsi="Arial" w:cs="Arial"/>
          <w:sz w:val="24"/>
          <w:szCs w:val="24"/>
        </w:rPr>
        <w:t xml:space="preserve">, lower than the </w:t>
      </w:r>
      <w:r w:rsidRPr="00045124">
        <w:rPr>
          <w:rFonts w:ascii="Arial" w:hAnsi="Arial" w:cs="Arial"/>
          <w:sz w:val="24"/>
          <w:szCs w:val="24"/>
        </w:rPr>
        <w:t>North West region</w:t>
      </w:r>
      <w:r w:rsidR="009C5302" w:rsidRPr="00045124">
        <w:rPr>
          <w:rFonts w:ascii="Arial" w:hAnsi="Arial" w:cs="Arial"/>
          <w:sz w:val="24"/>
          <w:szCs w:val="24"/>
        </w:rPr>
        <w:t xml:space="preserve"> (1</w:t>
      </w:r>
      <w:r w:rsidR="005C42D4" w:rsidRPr="00045124">
        <w:rPr>
          <w:rFonts w:ascii="Arial" w:hAnsi="Arial" w:cs="Arial"/>
          <w:sz w:val="24"/>
          <w:szCs w:val="24"/>
        </w:rPr>
        <w:t>5</w:t>
      </w:r>
      <w:r w:rsidR="009C5302" w:rsidRPr="00045124">
        <w:rPr>
          <w:rFonts w:ascii="Arial" w:hAnsi="Arial" w:cs="Arial"/>
          <w:sz w:val="24"/>
          <w:szCs w:val="24"/>
        </w:rPr>
        <w:t>.</w:t>
      </w:r>
      <w:r w:rsidR="00D55C30" w:rsidRPr="00045124">
        <w:rPr>
          <w:rFonts w:ascii="Arial" w:hAnsi="Arial" w:cs="Arial"/>
          <w:sz w:val="24"/>
          <w:szCs w:val="24"/>
        </w:rPr>
        <w:t>4</w:t>
      </w:r>
      <w:r w:rsidR="009C5302" w:rsidRPr="00045124">
        <w:rPr>
          <w:rFonts w:ascii="Arial" w:hAnsi="Arial" w:cs="Arial"/>
          <w:sz w:val="24"/>
          <w:szCs w:val="24"/>
        </w:rPr>
        <w:t xml:space="preserve"> cases per 100,000 population) and England (1</w:t>
      </w:r>
      <w:r w:rsidR="00E14CD0" w:rsidRPr="00045124">
        <w:rPr>
          <w:rFonts w:ascii="Arial" w:hAnsi="Arial" w:cs="Arial"/>
          <w:sz w:val="24"/>
          <w:szCs w:val="24"/>
        </w:rPr>
        <w:t>7.7</w:t>
      </w:r>
      <w:r w:rsidR="009C5302" w:rsidRPr="00045124">
        <w:rPr>
          <w:rFonts w:ascii="Arial" w:hAnsi="Arial" w:cs="Arial"/>
          <w:sz w:val="24"/>
          <w:szCs w:val="24"/>
        </w:rPr>
        <w:t xml:space="preserve"> cases per 100,000 pop</w:t>
      </w:r>
      <w:r w:rsidR="00D17FF4" w:rsidRPr="00045124">
        <w:rPr>
          <w:rFonts w:ascii="Arial" w:hAnsi="Arial" w:cs="Arial"/>
          <w:sz w:val="24"/>
          <w:szCs w:val="24"/>
        </w:rPr>
        <w:t>ulation).</w:t>
      </w:r>
      <w:r w:rsidR="00515EC2" w:rsidRPr="00045124">
        <w:rPr>
          <w:rFonts w:ascii="Arial" w:hAnsi="Arial" w:cs="Arial"/>
          <w:sz w:val="24"/>
          <w:szCs w:val="24"/>
        </w:rPr>
        <w:t xml:space="preserve"> </w:t>
      </w:r>
      <w:r w:rsidR="00FD3D68" w:rsidRPr="00045124">
        <w:rPr>
          <w:rFonts w:ascii="Arial" w:hAnsi="Arial" w:cs="Arial"/>
          <w:sz w:val="24"/>
          <w:szCs w:val="24"/>
        </w:rPr>
        <w:t>Rates of</w:t>
      </w:r>
      <w:r w:rsidR="002204C6" w:rsidRPr="00045124">
        <w:rPr>
          <w:rFonts w:ascii="Arial" w:hAnsi="Arial" w:cs="Arial"/>
          <w:sz w:val="24"/>
          <w:szCs w:val="24"/>
        </w:rPr>
        <w:t xml:space="preserve"> non-</w:t>
      </w:r>
      <w:r w:rsidR="00704E72" w:rsidRPr="00045124">
        <w:rPr>
          <w:rFonts w:ascii="Arial" w:hAnsi="Arial" w:cs="Arial"/>
          <w:sz w:val="24"/>
          <w:szCs w:val="24"/>
        </w:rPr>
        <w:t>t</w:t>
      </w:r>
      <w:r w:rsidR="002204C6" w:rsidRPr="00045124">
        <w:rPr>
          <w:rFonts w:ascii="Arial" w:hAnsi="Arial" w:cs="Arial"/>
          <w:sz w:val="24"/>
          <w:szCs w:val="24"/>
        </w:rPr>
        <w:t>yphoidal</w:t>
      </w:r>
      <w:r w:rsidR="00FD3D68" w:rsidRPr="00045124">
        <w:rPr>
          <w:rFonts w:ascii="Arial" w:hAnsi="Arial" w:cs="Arial"/>
          <w:sz w:val="24"/>
          <w:szCs w:val="24"/>
        </w:rPr>
        <w:t xml:space="preserve"> salmonella </w:t>
      </w:r>
      <w:r w:rsidR="002204C6" w:rsidRPr="00045124">
        <w:rPr>
          <w:rFonts w:ascii="Arial" w:hAnsi="Arial" w:cs="Arial"/>
          <w:sz w:val="24"/>
          <w:szCs w:val="24"/>
        </w:rPr>
        <w:t xml:space="preserve">in Knowsley </w:t>
      </w:r>
      <w:r w:rsidR="00FD3D68" w:rsidRPr="00045124">
        <w:rPr>
          <w:rFonts w:ascii="Arial" w:hAnsi="Arial" w:cs="Arial"/>
          <w:sz w:val="24"/>
          <w:szCs w:val="24"/>
        </w:rPr>
        <w:t xml:space="preserve">declined </w:t>
      </w:r>
      <w:r w:rsidR="00E22005" w:rsidRPr="00045124">
        <w:rPr>
          <w:rFonts w:ascii="Arial" w:hAnsi="Arial" w:cs="Arial"/>
          <w:sz w:val="24"/>
          <w:szCs w:val="24"/>
        </w:rPr>
        <w:t>from 1</w:t>
      </w:r>
      <w:r w:rsidR="00E14CD0" w:rsidRPr="00045124">
        <w:rPr>
          <w:rFonts w:ascii="Arial" w:hAnsi="Arial" w:cs="Arial"/>
          <w:sz w:val="24"/>
          <w:szCs w:val="24"/>
        </w:rPr>
        <w:t>8.6</w:t>
      </w:r>
      <w:r w:rsidR="00E22005" w:rsidRPr="00045124">
        <w:rPr>
          <w:rFonts w:ascii="Arial" w:hAnsi="Arial" w:cs="Arial"/>
          <w:sz w:val="24"/>
          <w:szCs w:val="24"/>
        </w:rPr>
        <w:t xml:space="preserve"> per 100,000 population </w:t>
      </w:r>
      <w:r w:rsidR="00704E72" w:rsidRPr="00045124">
        <w:rPr>
          <w:rFonts w:ascii="Arial" w:hAnsi="Arial" w:cs="Arial"/>
          <w:sz w:val="24"/>
          <w:szCs w:val="24"/>
        </w:rPr>
        <w:t xml:space="preserve">in 2018 to </w:t>
      </w:r>
      <w:r w:rsidR="00EE2AE1" w:rsidRPr="00045124">
        <w:rPr>
          <w:rFonts w:ascii="Arial" w:hAnsi="Arial" w:cs="Arial"/>
          <w:sz w:val="24"/>
          <w:szCs w:val="24"/>
        </w:rPr>
        <w:t>7.1</w:t>
      </w:r>
      <w:r w:rsidR="00CD237E" w:rsidRPr="00045124">
        <w:rPr>
          <w:rFonts w:ascii="Arial" w:hAnsi="Arial" w:cs="Arial"/>
          <w:sz w:val="24"/>
          <w:szCs w:val="24"/>
        </w:rPr>
        <w:t xml:space="preserve"> per 100,000 in 2021</w:t>
      </w:r>
      <w:r w:rsidR="00D2758B" w:rsidRPr="00045124">
        <w:rPr>
          <w:rFonts w:ascii="Arial" w:hAnsi="Arial" w:cs="Arial"/>
          <w:sz w:val="24"/>
          <w:szCs w:val="24"/>
        </w:rPr>
        <w:t xml:space="preserve">; this drop, largely due to </w:t>
      </w:r>
      <w:r w:rsidR="00272C0E" w:rsidRPr="00045124">
        <w:rPr>
          <w:rFonts w:ascii="Arial" w:hAnsi="Arial" w:cs="Arial"/>
          <w:sz w:val="24"/>
          <w:szCs w:val="24"/>
        </w:rPr>
        <w:t xml:space="preserve">restrictions put in place during the first 18 months of the </w:t>
      </w:r>
      <w:r w:rsidR="00200418" w:rsidRPr="00045124">
        <w:rPr>
          <w:rFonts w:ascii="Arial" w:hAnsi="Arial" w:cs="Arial"/>
          <w:sz w:val="24"/>
          <w:szCs w:val="24"/>
        </w:rPr>
        <w:t>COVID-19 pandemic,</w:t>
      </w:r>
      <w:r w:rsidR="00D2758B" w:rsidRPr="00045124">
        <w:rPr>
          <w:rFonts w:ascii="Arial" w:hAnsi="Arial" w:cs="Arial"/>
          <w:sz w:val="24"/>
          <w:szCs w:val="24"/>
        </w:rPr>
        <w:t xml:space="preserve"> was </w:t>
      </w:r>
      <w:r w:rsidR="00200418" w:rsidRPr="00045124">
        <w:rPr>
          <w:rFonts w:ascii="Arial" w:hAnsi="Arial" w:cs="Arial"/>
          <w:sz w:val="24"/>
          <w:szCs w:val="24"/>
        </w:rPr>
        <w:t>also</w:t>
      </w:r>
      <w:r w:rsidR="00EE2AE1" w:rsidRPr="00045124">
        <w:rPr>
          <w:rFonts w:ascii="Arial" w:hAnsi="Arial" w:cs="Arial"/>
          <w:sz w:val="24"/>
          <w:szCs w:val="24"/>
        </w:rPr>
        <w:t xml:space="preserve"> seen</w:t>
      </w:r>
      <w:r w:rsidR="00200418" w:rsidRPr="00045124">
        <w:rPr>
          <w:rFonts w:ascii="Arial" w:hAnsi="Arial" w:cs="Arial"/>
          <w:sz w:val="24"/>
          <w:szCs w:val="24"/>
        </w:rPr>
        <w:t xml:space="preserve"> </w:t>
      </w:r>
      <w:r w:rsidR="008C3966" w:rsidRPr="00045124">
        <w:rPr>
          <w:rFonts w:ascii="Arial" w:hAnsi="Arial" w:cs="Arial"/>
          <w:sz w:val="24"/>
          <w:szCs w:val="24"/>
        </w:rPr>
        <w:t xml:space="preserve">for </w:t>
      </w:r>
      <w:r w:rsidR="00D2758B" w:rsidRPr="00045124">
        <w:rPr>
          <w:rFonts w:ascii="Arial" w:hAnsi="Arial" w:cs="Arial"/>
          <w:sz w:val="24"/>
          <w:szCs w:val="24"/>
        </w:rPr>
        <w:t>the North West and England</w:t>
      </w:r>
      <w:r w:rsidR="00712FD3" w:rsidRPr="00045124">
        <w:rPr>
          <w:rFonts w:ascii="Arial" w:hAnsi="Arial" w:cs="Arial"/>
          <w:sz w:val="24"/>
          <w:szCs w:val="24"/>
        </w:rPr>
        <w:t xml:space="preserve"> (</w:t>
      </w:r>
      <w:r w:rsidR="0009441C">
        <w:rPr>
          <w:rFonts w:ascii="Arial" w:hAnsi="Arial" w:cs="Arial"/>
          <w:sz w:val="24"/>
          <w:szCs w:val="24"/>
        </w:rPr>
        <w:t>F</w:t>
      </w:r>
      <w:r w:rsidR="00712FD3" w:rsidRPr="00045124">
        <w:rPr>
          <w:rFonts w:ascii="Arial" w:hAnsi="Arial" w:cs="Arial"/>
          <w:sz w:val="24"/>
          <w:szCs w:val="24"/>
        </w:rPr>
        <w:t xml:space="preserve">igure </w:t>
      </w:r>
      <w:r w:rsidR="00F37C2A">
        <w:rPr>
          <w:rFonts w:ascii="Arial" w:hAnsi="Arial" w:cs="Arial"/>
          <w:sz w:val="24"/>
          <w:szCs w:val="24"/>
        </w:rPr>
        <w:t>32</w:t>
      </w:r>
      <w:r w:rsidR="00810EDC" w:rsidRPr="00045124">
        <w:rPr>
          <w:rFonts w:ascii="Arial" w:hAnsi="Arial" w:cs="Arial"/>
          <w:sz w:val="24"/>
          <w:szCs w:val="24"/>
        </w:rPr>
        <w:t>)</w:t>
      </w:r>
      <w:r w:rsidR="008C3966" w:rsidRPr="00045124">
        <w:rPr>
          <w:rFonts w:ascii="Arial" w:hAnsi="Arial" w:cs="Arial"/>
          <w:sz w:val="24"/>
          <w:szCs w:val="24"/>
        </w:rPr>
        <w:t>.</w:t>
      </w:r>
      <w:r w:rsidR="00810EDC" w:rsidRPr="00045124">
        <w:rPr>
          <w:rFonts w:ascii="Arial" w:hAnsi="Arial" w:cs="Arial"/>
          <w:sz w:val="24"/>
          <w:szCs w:val="24"/>
        </w:rPr>
        <w:t xml:space="preserve"> Although rates have increased across all three areas since 2021, the rate of increase has been slower in Knowsley </w:t>
      </w:r>
      <w:r w:rsidR="00595474" w:rsidRPr="00045124">
        <w:rPr>
          <w:rFonts w:ascii="Arial" w:hAnsi="Arial" w:cs="Arial"/>
          <w:sz w:val="24"/>
          <w:szCs w:val="24"/>
        </w:rPr>
        <w:t xml:space="preserve">than in the North West and England. </w:t>
      </w:r>
      <w:r w:rsidR="00D2758B" w:rsidRPr="00045124">
        <w:rPr>
          <w:rFonts w:ascii="Arial" w:hAnsi="Arial" w:cs="Arial"/>
          <w:sz w:val="24"/>
          <w:szCs w:val="24"/>
        </w:rPr>
        <w:t xml:space="preserve"> </w:t>
      </w:r>
    </w:p>
    <w:p w14:paraId="3350B191" w14:textId="77777777" w:rsidR="00725019" w:rsidRPr="00045124" w:rsidRDefault="00725019" w:rsidP="00816B24">
      <w:pPr>
        <w:spacing w:after="0"/>
        <w:rPr>
          <w:rFonts w:ascii="Arial" w:hAnsi="Arial" w:cs="Arial"/>
          <w:sz w:val="24"/>
          <w:szCs w:val="24"/>
        </w:rPr>
      </w:pPr>
    </w:p>
    <w:p w14:paraId="39B8E45D" w14:textId="7FF33C02" w:rsidR="00725019" w:rsidRPr="00045124" w:rsidRDefault="00725019" w:rsidP="00725019">
      <w:pPr>
        <w:spacing w:after="0" w:line="240" w:lineRule="auto"/>
        <w:jc w:val="both"/>
        <w:rPr>
          <w:rFonts w:ascii="Arial" w:hAnsi="Arial" w:cs="Arial"/>
          <w:sz w:val="24"/>
          <w:szCs w:val="24"/>
        </w:rPr>
      </w:pPr>
      <w:r w:rsidRPr="00045124">
        <w:rPr>
          <w:rFonts w:ascii="Arial" w:hAnsi="Arial" w:cs="Arial"/>
          <w:sz w:val="24"/>
          <w:szCs w:val="24"/>
        </w:rPr>
        <w:t xml:space="preserve">There was 1 case of </w:t>
      </w:r>
      <w:r w:rsidR="001369DE" w:rsidRPr="001369DE">
        <w:rPr>
          <w:rFonts w:ascii="Arial" w:hAnsi="Arial" w:cs="Arial"/>
          <w:i/>
          <w:iCs/>
          <w:sz w:val="24"/>
          <w:szCs w:val="24"/>
        </w:rPr>
        <w:t>Salmonella</w:t>
      </w:r>
      <w:r w:rsidR="001369DE">
        <w:rPr>
          <w:rFonts w:ascii="Arial" w:hAnsi="Arial" w:cs="Arial"/>
          <w:sz w:val="24"/>
          <w:szCs w:val="24"/>
        </w:rPr>
        <w:t xml:space="preserve"> </w:t>
      </w:r>
      <w:r w:rsidRPr="00045124">
        <w:rPr>
          <w:rFonts w:ascii="Arial" w:hAnsi="Arial" w:cs="Arial"/>
          <w:sz w:val="24"/>
          <w:szCs w:val="24"/>
        </w:rPr>
        <w:t xml:space="preserve">Typhoid / </w:t>
      </w:r>
      <w:r w:rsidR="001369DE">
        <w:rPr>
          <w:rFonts w:ascii="Arial" w:hAnsi="Arial" w:cs="Arial"/>
          <w:sz w:val="24"/>
          <w:szCs w:val="24"/>
        </w:rPr>
        <w:t>P</w:t>
      </w:r>
      <w:r w:rsidRPr="00045124">
        <w:rPr>
          <w:rFonts w:ascii="Arial" w:hAnsi="Arial" w:cs="Arial"/>
          <w:sz w:val="24"/>
          <w:szCs w:val="24"/>
        </w:rPr>
        <w:t>aratyphoid in a Knowsley resident in 2023. Prior to that the last reported case was in 2012</w:t>
      </w:r>
      <w:r w:rsidR="00D80689" w:rsidRPr="00045124">
        <w:rPr>
          <w:rStyle w:val="FootnoteReference"/>
          <w:rFonts w:ascii="Arial" w:hAnsi="Arial" w:cs="Arial"/>
          <w:sz w:val="24"/>
          <w:szCs w:val="24"/>
        </w:rPr>
        <w:footnoteReference w:id="29"/>
      </w:r>
      <w:r w:rsidRPr="00045124">
        <w:rPr>
          <w:rFonts w:ascii="Arial" w:hAnsi="Arial" w:cs="Arial"/>
          <w:sz w:val="24"/>
          <w:szCs w:val="24"/>
        </w:rPr>
        <w:t xml:space="preserve">.  </w:t>
      </w:r>
    </w:p>
    <w:p w14:paraId="6E8070E9" w14:textId="63B8603B" w:rsidR="008F1514" w:rsidRPr="00045124" w:rsidRDefault="000265DE" w:rsidP="00816B24">
      <w:pPr>
        <w:spacing w:after="0"/>
        <w:rPr>
          <w:rFonts w:ascii="Arial" w:hAnsi="Arial" w:cs="Arial"/>
          <w:sz w:val="24"/>
          <w:szCs w:val="24"/>
        </w:rPr>
      </w:pPr>
      <w:r w:rsidRPr="00045124">
        <w:rPr>
          <w:rFonts w:ascii="Arial" w:hAnsi="Arial" w:cs="Arial"/>
          <w:sz w:val="24"/>
          <w:szCs w:val="24"/>
        </w:rPr>
        <w:t xml:space="preserve"> </w:t>
      </w:r>
    </w:p>
    <w:p w14:paraId="52296928" w14:textId="62F75017" w:rsidR="00615E2E" w:rsidRPr="00045124" w:rsidRDefault="00412DF7" w:rsidP="00615E2E">
      <w:pPr>
        <w:spacing w:after="0"/>
        <w:jc w:val="center"/>
        <w:rPr>
          <w:rFonts w:ascii="Arial" w:hAnsi="Arial" w:cs="Arial"/>
          <w:sz w:val="24"/>
          <w:szCs w:val="24"/>
        </w:rPr>
      </w:pPr>
      <w:r w:rsidRPr="00045124">
        <w:rPr>
          <w:rFonts w:ascii="Arial" w:hAnsi="Arial" w:cs="Arial"/>
          <w:noProof/>
          <w:sz w:val="24"/>
          <w:szCs w:val="24"/>
        </w:rPr>
        <w:lastRenderedPageBreak/>
        <w:drawing>
          <wp:inline distT="0" distB="0" distL="0" distR="0" wp14:anchorId="475E6DEB" wp14:editId="2ACFE76E">
            <wp:extent cx="5160348" cy="2713939"/>
            <wp:effectExtent l="0" t="0" r="2540" b="0"/>
            <wp:docPr id="983356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8975" cy="2718476"/>
                    </a:xfrm>
                    <a:prstGeom prst="rect">
                      <a:avLst/>
                    </a:prstGeom>
                    <a:noFill/>
                  </pic:spPr>
                </pic:pic>
              </a:graphicData>
            </a:graphic>
          </wp:inline>
        </w:drawing>
      </w:r>
    </w:p>
    <w:p w14:paraId="062C168B" w14:textId="2AE3DE4E" w:rsidR="00F6121D" w:rsidRPr="00045124" w:rsidRDefault="00A03A4B" w:rsidP="00F6121D">
      <w:pPr>
        <w:spacing w:before="120" w:after="0" w:line="240" w:lineRule="auto"/>
        <w:rPr>
          <w:rFonts w:ascii="Arial" w:hAnsi="Arial" w:cs="Arial"/>
          <w:i/>
          <w:iCs/>
          <w:color w:val="333333"/>
          <w:sz w:val="17"/>
          <w:szCs w:val="17"/>
        </w:rPr>
      </w:pPr>
      <w:r w:rsidRPr="00045124">
        <w:rPr>
          <w:rFonts w:ascii="Arial" w:hAnsi="Arial" w:cs="Arial"/>
          <w:i/>
          <w:iCs/>
          <w:color w:val="333333"/>
          <w:sz w:val="17"/>
          <w:szCs w:val="17"/>
        </w:rPr>
        <w:t>Figure</w:t>
      </w:r>
      <w:r w:rsidR="008F1514" w:rsidRPr="00045124">
        <w:rPr>
          <w:rFonts w:ascii="Arial" w:hAnsi="Arial" w:cs="Arial"/>
          <w:i/>
          <w:iCs/>
          <w:color w:val="333333"/>
          <w:sz w:val="17"/>
          <w:szCs w:val="17"/>
        </w:rPr>
        <w:t xml:space="preserve"> </w:t>
      </w:r>
      <w:r w:rsidR="00673D58">
        <w:rPr>
          <w:rFonts w:ascii="Arial" w:hAnsi="Arial" w:cs="Arial"/>
          <w:i/>
          <w:iCs/>
          <w:color w:val="333333"/>
          <w:sz w:val="17"/>
          <w:szCs w:val="17"/>
        </w:rPr>
        <w:t>32</w:t>
      </w:r>
      <w:r w:rsidR="008F1514" w:rsidRPr="00045124">
        <w:rPr>
          <w:rFonts w:ascii="Arial" w:hAnsi="Arial" w:cs="Arial"/>
          <w:i/>
          <w:iCs/>
          <w:color w:val="333333"/>
          <w:sz w:val="17"/>
          <w:szCs w:val="17"/>
        </w:rPr>
        <w:t xml:space="preserve">: Non-typhoidal Salmonella </w:t>
      </w:r>
      <w:r w:rsidR="0014122B" w:rsidRPr="00045124">
        <w:rPr>
          <w:rFonts w:ascii="Arial" w:hAnsi="Arial" w:cs="Arial"/>
          <w:i/>
          <w:iCs/>
          <w:color w:val="333333"/>
          <w:sz w:val="17"/>
          <w:szCs w:val="17"/>
        </w:rPr>
        <w:t>i</w:t>
      </w:r>
      <w:r w:rsidR="008F1514" w:rsidRPr="00045124">
        <w:rPr>
          <w:rFonts w:ascii="Arial" w:hAnsi="Arial" w:cs="Arial"/>
          <w:i/>
          <w:iCs/>
          <w:color w:val="333333"/>
          <w:sz w:val="17"/>
          <w:szCs w:val="17"/>
        </w:rPr>
        <w:t xml:space="preserve">ncidence </w:t>
      </w:r>
      <w:r w:rsidR="0014122B" w:rsidRPr="00045124">
        <w:rPr>
          <w:rFonts w:ascii="Arial" w:hAnsi="Arial" w:cs="Arial"/>
          <w:i/>
          <w:iCs/>
          <w:color w:val="333333"/>
          <w:sz w:val="17"/>
          <w:szCs w:val="17"/>
        </w:rPr>
        <w:t xml:space="preserve">rates in Knowsley compared to North West and England, 2018-2024    </w:t>
      </w:r>
      <w:r w:rsidR="00F6121D" w:rsidRPr="00045124">
        <w:rPr>
          <w:rFonts w:ascii="Arial" w:hAnsi="Arial" w:cs="Arial"/>
          <w:i/>
          <w:iCs/>
          <w:color w:val="333333"/>
          <w:sz w:val="17"/>
          <w:szCs w:val="17"/>
        </w:rPr>
        <w:t xml:space="preserve">Data source: UKHSA Second Generation Surveillance System - SGSS (Laboratory Surveillance), data available from Fingertips </w:t>
      </w:r>
      <w:r w:rsidR="00F6121D" w:rsidRPr="00045124">
        <w:rPr>
          <w:rFonts w:ascii="Arial" w:hAnsi="Arial" w:cs="Arial"/>
          <w:i/>
          <w:iCs/>
          <w:sz w:val="17"/>
          <w:szCs w:val="17"/>
        </w:rPr>
        <w:t>Health Protection Profiles produced by OHID, DHSC:</w:t>
      </w:r>
      <w:r w:rsidR="00602648" w:rsidRPr="00045124">
        <w:rPr>
          <w:rFonts w:ascii="Arial" w:hAnsi="Arial" w:cs="Arial"/>
          <w:i/>
          <w:iCs/>
          <w:sz w:val="17"/>
          <w:szCs w:val="17"/>
        </w:rPr>
        <w:t xml:space="preserve"> </w:t>
      </w:r>
      <w:hyperlink r:id="rId66" w:history="1">
        <w:r w:rsidR="00F6121D" w:rsidRPr="00045124">
          <w:rPr>
            <w:rStyle w:val="Hyperlink"/>
            <w:rFonts w:ascii="Arial" w:hAnsi="Arial" w:cs="Arial"/>
            <w:i/>
            <w:iCs/>
            <w:sz w:val="17"/>
            <w:szCs w:val="17"/>
          </w:rPr>
          <w:t>Health Protection | Fingertips | Department of Health and Social Care</w:t>
        </w:r>
      </w:hyperlink>
    </w:p>
    <w:p w14:paraId="6B0181F6" w14:textId="77777777" w:rsidR="00F6121D" w:rsidRPr="00045124" w:rsidRDefault="00F6121D" w:rsidP="003B268D">
      <w:pPr>
        <w:spacing w:after="0" w:line="240" w:lineRule="auto"/>
        <w:jc w:val="both"/>
        <w:rPr>
          <w:rFonts w:ascii="Arial" w:hAnsi="Arial" w:cs="Arial"/>
          <w:sz w:val="24"/>
          <w:szCs w:val="24"/>
        </w:rPr>
      </w:pPr>
    </w:p>
    <w:p w14:paraId="522AD70C" w14:textId="3DDDD8DD" w:rsidR="009101B1" w:rsidRPr="00045124" w:rsidRDefault="009101B1" w:rsidP="00816B24">
      <w:pPr>
        <w:spacing w:after="0"/>
        <w:rPr>
          <w:rFonts w:ascii="Arial" w:hAnsi="Arial" w:cs="Arial"/>
          <w:sz w:val="24"/>
          <w:szCs w:val="24"/>
        </w:rPr>
      </w:pPr>
    </w:p>
    <w:p w14:paraId="4EDAF00F" w14:textId="293D060D" w:rsidR="00884C98" w:rsidRPr="00045124" w:rsidRDefault="008467AA" w:rsidP="00B22673">
      <w:pPr>
        <w:pStyle w:val="Heading2"/>
        <w:spacing w:after="240"/>
        <w:ind w:left="709" w:hanging="709"/>
        <w:rPr>
          <w:rFonts w:ascii="Arial" w:hAnsi="Arial" w:cs="Arial"/>
          <w:color w:val="auto"/>
        </w:rPr>
      </w:pPr>
      <w:bookmarkStart w:id="54" w:name="_Toc224310159"/>
      <w:r w:rsidRPr="00045124">
        <w:rPr>
          <w:rFonts w:ascii="Arial" w:hAnsi="Arial" w:cs="Arial"/>
          <w:color w:val="auto"/>
        </w:rPr>
        <w:t>6</w:t>
      </w:r>
      <w:r w:rsidR="00884C98" w:rsidRPr="00045124">
        <w:rPr>
          <w:rFonts w:ascii="Arial" w:hAnsi="Arial" w:cs="Arial"/>
          <w:color w:val="auto"/>
        </w:rPr>
        <w:t>.</w:t>
      </w:r>
      <w:r w:rsidR="0013586D">
        <w:rPr>
          <w:rFonts w:ascii="Arial" w:hAnsi="Arial" w:cs="Arial"/>
          <w:color w:val="auto"/>
        </w:rPr>
        <w:t>4</w:t>
      </w:r>
      <w:r w:rsidR="00884C98" w:rsidRPr="00045124">
        <w:rPr>
          <w:rFonts w:ascii="Arial" w:hAnsi="Arial" w:cs="Arial"/>
          <w:color w:val="auto"/>
        </w:rPr>
        <w:t xml:space="preserve"> Vaccine preventable diseases</w:t>
      </w:r>
      <w:bookmarkEnd w:id="54"/>
    </w:p>
    <w:p w14:paraId="48C6F815" w14:textId="77777777" w:rsidR="003A231B" w:rsidRDefault="00006A2C" w:rsidP="00253EBC">
      <w:pPr>
        <w:spacing w:after="0" w:line="240" w:lineRule="auto"/>
        <w:jc w:val="both"/>
        <w:rPr>
          <w:rFonts w:ascii="Arial" w:hAnsi="Arial" w:cs="Arial"/>
          <w:sz w:val="24"/>
          <w:szCs w:val="24"/>
          <w:lang w:eastAsia="en-US"/>
        </w:rPr>
      </w:pPr>
      <w:r>
        <w:rPr>
          <w:rFonts w:ascii="Arial" w:hAnsi="Arial" w:cs="Arial"/>
          <w:sz w:val="24"/>
          <w:szCs w:val="24"/>
          <w:lang w:eastAsia="en-US"/>
        </w:rPr>
        <w:t>T</w:t>
      </w:r>
      <w:r w:rsidR="005C5F2E" w:rsidRPr="00045124">
        <w:rPr>
          <w:rFonts w:ascii="Arial" w:hAnsi="Arial" w:cs="Arial"/>
          <w:sz w:val="24"/>
          <w:szCs w:val="24"/>
          <w:lang w:eastAsia="en-US"/>
        </w:rPr>
        <w:t>he most common vaccine-preventable disease</w:t>
      </w:r>
      <w:r w:rsidR="00E7136A" w:rsidRPr="00045124">
        <w:rPr>
          <w:rFonts w:ascii="Arial" w:hAnsi="Arial" w:cs="Arial"/>
          <w:sz w:val="24"/>
          <w:szCs w:val="24"/>
          <w:lang w:eastAsia="en-US"/>
        </w:rPr>
        <w:t>s</w:t>
      </w:r>
      <w:r w:rsidR="008F64D5">
        <w:rPr>
          <w:rFonts w:ascii="Arial" w:hAnsi="Arial" w:cs="Arial"/>
          <w:sz w:val="24"/>
          <w:szCs w:val="24"/>
          <w:lang w:eastAsia="en-US"/>
        </w:rPr>
        <w:t xml:space="preserve"> in England are</w:t>
      </w:r>
      <w:r w:rsidR="00E7136A" w:rsidRPr="00045124">
        <w:rPr>
          <w:rFonts w:ascii="Arial" w:hAnsi="Arial" w:cs="Arial"/>
          <w:sz w:val="24"/>
          <w:szCs w:val="24"/>
          <w:lang w:eastAsia="en-US"/>
        </w:rPr>
        <w:t xml:space="preserve"> pertussis, measles, mumps and meningococcal disease. </w:t>
      </w:r>
      <w:r w:rsidR="00854BCA">
        <w:rPr>
          <w:rFonts w:ascii="Arial" w:hAnsi="Arial" w:cs="Arial"/>
          <w:sz w:val="24"/>
          <w:szCs w:val="24"/>
          <w:lang w:eastAsia="en-US"/>
        </w:rPr>
        <w:t>Data are available on</w:t>
      </w:r>
      <w:r w:rsidR="00207B4B" w:rsidRPr="00045124">
        <w:rPr>
          <w:rFonts w:ascii="Arial" w:hAnsi="Arial" w:cs="Arial"/>
          <w:sz w:val="24"/>
          <w:szCs w:val="24"/>
          <w:lang w:eastAsia="en-US"/>
        </w:rPr>
        <w:t xml:space="preserve"> </w:t>
      </w:r>
      <w:r w:rsidR="00E46766" w:rsidRPr="00045124">
        <w:rPr>
          <w:rFonts w:ascii="Arial" w:hAnsi="Arial" w:cs="Arial"/>
          <w:sz w:val="24"/>
          <w:szCs w:val="24"/>
          <w:lang w:eastAsia="en-US"/>
        </w:rPr>
        <w:t xml:space="preserve">laboratory </w:t>
      </w:r>
      <w:r w:rsidR="00207B4B" w:rsidRPr="00045124">
        <w:rPr>
          <w:rFonts w:ascii="Arial" w:hAnsi="Arial" w:cs="Arial"/>
          <w:sz w:val="24"/>
          <w:szCs w:val="24"/>
          <w:lang w:eastAsia="en-US"/>
        </w:rPr>
        <w:t>confirmed cases of these infections</w:t>
      </w:r>
      <w:r w:rsidR="00D3340C" w:rsidRPr="00045124">
        <w:rPr>
          <w:rFonts w:ascii="Arial" w:hAnsi="Arial" w:cs="Arial"/>
          <w:sz w:val="24"/>
          <w:szCs w:val="24"/>
          <w:lang w:eastAsia="en-US"/>
        </w:rPr>
        <w:t xml:space="preserve">. </w:t>
      </w:r>
    </w:p>
    <w:p w14:paraId="60C8ABE3" w14:textId="77777777" w:rsidR="003A231B" w:rsidRDefault="003A231B" w:rsidP="00253EBC">
      <w:pPr>
        <w:spacing w:after="0" w:line="240" w:lineRule="auto"/>
        <w:jc w:val="both"/>
        <w:rPr>
          <w:rFonts w:ascii="Arial" w:hAnsi="Arial" w:cs="Arial"/>
          <w:sz w:val="24"/>
          <w:szCs w:val="24"/>
          <w:lang w:eastAsia="en-US"/>
        </w:rPr>
      </w:pPr>
    </w:p>
    <w:p w14:paraId="156D3B49" w14:textId="5065BCC8" w:rsidR="00884C98" w:rsidRPr="00045124" w:rsidRDefault="00B03AD5" w:rsidP="00253EBC">
      <w:pPr>
        <w:spacing w:after="0" w:line="240" w:lineRule="auto"/>
        <w:jc w:val="both"/>
        <w:rPr>
          <w:rFonts w:ascii="Arial" w:hAnsi="Arial" w:cs="Arial"/>
          <w:sz w:val="24"/>
          <w:szCs w:val="24"/>
          <w:lang w:eastAsia="en-US"/>
        </w:rPr>
      </w:pPr>
      <w:r w:rsidRPr="00045124">
        <w:rPr>
          <w:rFonts w:ascii="Arial" w:hAnsi="Arial" w:cs="Arial"/>
          <w:sz w:val="24"/>
          <w:szCs w:val="24"/>
          <w:lang w:eastAsia="en-US"/>
        </w:rPr>
        <w:t xml:space="preserve">A large measles outbreak began in </w:t>
      </w:r>
      <w:r w:rsidR="004271E1" w:rsidRPr="00045124">
        <w:rPr>
          <w:rFonts w:ascii="Arial" w:hAnsi="Arial" w:cs="Arial"/>
          <w:sz w:val="24"/>
          <w:szCs w:val="24"/>
          <w:lang w:eastAsia="en-US"/>
        </w:rPr>
        <w:t>Birming</w:t>
      </w:r>
      <w:r w:rsidR="00A271A8" w:rsidRPr="00045124">
        <w:rPr>
          <w:rFonts w:ascii="Arial" w:hAnsi="Arial" w:cs="Arial"/>
          <w:sz w:val="24"/>
          <w:szCs w:val="24"/>
          <w:lang w:eastAsia="en-US"/>
        </w:rPr>
        <w:t xml:space="preserve">ham in October 2023 and subsequently </w:t>
      </w:r>
      <w:r w:rsidR="009B107F" w:rsidRPr="00045124">
        <w:rPr>
          <w:rFonts w:ascii="Arial" w:hAnsi="Arial" w:cs="Arial"/>
          <w:sz w:val="24"/>
          <w:szCs w:val="24"/>
          <w:lang w:eastAsia="en-US"/>
        </w:rPr>
        <w:t xml:space="preserve">increases in measles were seen across England. In the North West, </w:t>
      </w:r>
      <w:r w:rsidR="00266A9B" w:rsidRPr="00045124">
        <w:rPr>
          <w:rFonts w:ascii="Arial" w:hAnsi="Arial" w:cs="Arial"/>
          <w:sz w:val="24"/>
          <w:szCs w:val="24"/>
          <w:lang w:eastAsia="en-US"/>
        </w:rPr>
        <w:t>the number of cases started to increase in early 2024</w:t>
      </w:r>
      <w:r w:rsidR="00FB7FA4" w:rsidRPr="00045124">
        <w:rPr>
          <w:rFonts w:ascii="Arial" w:hAnsi="Arial" w:cs="Arial"/>
          <w:sz w:val="24"/>
          <w:szCs w:val="24"/>
          <w:lang w:eastAsia="en-US"/>
        </w:rPr>
        <w:t xml:space="preserve">, with </w:t>
      </w:r>
      <w:r w:rsidR="00466A0E" w:rsidRPr="00045124">
        <w:rPr>
          <w:rFonts w:ascii="Arial" w:hAnsi="Arial" w:cs="Arial"/>
          <w:sz w:val="24"/>
          <w:szCs w:val="24"/>
          <w:lang w:eastAsia="en-US"/>
        </w:rPr>
        <w:t xml:space="preserve">a total of </w:t>
      </w:r>
      <w:r w:rsidR="006E034B" w:rsidRPr="00045124">
        <w:rPr>
          <w:rFonts w:ascii="Arial" w:hAnsi="Arial" w:cs="Arial"/>
          <w:sz w:val="24"/>
          <w:szCs w:val="24"/>
          <w:lang w:eastAsia="en-US"/>
        </w:rPr>
        <w:t>99</w:t>
      </w:r>
      <w:r w:rsidR="00466A0E" w:rsidRPr="00045124">
        <w:rPr>
          <w:rFonts w:ascii="Arial" w:hAnsi="Arial" w:cs="Arial"/>
          <w:sz w:val="24"/>
          <w:szCs w:val="24"/>
          <w:lang w:eastAsia="en-US"/>
        </w:rPr>
        <w:t xml:space="preserve"> cases reported that year and a </w:t>
      </w:r>
      <w:r w:rsidR="00266A9B" w:rsidRPr="00045124">
        <w:rPr>
          <w:rFonts w:ascii="Arial" w:hAnsi="Arial" w:cs="Arial"/>
          <w:sz w:val="24"/>
          <w:szCs w:val="24"/>
          <w:lang w:eastAsia="en-US"/>
        </w:rPr>
        <w:t xml:space="preserve">rate </w:t>
      </w:r>
      <w:r w:rsidR="00466A0E" w:rsidRPr="00045124">
        <w:rPr>
          <w:rFonts w:ascii="Arial" w:hAnsi="Arial" w:cs="Arial"/>
          <w:sz w:val="24"/>
          <w:szCs w:val="24"/>
          <w:lang w:eastAsia="en-US"/>
        </w:rPr>
        <w:t>of 1.3 cases per 100,000.</w:t>
      </w:r>
      <w:r w:rsidR="005B2A54" w:rsidRPr="00045124">
        <w:rPr>
          <w:rFonts w:ascii="Arial" w:hAnsi="Arial" w:cs="Arial"/>
          <w:sz w:val="24"/>
          <w:szCs w:val="24"/>
          <w:lang w:eastAsia="en-US"/>
        </w:rPr>
        <w:t xml:space="preserve"> </w:t>
      </w:r>
      <w:r w:rsidR="003A231B">
        <w:rPr>
          <w:rFonts w:ascii="Arial" w:hAnsi="Arial" w:cs="Arial"/>
          <w:sz w:val="24"/>
          <w:szCs w:val="24"/>
          <w:lang w:eastAsia="en-US"/>
        </w:rPr>
        <w:t xml:space="preserve">In Knowsley </w:t>
      </w:r>
      <w:r w:rsidR="003A231B" w:rsidRPr="00045124">
        <w:rPr>
          <w:rFonts w:ascii="Arial" w:hAnsi="Arial" w:cs="Arial"/>
          <w:sz w:val="24"/>
          <w:szCs w:val="24"/>
          <w:lang w:eastAsia="en-US"/>
        </w:rPr>
        <w:t>the number of confirmed measles cases remained low</w:t>
      </w:r>
      <w:r w:rsidR="00C97A2E">
        <w:rPr>
          <w:rFonts w:ascii="Arial" w:hAnsi="Arial" w:cs="Arial"/>
          <w:sz w:val="24"/>
          <w:szCs w:val="24"/>
          <w:lang w:eastAsia="en-US"/>
        </w:rPr>
        <w:t xml:space="preserve"> between 2018 and 2024</w:t>
      </w:r>
      <w:r w:rsidR="003A231B" w:rsidRPr="00045124">
        <w:rPr>
          <w:rFonts w:ascii="Arial" w:hAnsi="Arial" w:cs="Arial"/>
          <w:sz w:val="24"/>
          <w:szCs w:val="24"/>
          <w:lang w:eastAsia="en-US"/>
        </w:rPr>
        <w:t>, with most years seeing no cases (</w:t>
      </w:r>
      <w:r w:rsidR="0009441C">
        <w:rPr>
          <w:rFonts w:ascii="Arial" w:hAnsi="Arial" w:cs="Arial"/>
          <w:sz w:val="24"/>
          <w:szCs w:val="24"/>
          <w:lang w:eastAsia="en-US"/>
        </w:rPr>
        <w:t>T</w:t>
      </w:r>
      <w:r w:rsidR="003A231B" w:rsidRPr="00045124">
        <w:rPr>
          <w:rFonts w:ascii="Arial" w:hAnsi="Arial" w:cs="Arial"/>
          <w:sz w:val="24"/>
          <w:szCs w:val="24"/>
          <w:lang w:eastAsia="en-US"/>
        </w:rPr>
        <w:t xml:space="preserve">able 3). </w:t>
      </w:r>
      <w:r w:rsidR="001940E8" w:rsidRPr="00045124">
        <w:rPr>
          <w:rFonts w:ascii="Arial" w:hAnsi="Arial" w:cs="Arial"/>
          <w:sz w:val="24"/>
          <w:szCs w:val="24"/>
          <w:lang w:eastAsia="en-US"/>
        </w:rPr>
        <w:t>Knowsley saw significant measles transmission in June 202</w:t>
      </w:r>
      <w:r w:rsidR="00D40275" w:rsidRPr="00045124">
        <w:rPr>
          <w:rFonts w:ascii="Arial" w:hAnsi="Arial" w:cs="Arial"/>
          <w:sz w:val="24"/>
          <w:szCs w:val="24"/>
          <w:lang w:eastAsia="en-US"/>
        </w:rPr>
        <w:t>5 when a primary school outbreak</w:t>
      </w:r>
      <w:r w:rsidR="00900C99" w:rsidRPr="00045124">
        <w:rPr>
          <w:rFonts w:ascii="Arial" w:hAnsi="Arial" w:cs="Arial"/>
          <w:sz w:val="24"/>
          <w:szCs w:val="24"/>
          <w:lang w:eastAsia="en-US"/>
        </w:rPr>
        <w:t xml:space="preserve"> and subsequent community transmission</w:t>
      </w:r>
      <w:r w:rsidR="00D40275" w:rsidRPr="00045124">
        <w:rPr>
          <w:rFonts w:ascii="Arial" w:hAnsi="Arial" w:cs="Arial"/>
          <w:sz w:val="24"/>
          <w:szCs w:val="24"/>
          <w:lang w:eastAsia="en-US"/>
        </w:rPr>
        <w:t xml:space="preserve"> led to </w:t>
      </w:r>
      <w:r w:rsidR="00C3077F" w:rsidRPr="00045124">
        <w:rPr>
          <w:rFonts w:ascii="Arial" w:hAnsi="Arial" w:cs="Arial"/>
          <w:sz w:val="24"/>
          <w:szCs w:val="24"/>
          <w:lang w:eastAsia="en-US"/>
        </w:rPr>
        <w:t>19 confirmed cases of measles among</w:t>
      </w:r>
      <w:r w:rsidR="00D40275" w:rsidRPr="00045124">
        <w:rPr>
          <w:rFonts w:ascii="Arial" w:hAnsi="Arial" w:cs="Arial"/>
          <w:sz w:val="24"/>
          <w:szCs w:val="24"/>
          <w:lang w:eastAsia="en-US"/>
        </w:rPr>
        <w:t xml:space="preserve"> residents</w:t>
      </w:r>
      <w:r w:rsidR="00FD3ACB" w:rsidRPr="00045124">
        <w:rPr>
          <w:rStyle w:val="FootnoteReference"/>
          <w:rFonts w:ascii="Arial" w:hAnsi="Arial" w:cs="Arial"/>
          <w:sz w:val="24"/>
          <w:szCs w:val="24"/>
          <w:lang w:eastAsia="en-US"/>
        </w:rPr>
        <w:footnoteReference w:id="30"/>
      </w:r>
      <w:r w:rsidR="00D40275" w:rsidRPr="00045124">
        <w:rPr>
          <w:rFonts w:ascii="Arial" w:hAnsi="Arial" w:cs="Arial"/>
          <w:sz w:val="24"/>
          <w:szCs w:val="24"/>
          <w:lang w:eastAsia="en-US"/>
        </w:rPr>
        <w:t xml:space="preserve">. </w:t>
      </w:r>
      <w:r w:rsidR="00EB162B" w:rsidRPr="00045124">
        <w:rPr>
          <w:rFonts w:ascii="Arial" w:hAnsi="Arial" w:cs="Arial"/>
          <w:sz w:val="24"/>
          <w:szCs w:val="24"/>
        </w:rPr>
        <w:t xml:space="preserve"> </w:t>
      </w:r>
    </w:p>
    <w:p w14:paraId="1944AEC3" w14:textId="77777777" w:rsidR="004F4FFE" w:rsidRPr="00045124" w:rsidRDefault="004F4FFE" w:rsidP="00253EBC">
      <w:pPr>
        <w:spacing w:after="0" w:line="240" w:lineRule="auto"/>
        <w:jc w:val="both"/>
        <w:rPr>
          <w:rFonts w:ascii="Arial" w:hAnsi="Arial" w:cs="Arial"/>
          <w:sz w:val="24"/>
          <w:szCs w:val="24"/>
          <w:lang w:eastAsia="en-US"/>
        </w:rPr>
      </w:pPr>
    </w:p>
    <w:p w14:paraId="72A48893" w14:textId="7B32CB7F" w:rsidR="004F4FFE" w:rsidRPr="00045124" w:rsidRDefault="004F4FFE" w:rsidP="005166E8">
      <w:pPr>
        <w:rPr>
          <w:rFonts w:ascii="Arial" w:hAnsi="Arial" w:cs="Arial"/>
          <w:bCs/>
          <w:sz w:val="24"/>
          <w:szCs w:val="24"/>
        </w:rPr>
      </w:pPr>
      <w:r w:rsidRPr="00045124">
        <w:rPr>
          <w:rFonts w:ascii="Arial" w:hAnsi="Arial" w:cs="Arial"/>
          <w:b/>
          <w:sz w:val="24"/>
          <w:szCs w:val="24"/>
        </w:rPr>
        <w:t>Table 3.</w:t>
      </w:r>
      <w:r w:rsidRPr="00045124">
        <w:rPr>
          <w:rFonts w:ascii="Arial" w:hAnsi="Arial" w:cs="Arial"/>
          <w:bCs/>
          <w:sz w:val="24"/>
          <w:szCs w:val="24"/>
        </w:rPr>
        <w:t xml:space="preserve"> Annual number of selected vaccine preventable</w:t>
      </w:r>
      <w:r w:rsidR="001C5804" w:rsidRPr="00045124">
        <w:rPr>
          <w:rFonts w:ascii="Arial" w:hAnsi="Arial" w:cs="Arial"/>
          <w:bCs/>
          <w:sz w:val="24"/>
          <w:szCs w:val="24"/>
        </w:rPr>
        <w:t xml:space="preserve"> diseases</w:t>
      </w:r>
      <w:r w:rsidRPr="00045124">
        <w:rPr>
          <w:rFonts w:ascii="Arial" w:hAnsi="Arial" w:cs="Arial"/>
          <w:bCs/>
          <w:sz w:val="24"/>
          <w:szCs w:val="24"/>
        </w:rPr>
        <w:t xml:space="preserve"> in Knowsley, 2018-2024</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851"/>
        <w:gridCol w:w="850"/>
        <w:gridCol w:w="706"/>
        <w:gridCol w:w="750"/>
        <w:gridCol w:w="750"/>
        <w:gridCol w:w="750"/>
        <w:gridCol w:w="750"/>
      </w:tblGrid>
      <w:tr w:rsidR="004F4FFE" w:rsidRPr="00045124" w14:paraId="71F671A3" w14:textId="77777777" w:rsidTr="006A6C45">
        <w:trPr>
          <w:trHeight w:val="290"/>
        </w:trPr>
        <w:tc>
          <w:tcPr>
            <w:tcW w:w="3544" w:type="dxa"/>
            <w:tcBorders>
              <w:top w:val="single" w:sz="4" w:space="0" w:color="auto"/>
              <w:bottom w:val="single" w:sz="4" w:space="0" w:color="auto"/>
            </w:tcBorders>
            <w:noWrap/>
            <w:hideMark/>
          </w:tcPr>
          <w:p w14:paraId="2D186843" w14:textId="36A02262" w:rsidR="004F4FFE" w:rsidRPr="00045124" w:rsidRDefault="001C5804">
            <w:pPr>
              <w:rPr>
                <w:rFonts w:ascii="Arial" w:hAnsi="Arial" w:cs="Arial"/>
                <w:b/>
                <w:bCs/>
              </w:rPr>
            </w:pPr>
            <w:r w:rsidRPr="00045124">
              <w:rPr>
                <w:rFonts w:ascii="Arial" w:hAnsi="Arial" w:cs="Arial"/>
                <w:b/>
                <w:bCs/>
              </w:rPr>
              <w:t>Disease</w:t>
            </w:r>
          </w:p>
        </w:tc>
        <w:tc>
          <w:tcPr>
            <w:tcW w:w="851" w:type="dxa"/>
            <w:tcBorders>
              <w:top w:val="single" w:sz="4" w:space="0" w:color="auto"/>
              <w:bottom w:val="single" w:sz="4" w:space="0" w:color="auto"/>
            </w:tcBorders>
            <w:noWrap/>
            <w:hideMark/>
          </w:tcPr>
          <w:p w14:paraId="1C64ABBB" w14:textId="77777777" w:rsidR="004F4FFE" w:rsidRPr="00045124" w:rsidRDefault="004F4FFE">
            <w:pPr>
              <w:rPr>
                <w:rFonts w:ascii="Arial" w:hAnsi="Arial" w:cs="Arial"/>
                <w:b/>
                <w:bCs/>
              </w:rPr>
            </w:pPr>
            <w:r w:rsidRPr="00045124">
              <w:rPr>
                <w:rFonts w:ascii="Arial" w:hAnsi="Arial" w:cs="Arial"/>
                <w:b/>
                <w:bCs/>
              </w:rPr>
              <w:t>2018</w:t>
            </w:r>
          </w:p>
        </w:tc>
        <w:tc>
          <w:tcPr>
            <w:tcW w:w="850" w:type="dxa"/>
            <w:tcBorders>
              <w:top w:val="single" w:sz="4" w:space="0" w:color="auto"/>
              <w:bottom w:val="single" w:sz="4" w:space="0" w:color="auto"/>
            </w:tcBorders>
            <w:noWrap/>
            <w:hideMark/>
          </w:tcPr>
          <w:p w14:paraId="5D1CF328" w14:textId="77777777" w:rsidR="004F4FFE" w:rsidRPr="00045124" w:rsidRDefault="004F4FFE">
            <w:pPr>
              <w:rPr>
                <w:rFonts w:ascii="Arial" w:hAnsi="Arial" w:cs="Arial"/>
                <w:b/>
                <w:bCs/>
              </w:rPr>
            </w:pPr>
            <w:r w:rsidRPr="00045124">
              <w:rPr>
                <w:rFonts w:ascii="Arial" w:hAnsi="Arial" w:cs="Arial"/>
                <w:b/>
                <w:bCs/>
              </w:rPr>
              <w:t>2019</w:t>
            </w:r>
          </w:p>
        </w:tc>
        <w:tc>
          <w:tcPr>
            <w:tcW w:w="706" w:type="dxa"/>
            <w:tcBorders>
              <w:top w:val="single" w:sz="4" w:space="0" w:color="auto"/>
              <w:bottom w:val="single" w:sz="4" w:space="0" w:color="auto"/>
            </w:tcBorders>
            <w:noWrap/>
            <w:hideMark/>
          </w:tcPr>
          <w:p w14:paraId="3AA937A6" w14:textId="77777777" w:rsidR="004F4FFE" w:rsidRPr="00045124" w:rsidRDefault="004F4FFE">
            <w:pPr>
              <w:rPr>
                <w:rFonts w:ascii="Arial" w:hAnsi="Arial" w:cs="Arial"/>
                <w:b/>
                <w:bCs/>
              </w:rPr>
            </w:pPr>
            <w:r w:rsidRPr="00045124">
              <w:rPr>
                <w:rFonts w:ascii="Arial" w:hAnsi="Arial" w:cs="Arial"/>
                <w:b/>
                <w:bCs/>
              </w:rPr>
              <w:t>2020</w:t>
            </w:r>
          </w:p>
        </w:tc>
        <w:tc>
          <w:tcPr>
            <w:tcW w:w="750" w:type="dxa"/>
            <w:tcBorders>
              <w:top w:val="single" w:sz="4" w:space="0" w:color="auto"/>
              <w:bottom w:val="single" w:sz="4" w:space="0" w:color="auto"/>
            </w:tcBorders>
            <w:noWrap/>
            <w:hideMark/>
          </w:tcPr>
          <w:p w14:paraId="08C8A749" w14:textId="77777777" w:rsidR="004F4FFE" w:rsidRPr="00045124" w:rsidRDefault="004F4FFE">
            <w:pPr>
              <w:rPr>
                <w:rFonts w:ascii="Arial" w:hAnsi="Arial" w:cs="Arial"/>
                <w:b/>
                <w:bCs/>
              </w:rPr>
            </w:pPr>
            <w:r w:rsidRPr="00045124">
              <w:rPr>
                <w:rFonts w:ascii="Arial" w:hAnsi="Arial" w:cs="Arial"/>
                <w:b/>
                <w:bCs/>
              </w:rPr>
              <w:t>2021</w:t>
            </w:r>
          </w:p>
        </w:tc>
        <w:tc>
          <w:tcPr>
            <w:tcW w:w="750" w:type="dxa"/>
            <w:tcBorders>
              <w:top w:val="single" w:sz="4" w:space="0" w:color="auto"/>
              <w:bottom w:val="single" w:sz="4" w:space="0" w:color="auto"/>
            </w:tcBorders>
            <w:noWrap/>
            <w:hideMark/>
          </w:tcPr>
          <w:p w14:paraId="14C6560B" w14:textId="77777777" w:rsidR="004F4FFE" w:rsidRPr="00045124" w:rsidRDefault="004F4FFE">
            <w:pPr>
              <w:rPr>
                <w:rFonts w:ascii="Arial" w:hAnsi="Arial" w:cs="Arial"/>
                <w:b/>
                <w:bCs/>
              </w:rPr>
            </w:pPr>
            <w:r w:rsidRPr="00045124">
              <w:rPr>
                <w:rFonts w:ascii="Arial" w:hAnsi="Arial" w:cs="Arial"/>
                <w:b/>
                <w:bCs/>
              </w:rPr>
              <w:t>2022</w:t>
            </w:r>
          </w:p>
        </w:tc>
        <w:tc>
          <w:tcPr>
            <w:tcW w:w="750" w:type="dxa"/>
            <w:tcBorders>
              <w:top w:val="single" w:sz="4" w:space="0" w:color="auto"/>
              <w:bottom w:val="single" w:sz="4" w:space="0" w:color="auto"/>
            </w:tcBorders>
            <w:noWrap/>
            <w:hideMark/>
          </w:tcPr>
          <w:p w14:paraId="17DF9228" w14:textId="77777777" w:rsidR="004F4FFE" w:rsidRPr="00045124" w:rsidRDefault="004F4FFE">
            <w:pPr>
              <w:rPr>
                <w:rFonts w:ascii="Arial" w:hAnsi="Arial" w:cs="Arial"/>
                <w:b/>
                <w:bCs/>
              </w:rPr>
            </w:pPr>
            <w:r w:rsidRPr="00045124">
              <w:rPr>
                <w:rFonts w:ascii="Arial" w:hAnsi="Arial" w:cs="Arial"/>
                <w:b/>
                <w:bCs/>
              </w:rPr>
              <w:t>2023</w:t>
            </w:r>
          </w:p>
        </w:tc>
        <w:tc>
          <w:tcPr>
            <w:tcW w:w="750" w:type="dxa"/>
            <w:tcBorders>
              <w:top w:val="single" w:sz="4" w:space="0" w:color="auto"/>
              <w:bottom w:val="single" w:sz="4" w:space="0" w:color="auto"/>
            </w:tcBorders>
            <w:noWrap/>
            <w:hideMark/>
          </w:tcPr>
          <w:p w14:paraId="76F6B7CF" w14:textId="77777777" w:rsidR="004F4FFE" w:rsidRPr="00045124" w:rsidRDefault="004F4FFE">
            <w:pPr>
              <w:rPr>
                <w:rFonts w:ascii="Arial" w:hAnsi="Arial" w:cs="Arial"/>
                <w:b/>
                <w:bCs/>
              </w:rPr>
            </w:pPr>
            <w:r w:rsidRPr="00045124">
              <w:rPr>
                <w:rFonts w:ascii="Arial" w:hAnsi="Arial" w:cs="Arial"/>
                <w:b/>
                <w:bCs/>
              </w:rPr>
              <w:t>2024</w:t>
            </w:r>
          </w:p>
        </w:tc>
      </w:tr>
      <w:tr w:rsidR="00F25D70" w:rsidRPr="00045124" w14:paraId="540A4DE8" w14:textId="77777777" w:rsidTr="006A6C45">
        <w:trPr>
          <w:trHeight w:val="290"/>
        </w:trPr>
        <w:tc>
          <w:tcPr>
            <w:tcW w:w="3544" w:type="dxa"/>
            <w:tcBorders>
              <w:top w:val="single" w:sz="4" w:space="0" w:color="auto"/>
            </w:tcBorders>
            <w:noWrap/>
          </w:tcPr>
          <w:p w14:paraId="16727AB8" w14:textId="7BA12F41" w:rsidR="00F25D70" w:rsidRPr="00045124" w:rsidRDefault="00F25D70" w:rsidP="00F25D70">
            <w:pPr>
              <w:rPr>
                <w:rFonts w:ascii="Arial" w:hAnsi="Arial" w:cs="Arial"/>
                <w:bCs/>
              </w:rPr>
            </w:pPr>
            <w:r w:rsidRPr="00045124">
              <w:rPr>
                <w:rFonts w:ascii="Arial" w:hAnsi="Arial" w:cs="Arial"/>
              </w:rPr>
              <w:t>Measles</w:t>
            </w:r>
          </w:p>
        </w:tc>
        <w:tc>
          <w:tcPr>
            <w:tcW w:w="851" w:type="dxa"/>
            <w:tcBorders>
              <w:top w:val="single" w:sz="4" w:space="0" w:color="auto"/>
            </w:tcBorders>
            <w:noWrap/>
          </w:tcPr>
          <w:p w14:paraId="40DAAC1A" w14:textId="6B1AB2B1" w:rsidR="00F25D70" w:rsidRPr="00045124" w:rsidRDefault="0084080C" w:rsidP="00F25D70">
            <w:pPr>
              <w:rPr>
                <w:rFonts w:ascii="Arial" w:hAnsi="Arial" w:cs="Arial"/>
                <w:bCs/>
              </w:rPr>
            </w:pPr>
            <w:r w:rsidRPr="00045124">
              <w:rPr>
                <w:rFonts w:ascii="Arial" w:hAnsi="Arial" w:cs="Arial"/>
                <w:bCs/>
              </w:rPr>
              <w:t>1</w:t>
            </w:r>
          </w:p>
        </w:tc>
        <w:tc>
          <w:tcPr>
            <w:tcW w:w="850" w:type="dxa"/>
            <w:tcBorders>
              <w:top w:val="single" w:sz="4" w:space="0" w:color="auto"/>
            </w:tcBorders>
            <w:noWrap/>
          </w:tcPr>
          <w:p w14:paraId="20093152" w14:textId="71D26C39" w:rsidR="00F25D70" w:rsidRPr="00045124" w:rsidRDefault="00F25D70" w:rsidP="00F25D70">
            <w:pPr>
              <w:rPr>
                <w:rFonts w:ascii="Arial" w:hAnsi="Arial" w:cs="Arial"/>
                <w:bCs/>
              </w:rPr>
            </w:pPr>
            <w:r w:rsidRPr="00045124">
              <w:rPr>
                <w:rFonts w:ascii="Arial" w:hAnsi="Arial" w:cs="Arial"/>
              </w:rPr>
              <w:t>0</w:t>
            </w:r>
          </w:p>
        </w:tc>
        <w:tc>
          <w:tcPr>
            <w:tcW w:w="706" w:type="dxa"/>
            <w:tcBorders>
              <w:top w:val="single" w:sz="4" w:space="0" w:color="auto"/>
            </w:tcBorders>
            <w:noWrap/>
          </w:tcPr>
          <w:p w14:paraId="1BB5E265" w14:textId="308EBAC6" w:rsidR="00F25D70" w:rsidRPr="00045124" w:rsidRDefault="00F25D70" w:rsidP="00F25D70">
            <w:pPr>
              <w:rPr>
                <w:rFonts w:ascii="Arial" w:hAnsi="Arial" w:cs="Arial"/>
                <w:bCs/>
              </w:rPr>
            </w:pPr>
            <w:r w:rsidRPr="00045124">
              <w:rPr>
                <w:rFonts w:ascii="Arial" w:hAnsi="Arial" w:cs="Arial"/>
              </w:rPr>
              <w:t>0</w:t>
            </w:r>
          </w:p>
        </w:tc>
        <w:tc>
          <w:tcPr>
            <w:tcW w:w="750" w:type="dxa"/>
            <w:tcBorders>
              <w:top w:val="single" w:sz="4" w:space="0" w:color="auto"/>
            </w:tcBorders>
            <w:noWrap/>
          </w:tcPr>
          <w:p w14:paraId="2BBAFABC" w14:textId="6E9FFF57" w:rsidR="00F25D70" w:rsidRPr="00045124" w:rsidRDefault="00F25D70" w:rsidP="00F25D70">
            <w:pPr>
              <w:rPr>
                <w:rFonts w:ascii="Arial" w:hAnsi="Arial" w:cs="Arial"/>
                <w:bCs/>
              </w:rPr>
            </w:pPr>
            <w:r w:rsidRPr="00045124">
              <w:rPr>
                <w:rFonts w:ascii="Arial" w:hAnsi="Arial" w:cs="Arial"/>
              </w:rPr>
              <w:t>0</w:t>
            </w:r>
          </w:p>
        </w:tc>
        <w:tc>
          <w:tcPr>
            <w:tcW w:w="750" w:type="dxa"/>
            <w:tcBorders>
              <w:top w:val="single" w:sz="4" w:space="0" w:color="auto"/>
            </w:tcBorders>
            <w:noWrap/>
          </w:tcPr>
          <w:p w14:paraId="3F31C10F" w14:textId="0B139C67" w:rsidR="00F25D70" w:rsidRPr="00045124" w:rsidRDefault="00F25D70" w:rsidP="00F25D70">
            <w:pPr>
              <w:rPr>
                <w:rFonts w:ascii="Arial" w:hAnsi="Arial" w:cs="Arial"/>
                <w:bCs/>
              </w:rPr>
            </w:pPr>
            <w:r w:rsidRPr="00045124">
              <w:rPr>
                <w:rFonts w:ascii="Arial" w:hAnsi="Arial" w:cs="Arial"/>
              </w:rPr>
              <w:t>0</w:t>
            </w:r>
          </w:p>
        </w:tc>
        <w:tc>
          <w:tcPr>
            <w:tcW w:w="750" w:type="dxa"/>
            <w:tcBorders>
              <w:top w:val="single" w:sz="4" w:space="0" w:color="auto"/>
            </w:tcBorders>
            <w:noWrap/>
          </w:tcPr>
          <w:p w14:paraId="72C83037" w14:textId="0A63CF32" w:rsidR="00F25D70" w:rsidRPr="00045124" w:rsidRDefault="00F25D70" w:rsidP="00F25D70">
            <w:pPr>
              <w:rPr>
                <w:rFonts w:ascii="Arial" w:hAnsi="Arial" w:cs="Arial"/>
                <w:bCs/>
              </w:rPr>
            </w:pPr>
            <w:r w:rsidRPr="00045124">
              <w:rPr>
                <w:rFonts w:ascii="Arial" w:hAnsi="Arial" w:cs="Arial"/>
              </w:rPr>
              <w:t>0</w:t>
            </w:r>
          </w:p>
        </w:tc>
        <w:tc>
          <w:tcPr>
            <w:tcW w:w="750" w:type="dxa"/>
            <w:tcBorders>
              <w:top w:val="single" w:sz="4" w:space="0" w:color="auto"/>
            </w:tcBorders>
            <w:noWrap/>
          </w:tcPr>
          <w:p w14:paraId="04EEB109" w14:textId="6EC53159" w:rsidR="00F25D70" w:rsidRPr="00045124" w:rsidRDefault="00D972E6" w:rsidP="00F25D70">
            <w:pPr>
              <w:rPr>
                <w:rFonts w:ascii="Arial" w:hAnsi="Arial" w:cs="Arial"/>
                <w:bCs/>
                <w:highlight w:val="yellow"/>
              </w:rPr>
            </w:pPr>
            <w:r w:rsidRPr="00045124">
              <w:rPr>
                <w:rFonts w:ascii="Arial" w:hAnsi="Arial" w:cs="Arial"/>
                <w:bCs/>
              </w:rPr>
              <w:t>&lt;1</w:t>
            </w:r>
            <w:r w:rsidR="00266F8D" w:rsidRPr="00045124">
              <w:rPr>
                <w:rFonts w:ascii="Arial" w:hAnsi="Arial" w:cs="Arial"/>
                <w:bCs/>
              </w:rPr>
              <w:t>0</w:t>
            </w:r>
            <w:r w:rsidR="00973195" w:rsidRPr="00045124">
              <w:rPr>
                <w:rFonts w:ascii="Arial" w:hAnsi="Arial" w:cs="Arial"/>
                <w:bCs/>
                <w:vertAlign w:val="superscript"/>
              </w:rPr>
              <w:t>¥</w:t>
            </w:r>
          </w:p>
        </w:tc>
      </w:tr>
      <w:tr w:rsidR="00F25D70" w:rsidRPr="00045124" w14:paraId="72E33331" w14:textId="77777777" w:rsidTr="006A6C45">
        <w:trPr>
          <w:trHeight w:val="290"/>
        </w:trPr>
        <w:tc>
          <w:tcPr>
            <w:tcW w:w="3544" w:type="dxa"/>
            <w:noWrap/>
          </w:tcPr>
          <w:p w14:paraId="2A5B9A7E" w14:textId="3CE5B73D" w:rsidR="00F25D70" w:rsidRPr="00045124" w:rsidRDefault="00F25D70" w:rsidP="00F25D70">
            <w:pPr>
              <w:rPr>
                <w:rFonts w:ascii="Arial" w:hAnsi="Arial" w:cs="Arial"/>
                <w:bCs/>
              </w:rPr>
            </w:pPr>
            <w:r w:rsidRPr="00045124">
              <w:rPr>
                <w:rFonts w:ascii="Arial" w:hAnsi="Arial" w:cs="Arial"/>
              </w:rPr>
              <w:t>Mumps</w:t>
            </w:r>
          </w:p>
        </w:tc>
        <w:tc>
          <w:tcPr>
            <w:tcW w:w="851" w:type="dxa"/>
            <w:noWrap/>
          </w:tcPr>
          <w:p w14:paraId="1742AC1E" w14:textId="2F630A1A" w:rsidR="00F25D70" w:rsidRPr="00045124" w:rsidRDefault="00BC7281" w:rsidP="00F25D70">
            <w:pPr>
              <w:rPr>
                <w:rFonts w:ascii="Arial" w:hAnsi="Arial" w:cs="Arial"/>
                <w:bCs/>
              </w:rPr>
            </w:pPr>
            <w:r w:rsidRPr="00045124">
              <w:rPr>
                <w:rFonts w:ascii="Arial" w:hAnsi="Arial" w:cs="Arial"/>
                <w:bCs/>
              </w:rPr>
              <w:t>36</w:t>
            </w:r>
          </w:p>
        </w:tc>
        <w:tc>
          <w:tcPr>
            <w:tcW w:w="850" w:type="dxa"/>
            <w:noWrap/>
          </w:tcPr>
          <w:p w14:paraId="73D1B44A" w14:textId="39E7F89B" w:rsidR="00F25D70" w:rsidRPr="00045124" w:rsidRDefault="00BC7281" w:rsidP="00F25D70">
            <w:pPr>
              <w:rPr>
                <w:rFonts w:ascii="Arial" w:hAnsi="Arial" w:cs="Arial"/>
                <w:bCs/>
              </w:rPr>
            </w:pPr>
            <w:r w:rsidRPr="00045124">
              <w:rPr>
                <w:rFonts w:ascii="Arial" w:hAnsi="Arial" w:cs="Arial"/>
                <w:bCs/>
              </w:rPr>
              <w:t>36</w:t>
            </w:r>
          </w:p>
        </w:tc>
        <w:tc>
          <w:tcPr>
            <w:tcW w:w="706" w:type="dxa"/>
            <w:noWrap/>
          </w:tcPr>
          <w:p w14:paraId="4EFE8054" w14:textId="0E72974C" w:rsidR="00F25D70" w:rsidRPr="00045124" w:rsidRDefault="00BC7281" w:rsidP="00F25D70">
            <w:pPr>
              <w:rPr>
                <w:rFonts w:ascii="Arial" w:hAnsi="Arial" w:cs="Arial"/>
                <w:bCs/>
              </w:rPr>
            </w:pPr>
            <w:r w:rsidRPr="00045124">
              <w:rPr>
                <w:rFonts w:ascii="Arial" w:hAnsi="Arial" w:cs="Arial"/>
                <w:bCs/>
              </w:rPr>
              <w:t>3</w:t>
            </w:r>
          </w:p>
        </w:tc>
        <w:tc>
          <w:tcPr>
            <w:tcW w:w="750" w:type="dxa"/>
            <w:noWrap/>
          </w:tcPr>
          <w:p w14:paraId="148E03B0" w14:textId="2CF84D3A" w:rsidR="00F25D70" w:rsidRPr="00045124" w:rsidRDefault="00F25D70" w:rsidP="00F25D70">
            <w:pPr>
              <w:rPr>
                <w:rFonts w:ascii="Arial" w:hAnsi="Arial" w:cs="Arial"/>
                <w:bCs/>
              </w:rPr>
            </w:pPr>
            <w:r w:rsidRPr="00045124">
              <w:rPr>
                <w:rFonts w:ascii="Arial" w:hAnsi="Arial" w:cs="Arial"/>
              </w:rPr>
              <w:t>0</w:t>
            </w:r>
          </w:p>
        </w:tc>
        <w:tc>
          <w:tcPr>
            <w:tcW w:w="750" w:type="dxa"/>
            <w:noWrap/>
          </w:tcPr>
          <w:p w14:paraId="2730435E" w14:textId="2E176999" w:rsidR="00F25D70" w:rsidRPr="00045124" w:rsidRDefault="00DE5A55" w:rsidP="00F25D70">
            <w:pPr>
              <w:rPr>
                <w:rFonts w:ascii="Arial" w:hAnsi="Arial" w:cs="Arial"/>
                <w:bCs/>
              </w:rPr>
            </w:pPr>
            <w:r w:rsidRPr="00045124">
              <w:rPr>
                <w:rFonts w:ascii="Arial" w:hAnsi="Arial" w:cs="Arial"/>
                <w:bCs/>
              </w:rPr>
              <w:t>0</w:t>
            </w:r>
          </w:p>
        </w:tc>
        <w:tc>
          <w:tcPr>
            <w:tcW w:w="750" w:type="dxa"/>
            <w:noWrap/>
          </w:tcPr>
          <w:p w14:paraId="01952B1E" w14:textId="3771B1A3" w:rsidR="00F25D70" w:rsidRPr="00045124" w:rsidRDefault="00F25D70" w:rsidP="00F25D70">
            <w:pPr>
              <w:rPr>
                <w:rFonts w:ascii="Arial" w:hAnsi="Arial" w:cs="Arial"/>
                <w:bCs/>
              </w:rPr>
            </w:pPr>
            <w:r w:rsidRPr="00045124">
              <w:rPr>
                <w:rFonts w:ascii="Arial" w:hAnsi="Arial" w:cs="Arial"/>
              </w:rPr>
              <w:t>0</w:t>
            </w:r>
          </w:p>
        </w:tc>
        <w:tc>
          <w:tcPr>
            <w:tcW w:w="750" w:type="dxa"/>
            <w:noWrap/>
          </w:tcPr>
          <w:p w14:paraId="52A3D9B1" w14:textId="75F97E20" w:rsidR="00F25D70" w:rsidRPr="00045124" w:rsidRDefault="004F5369" w:rsidP="00F25D70">
            <w:pPr>
              <w:rPr>
                <w:rFonts w:ascii="Arial" w:hAnsi="Arial" w:cs="Arial"/>
                <w:bCs/>
              </w:rPr>
            </w:pPr>
            <w:r w:rsidRPr="00045124">
              <w:rPr>
                <w:rFonts w:ascii="Arial" w:hAnsi="Arial" w:cs="Arial"/>
                <w:bCs/>
              </w:rPr>
              <w:t>-</w:t>
            </w:r>
          </w:p>
        </w:tc>
      </w:tr>
      <w:tr w:rsidR="00F25D70" w:rsidRPr="00045124" w14:paraId="7AB150C6" w14:textId="77777777" w:rsidTr="006A6C45">
        <w:trPr>
          <w:trHeight w:val="290"/>
        </w:trPr>
        <w:tc>
          <w:tcPr>
            <w:tcW w:w="3544" w:type="dxa"/>
            <w:noWrap/>
          </w:tcPr>
          <w:p w14:paraId="112FC694" w14:textId="04BBE9CA" w:rsidR="00F25D70" w:rsidRPr="00045124" w:rsidRDefault="00F25D70" w:rsidP="00F25D70">
            <w:pPr>
              <w:rPr>
                <w:rFonts w:ascii="Arial" w:hAnsi="Arial" w:cs="Arial"/>
                <w:bCs/>
              </w:rPr>
            </w:pPr>
            <w:r w:rsidRPr="00045124">
              <w:rPr>
                <w:rFonts w:ascii="Arial" w:hAnsi="Arial" w:cs="Arial"/>
              </w:rPr>
              <w:t>Pertussis</w:t>
            </w:r>
          </w:p>
        </w:tc>
        <w:tc>
          <w:tcPr>
            <w:tcW w:w="851" w:type="dxa"/>
            <w:noWrap/>
          </w:tcPr>
          <w:p w14:paraId="70E1E545" w14:textId="3B1EB656" w:rsidR="00F25D70" w:rsidRPr="00045124" w:rsidRDefault="0041122B" w:rsidP="00F25D70">
            <w:pPr>
              <w:rPr>
                <w:rFonts w:ascii="Arial" w:hAnsi="Arial" w:cs="Arial"/>
                <w:bCs/>
              </w:rPr>
            </w:pPr>
            <w:r w:rsidRPr="00045124">
              <w:rPr>
                <w:rFonts w:ascii="Arial" w:hAnsi="Arial" w:cs="Arial"/>
                <w:bCs/>
              </w:rPr>
              <w:t>1</w:t>
            </w:r>
          </w:p>
        </w:tc>
        <w:tc>
          <w:tcPr>
            <w:tcW w:w="850" w:type="dxa"/>
            <w:noWrap/>
          </w:tcPr>
          <w:p w14:paraId="2525692D" w14:textId="42BEF2C0" w:rsidR="00F25D70" w:rsidRPr="00045124" w:rsidRDefault="00F25D70" w:rsidP="00F25D70">
            <w:pPr>
              <w:rPr>
                <w:rFonts w:ascii="Arial" w:hAnsi="Arial" w:cs="Arial"/>
                <w:bCs/>
              </w:rPr>
            </w:pPr>
            <w:r w:rsidRPr="00045124">
              <w:rPr>
                <w:rFonts w:ascii="Arial" w:hAnsi="Arial" w:cs="Arial"/>
              </w:rPr>
              <w:t>1</w:t>
            </w:r>
            <w:r w:rsidR="00DE5A55" w:rsidRPr="00045124">
              <w:rPr>
                <w:rFonts w:ascii="Arial" w:hAnsi="Arial" w:cs="Arial"/>
              </w:rPr>
              <w:t>4</w:t>
            </w:r>
          </w:p>
        </w:tc>
        <w:tc>
          <w:tcPr>
            <w:tcW w:w="706" w:type="dxa"/>
            <w:noWrap/>
          </w:tcPr>
          <w:p w14:paraId="2740A669" w14:textId="269F2A0E" w:rsidR="00F25D70" w:rsidRPr="00045124" w:rsidRDefault="0041122B" w:rsidP="00F25D70">
            <w:pPr>
              <w:rPr>
                <w:rFonts w:ascii="Arial" w:hAnsi="Arial" w:cs="Arial"/>
                <w:bCs/>
              </w:rPr>
            </w:pPr>
            <w:r w:rsidRPr="00045124">
              <w:rPr>
                <w:rFonts w:ascii="Arial" w:hAnsi="Arial" w:cs="Arial"/>
                <w:bCs/>
              </w:rPr>
              <w:t>0</w:t>
            </w:r>
          </w:p>
        </w:tc>
        <w:tc>
          <w:tcPr>
            <w:tcW w:w="750" w:type="dxa"/>
            <w:noWrap/>
          </w:tcPr>
          <w:p w14:paraId="763CD36C" w14:textId="5BFEAE85" w:rsidR="00F25D70" w:rsidRPr="00045124" w:rsidRDefault="00F25D70" w:rsidP="00F25D70">
            <w:pPr>
              <w:rPr>
                <w:rFonts w:ascii="Arial" w:hAnsi="Arial" w:cs="Arial"/>
                <w:bCs/>
              </w:rPr>
            </w:pPr>
            <w:r w:rsidRPr="00045124">
              <w:rPr>
                <w:rFonts w:ascii="Arial" w:hAnsi="Arial" w:cs="Arial"/>
              </w:rPr>
              <w:t>0</w:t>
            </w:r>
          </w:p>
        </w:tc>
        <w:tc>
          <w:tcPr>
            <w:tcW w:w="750" w:type="dxa"/>
            <w:noWrap/>
          </w:tcPr>
          <w:p w14:paraId="1687C8CD" w14:textId="5479FD55" w:rsidR="00F25D70" w:rsidRPr="00045124" w:rsidRDefault="00F25D70" w:rsidP="00F25D70">
            <w:pPr>
              <w:rPr>
                <w:rFonts w:ascii="Arial" w:hAnsi="Arial" w:cs="Arial"/>
                <w:bCs/>
              </w:rPr>
            </w:pPr>
            <w:r w:rsidRPr="00045124">
              <w:rPr>
                <w:rFonts w:ascii="Arial" w:hAnsi="Arial" w:cs="Arial"/>
              </w:rPr>
              <w:t>0</w:t>
            </w:r>
          </w:p>
        </w:tc>
        <w:tc>
          <w:tcPr>
            <w:tcW w:w="750" w:type="dxa"/>
            <w:noWrap/>
          </w:tcPr>
          <w:p w14:paraId="722F2FF8" w14:textId="7D693823" w:rsidR="00F25D70" w:rsidRPr="00045124" w:rsidRDefault="0041122B" w:rsidP="00F25D70">
            <w:pPr>
              <w:rPr>
                <w:rFonts w:ascii="Arial" w:hAnsi="Arial" w:cs="Arial"/>
                <w:bCs/>
              </w:rPr>
            </w:pPr>
            <w:r w:rsidRPr="00045124">
              <w:rPr>
                <w:rFonts w:ascii="Arial" w:hAnsi="Arial" w:cs="Arial"/>
                <w:bCs/>
              </w:rPr>
              <w:t>2</w:t>
            </w:r>
          </w:p>
        </w:tc>
        <w:tc>
          <w:tcPr>
            <w:tcW w:w="750" w:type="dxa"/>
            <w:noWrap/>
          </w:tcPr>
          <w:p w14:paraId="17503296" w14:textId="1DB9A4F1" w:rsidR="00F25D70" w:rsidRPr="00045124" w:rsidRDefault="004F5369" w:rsidP="00F25D70">
            <w:pPr>
              <w:rPr>
                <w:rFonts w:ascii="Arial" w:hAnsi="Arial" w:cs="Arial"/>
                <w:bCs/>
              </w:rPr>
            </w:pPr>
            <w:r w:rsidRPr="00045124">
              <w:rPr>
                <w:rFonts w:ascii="Arial" w:hAnsi="Arial" w:cs="Arial"/>
                <w:bCs/>
              </w:rPr>
              <w:t>-</w:t>
            </w:r>
          </w:p>
        </w:tc>
      </w:tr>
      <w:tr w:rsidR="00F25D70" w:rsidRPr="00045124" w14:paraId="249144DC" w14:textId="77777777" w:rsidTr="006A6C45">
        <w:trPr>
          <w:trHeight w:val="290"/>
        </w:trPr>
        <w:tc>
          <w:tcPr>
            <w:tcW w:w="3544" w:type="dxa"/>
            <w:noWrap/>
          </w:tcPr>
          <w:p w14:paraId="0BE4F6E2" w14:textId="5C8F07C9" w:rsidR="00F25D70" w:rsidRPr="00045124" w:rsidRDefault="00555E73" w:rsidP="00F25D70">
            <w:pPr>
              <w:rPr>
                <w:rFonts w:ascii="Arial" w:hAnsi="Arial" w:cs="Arial"/>
                <w:bCs/>
                <w:i/>
                <w:iCs/>
              </w:rPr>
            </w:pPr>
            <w:r w:rsidRPr="00045124">
              <w:rPr>
                <w:rFonts w:ascii="Arial" w:hAnsi="Arial" w:cs="Arial"/>
              </w:rPr>
              <w:t>Invasive m</w:t>
            </w:r>
            <w:r w:rsidR="00F25D70" w:rsidRPr="00045124">
              <w:rPr>
                <w:rFonts w:ascii="Arial" w:hAnsi="Arial" w:cs="Arial"/>
              </w:rPr>
              <w:t>eningococcal disease</w:t>
            </w:r>
            <w:r w:rsidR="00293B12" w:rsidRPr="00045124">
              <w:rPr>
                <w:rFonts w:ascii="Arial" w:hAnsi="Arial" w:cs="Arial"/>
              </w:rPr>
              <w:t>*</w:t>
            </w:r>
          </w:p>
        </w:tc>
        <w:tc>
          <w:tcPr>
            <w:tcW w:w="851" w:type="dxa"/>
            <w:noWrap/>
          </w:tcPr>
          <w:p w14:paraId="69DFF618" w14:textId="35D71987" w:rsidR="00F25D70" w:rsidRPr="00045124" w:rsidRDefault="004105AF" w:rsidP="00F25D70">
            <w:pPr>
              <w:rPr>
                <w:rFonts w:ascii="Arial" w:hAnsi="Arial" w:cs="Arial"/>
                <w:bCs/>
              </w:rPr>
            </w:pPr>
            <w:r w:rsidRPr="00045124">
              <w:rPr>
                <w:rFonts w:ascii="Arial" w:hAnsi="Arial" w:cs="Arial"/>
                <w:bCs/>
              </w:rPr>
              <w:t>1</w:t>
            </w:r>
          </w:p>
        </w:tc>
        <w:tc>
          <w:tcPr>
            <w:tcW w:w="850" w:type="dxa"/>
            <w:noWrap/>
          </w:tcPr>
          <w:p w14:paraId="4FF0E72F" w14:textId="050830F4" w:rsidR="00F25D70" w:rsidRPr="00045124" w:rsidRDefault="004105AF" w:rsidP="00F25D70">
            <w:pPr>
              <w:rPr>
                <w:rFonts w:ascii="Arial" w:hAnsi="Arial" w:cs="Arial"/>
                <w:bCs/>
              </w:rPr>
            </w:pPr>
            <w:r w:rsidRPr="00045124">
              <w:rPr>
                <w:rFonts w:ascii="Arial" w:hAnsi="Arial" w:cs="Arial"/>
                <w:bCs/>
              </w:rPr>
              <w:t>4</w:t>
            </w:r>
          </w:p>
        </w:tc>
        <w:tc>
          <w:tcPr>
            <w:tcW w:w="706" w:type="dxa"/>
            <w:noWrap/>
          </w:tcPr>
          <w:p w14:paraId="67E1E890" w14:textId="38FEDF96" w:rsidR="00F25D70" w:rsidRPr="00045124" w:rsidRDefault="004105AF" w:rsidP="00F25D70">
            <w:pPr>
              <w:rPr>
                <w:rFonts w:ascii="Arial" w:hAnsi="Arial" w:cs="Arial"/>
                <w:bCs/>
              </w:rPr>
            </w:pPr>
            <w:r w:rsidRPr="00045124">
              <w:rPr>
                <w:rFonts w:ascii="Arial" w:hAnsi="Arial" w:cs="Arial"/>
                <w:bCs/>
              </w:rPr>
              <w:t>2</w:t>
            </w:r>
          </w:p>
        </w:tc>
        <w:tc>
          <w:tcPr>
            <w:tcW w:w="750" w:type="dxa"/>
            <w:noWrap/>
          </w:tcPr>
          <w:p w14:paraId="60A3CB21" w14:textId="11918859" w:rsidR="00F25D70" w:rsidRPr="00045124" w:rsidRDefault="004105AF" w:rsidP="00F25D70">
            <w:pPr>
              <w:rPr>
                <w:rFonts w:ascii="Arial" w:hAnsi="Arial" w:cs="Arial"/>
                <w:bCs/>
              </w:rPr>
            </w:pPr>
            <w:r w:rsidRPr="00045124">
              <w:rPr>
                <w:rFonts w:ascii="Arial" w:hAnsi="Arial" w:cs="Arial"/>
                <w:bCs/>
              </w:rPr>
              <w:t>0</w:t>
            </w:r>
          </w:p>
        </w:tc>
        <w:tc>
          <w:tcPr>
            <w:tcW w:w="750" w:type="dxa"/>
            <w:noWrap/>
          </w:tcPr>
          <w:p w14:paraId="06B4A3A2" w14:textId="6393581B" w:rsidR="00F25D70" w:rsidRPr="00045124" w:rsidRDefault="00F25D70" w:rsidP="00F25D70">
            <w:pPr>
              <w:rPr>
                <w:rFonts w:ascii="Arial" w:hAnsi="Arial" w:cs="Arial"/>
                <w:bCs/>
              </w:rPr>
            </w:pPr>
            <w:r w:rsidRPr="00045124">
              <w:rPr>
                <w:rFonts w:ascii="Arial" w:hAnsi="Arial" w:cs="Arial"/>
              </w:rPr>
              <w:t>0</w:t>
            </w:r>
          </w:p>
        </w:tc>
        <w:tc>
          <w:tcPr>
            <w:tcW w:w="750" w:type="dxa"/>
            <w:noWrap/>
          </w:tcPr>
          <w:p w14:paraId="5AF62DE1" w14:textId="4695EE2F" w:rsidR="00F25D70" w:rsidRPr="00045124" w:rsidRDefault="004105AF" w:rsidP="00F25D70">
            <w:pPr>
              <w:rPr>
                <w:rFonts w:ascii="Arial" w:hAnsi="Arial" w:cs="Arial"/>
                <w:bCs/>
              </w:rPr>
            </w:pPr>
            <w:r w:rsidRPr="00045124">
              <w:rPr>
                <w:rFonts w:ascii="Arial" w:hAnsi="Arial" w:cs="Arial"/>
                <w:bCs/>
              </w:rPr>
              <w:t>1</w:t>
            </w:r>
          </w:p>
        </w:tc>
        <w:tc>
          <w:tcPr>
            <w:tcW w:w="750" w:type="dxa"/>
            <w:noWrap/>
          </w:tcPr>
          <w:p w14:paraId="314AFB23" w14:textId="012FAB25" w:rsidR="00F25D70" w:rsidRPr="00045124" w:rsidRDefault="004105AF" w:rsidP="00F25D70">
            <w:pPr>
              <w:rPr>
                <w:rFonts w:ascii="Arial" w:hAnsi="Arial" w:cs="Arial"/>
                <w:bCs/>
              </w:rPr>
            </w:pPr>
            <w:r w:rsidRPr="00045124">
              <w:rPr>
                <w:rFonts w:ascii="Arial" w:hAnsi="Arial" w:cs="Arial"/>
                <w:bCs/>
              </w:rPr>
              <w:t>3</w:t>
            </w:r>
          </w:p>
        </w:tc>
      </w:tr>
    </w:tbl>
    <w:p w14:paraId="75AB7C3A" w14:textId="47426773" w:rsidR="00973195" w:rsidRPr="00045124" w:rsidRDefault="00973195" w:rsidP="00AF61F0">
      <w:pPr>
        <w:spacing w:before="120" w:after="120" w:line="240" w:lineRule="auto"/>
        <w:jc w:val="both"/>
        <w:rPr>
          <w:rFonts w:ascii="Arial" w:hAnsi="Arial" w:cs="Arial"/>
          <w:i/>
          <w:iCs/>
          <w:sz w:val="20"/>
          <w:szCs w:val="20"/>
          <w:lang w:eastAsia="en-US"/>
        </w:rPr>
      </w:pPr>
      <w:r w:rsidRPr="00045124">
        <w:rPr>
          <w:rFonts w:ascii="Arial" w:hAnsi="Arial" w:cs="Arial"/>
          <w:i/>
          <w:iCs/>
          <w:sz w:val="20"/>
          <w:szCs w:val="20"/>
          <w:vertAlign w:val="superscript"/>
          <w:lang w:eastAsia="en-US"/>
        </w:rPr>
        <w:t>¥</w:t>
      </w:r>
      <w:r w:rsidR="00D34CD6" w:rsidRPr="00045124">
        <w:rPr>
          <w:rFonts w:ascii="Arial" w:hAnsi="Arial" w:cs="Arial"/>
          <w:i/>
          <w:iCs/>
          <w:sz w:val="20"/>
          <w:szCs w:val="20"/>
          <w:lang w:eastAsia="en-US"/>
        </w:rPr>
        <w:t xml:space="preserve"> 2024 data not available on Fingertips but</w:t>
      </w:r>
      <w:r w:rsidR="001458CE" w:rsidRPr="00045124">
        <w:rPr>
          <w:rFonts w:ascii="Arial" w:hAnsi="Arial" w:cs="Arial"/>
          <w:i/>
          <w:iCs/>
          <w:sz w:val="20"/>
          <w:szCs w:val="20"/>
          <w:lang w:eastAsia="en-US"/>
        </w:rPr>
        <w:t xml:space="preserve"> UKHSA publication reports that there were less than 1</w:t>
      </w:r>
      <w:r w:rsidR="001E0D4A" w:rsidRPr="00045124">
        <w:rPr>
          <w:rFonts w:ascii="Arial" w:hAnsi="Arial" w:cs="Arial"/>
          <w:i/>
          <w:iCs/>
          <w:sz w:val="20"/>
          <w:szCs w:val="20"/>
          <w:lang w:eastAsia="en-US"/>
        </w:rPr>
        <w:t>0</w:t>
      </w:r>
      <w:r w:rsidR="001458CE" w:rsidRPr="00045124">
        <w:rPr>
          <w:rFonts w:ascii="Arial" w:hAnsi="Arial" w:cs="Arial"/>
          <w:i/>
          <w:iCs/>
          <w:sz w:val="20"/>
          <w:szCs w:val="20"/>
          <w:lang w:eastAsia="en-US"/>
        </w:rPr>
        <w:t xml:space="preserve"> c</w:t>
      </w:r>
      <w:r w:rsidR="00E9345B" w:rsidRPr="00045124">
        <w:rPr>
          <w:rFonts w:ascii="Arial" w:hAnsi="Arial" w:cs="Arial"/>
          <w:i/>
          <w:iCs/>
          <w:sz w:val="20"/>
          <w:szCs w:val="20"/>
          <w:lang w:eastAsia="en-US"/>
        </w:rPr>
        <w:t xml:space="preserve">onfirmed cases of measles in Knowsley in 2024: </w:t>
      </w:r>
      <w:r w:rsidR="001458CE" w:rsidRPr="00045124">
        <w:rPr>
          <w:rFonts w:ascii="Arial" w:hAnsi="Arial" w:cs="Arial"/>
          <w:i/>
          <w:iCs/>
          <w:sz w:val="20"/>
          <w:szCs w:val="20"/>
        </w:rPr>
        <w:t xml:space="preserve">Confirmed cases of measles in England by month, </w:t>
      </w:r>
      <w:r w:rsidR="001458CE" w:rsidRPr="00045124">
        <w:rPr>
          <w:rFonts w:ascii="Arial" w:hAnsi="Arial" w:cs="Arial"/>
          <w:i/>
          <w:iCs/>
          <w:sz w:val="20"/>
          <w:szCs w:val="20"/>
        </w:rPr>
        <w:lastRenderedPageBreak/>
        <w:t>age, region and upper-tier local authority: 2025</w:t>
      </w:r>
      <w:r w:rsidR="00AF61F0" w:rsidRPr="00045124">
        <w:rPr>
          <w:rFonts w:ascii="Arial" w:hAnsi="Arial" w:cs="Arial"/>
          <w:i/>
          <w:iCs/>
          <w:sz w:val="20"/>
          <w:szCs w:val="20"/>
        </w:rPr>
        <w:t xml:space="preserve">. </w:t>
      </w:r>
      <w:hyperlink r:id="rId67" w:history="1">
        <w:r w:rsidR="00AF61F0" w:rsidRPr="00045124">
          <w:rPr>
            <w:rStyle w:val="Hyperlink"/>
            <w:rFonts w:ascii="Arial" w:hAnsi="Arial" w:cs="Arial"/>
            <w:i/>
            <w:iCs/>
            <w:sz w:val="20"/>
            <w:szCs w:val="20"/>
          </w:rPr>
          <w:t>Confirmed cases of measles in England by month, age, region and upper-tier local authority: 2025 - GOV.UK</w:t>
        </w:r>
      </w:hyperlink>
    </w:p>
    <w:p w14:paraId="45D638E6" w14:textId="1E030A36" w:rsidR="006A6C45" w:rsidRPr="00045124" w:rsidRDefault="006A6C45" w:rsidP="0003683E">
      <w:pPr>
        <w:spacing w:before="120" w:after="120"/>
        <w:jc w:val="both"/>
        <w:rPr>
          <w:rFonts w:ascii="Arial" w:hAnsi="Arial" w:cs="Arial"/>
          <w:i/>
          <w:iCs/>
          <w:sz w:val="20"/>
          <w:szCs w:val="20"/>
          <w:lang w:eastAsia="en-US"/>
        </w:rPr>
      </w:pPr>
      <w:r w:rsidRPr="00045124">
        <w:rPr>
          <w:rFonts w:ascii="Arial" w:hAnsi="Arial" w:cs="Arial"/>
          <w:i/>
          <w:iCs/>
          <w:sz w:val="20"/>
          <w:szCs w:val="20"/>
          <w:lang w:eastAsia="en-US"/>
        </w:rPr>
        <w:t xml:space="preserve">*For meningococcal disease </w:t>
      </w:r>
      <w:r w:rsidR="00455CA7" w:rsidRPr="00045124">
        <w:rPr>
          <w:rFonts w:ascii="Arial" w:hAnsi="Arial" w:cs="Arial"/>
          <w:i/>
          <w:iCs/>
          <w:sz w:val="20"/>
          <w:szCs w:val="20"/>
          <w:lang w:eastAsia="en-US"/>
        </w:rPr>
        <w:t>the time periods are not calendar years but rather Ju</w:t>
      </w:r>
      <w:r w:rsidR="00CA25BD" w:rsidRPr="00045124">
        <w:rPr>
          <w:rFonts w:ascii="Arial" w:hAnsi="Arial" w:cs="Arial"/>
          <w:i/>
          <w:iCs/>
          <w:sz w:val="20"/>
          <w:szCs w:val="20"/>
          <w:lang w:eastAsia="en-US"/>
        </w:rPr>
        <w:t xml:space="preserve">ly-June; in the table the first year is Jul 2017 to Jun 2018 and the last year is </w:t>
      </w:r>
      <w:r w:rsidR="0003683E" w:rsidRPr="00045124">
        <w:rPr>
          <w:rFonts w:ascii="Arial" w:hAnsi="Arial" w:cs="Arial"/>
          <w:i/>
          <w:iCs/>
          <w:sz w:val="20"/>
          <w:szCs w:val="20"/>
          <w:lang w:eastAsia="en-US"/>
        </w:rPr>
        <w:t>Jul 2023 to Jun 2024.</w:t>
      </w:r>
    </w:p>
    <w:p w14:paraId="23EDBE26" w14:textId="67989BD1" w:rsidR="004F4FFE" w:rsidRPr="00045124" w:rsidRDefault="00956749" w:rsidP="0003683E">
      <w:pPr>
        <w:spacing w:after="0" w:line="240" w:lineRule="auto"/>
        <w:jc w:val="both"/>
        <w:rPr>
          <w:rFonts w:ascii="Arial" w:hAnsi="Arial" w:cs="Arial"/>
          <w:i/>
          <w:iCs/>
          <w:sz w:val="20"/>
          <w:szCs w:val="20"/>
          <w:lang w:eastAsia="en-US"/>
        </w:rPr>
      </w:pPr>
      <w:r w:rsidRPr="00045124">
        <w:rPr>
          <w:rFonts w:ascii="Arial" w:hAnsi="Arial" w:cs="Arial"/>
          <w:i/>
          <w:iCs/>
          <w:sz w:val="20"/>
          <w:szCs w:val="20"/>
          <w:lang w:eastAsia="en-US"/>
        </w:rPr>
        <w:t>Data s</w:t>
      </w:r>
      <w:r w:rsidR="00203EFA" w:rsidRPr="00045124">
        <w:rPr>
          <w:rFonts w:ascii="Arial" w:hAnsi="Arial" w:cs="Arial"/>
          <w:i/>
          <w:iCs/>
          <w:sz w:val="20"/>
          <w:szCs w:val="20"/>
          <w:lang w:eastAsia="en-US"/>
        </w:rPr>
        <w:t>ource</w:t>
      </w:r>
      <w:r w:rsidR="006354F9" w:rsidRPr="00045124">
        <w:rPr>
          <w:rFonts w:ascii="Arial" w:hAnsi="Arial" w:cs="Arial"/>
          <w:i/>
          <w:iCs/>
          <w:sz w:val="20"/>
          <w:szCs w:val="20"/>
          <w:lang w:eastAsia="en-US"/>
        </w:rPr>
        <w:t>s</w:t>
      </w:r>
      <w:r w:rsidR="00203EFA" w:rsidRPr="00045124">
        <w:rPr>
          <w:rFonts w:ascii="Arial" w:hAnsi="Arial" w:cs="Arial"/>
          <w:i/>
          <w:iCs/>
          <w:sz w:val="20"/>
          <w:szCs w:val="20"/>
          <w:lang w:eastAsia="en-US"/>
        </w:rPr>
        <w:t xml:space="preserve">: </w:t>
      </w:r>
      <w:r w:rsidR="00206191" w:rsidRPr="00045124">
        <w:rPr>
          <w:rFonts w:ascii="Arial" w:hAnsi="Arial" w:cs="Arial"/>
          <w:i/>
          <w:iCs/>
          <w:sz w:val="20"/>
          <w:szCs w:val="20"/>
          <w:lang w:eastAsia="en-US"/>
        </w:rPr>
        <w:t xml:space="preserve">UKHSA </w:t>
      </w:r>
      <w:r w:rsidR="00D04E9A" w:rsidRPr="00045124">
        <w:rPr>
          <w:rFonts w:ascii="Arial" w:hAnsi="Arial" w:cs="Arial"/>
          <w:i/>
          <w:iCs/>
          <w:sz w:val="20"/>
          <w:szCs w:val="20"/>
          <w:lang w:eastAsia="en-US"/>
        </w:rPr>
        <w:t>enhanced surveillance systems for vaccine preventable diseases. D</w:t>
      </w:r>
      <w:r w:rsidR="00D04E9A" w:rsidRPr="00045124">
        <w:rPr>
          <w:rFonts w:ascii="Arial" w:hAnsi="Arial" w:cs="Arial"/>
          <w:i/>
          <w:iCs/>
          <w:color w:val="333333"/>
          <w:sz w:val="20"/>
          <w:szCs w:val="20"/>
        </w:rPr>
        <w:t xml:space="preserve">ata available from Fingertips </w:t>
      </w:r>
      <w:r w:rsidR="00D04E9A" w:rsidRPr="00045124">
        <w:rPr>
          <w:rFonts w:ascii="Arial" w:hAnsi="Arial" w:cs="Arial"/>
          <w:i/>
          <w:iCs/>
          <w:sz w:val="20"/>
          <w:szCs w:val="20"/>
        </w:rPr>
        <w:t xml:space="preserve">Health Protection Profiles produced by OHID, DHSC: </w:t>
      </w:r>
      <w:hyperlink r:id="rId68" w:history="1">
        <w:r w:rsidR="00D04E9A" w:rsidRPr="00045124">
          <w:rPr>
            <w:rStyle w:val="Hyperlink"/>
            <w:rFonts w:ascii="Arial" w:hAnsi="Arial" w:cs="Arial"/>
            <w:i/>
            <w:iCs/>
            <w:sz w:val="20"/>
            <w:szCs w:val="20"/>
          </w:rPr>
          <w:t>Health Protection | Fingertips | Department of Health and Social Care</w:t>
        </w:r>
      </w:hyperlink>
      <w:r w:rsidR="004F5369" w:rsidRPr="00045124">
        <w:rPr>
          <w:rFonts w:ascii="Arial" w:hAnsi="Arial" w:cs="Arial"/>
          <w:i/>
          <w:iCs/>
          <w:sz w:val="20"/>
          <w:szCs w:val="20"/>
        </w:rPr>
        <w:t xml:space="preserve">. </w:t>
      </w:r>
    </w:p>
    <w:p w14:paraId="49AB9C77" w14:textId="77777777" w:rsidR="006C5B13" w:rsidRPr="00045124" w:rsidRDefault="006C5B13" w:rsidP="00253EBC">
      <w:pPr>
        <w:spacing w:after="0" w:line="240" w:lineRule="auto"/>
        <w:jc w:val="both"/>
        <w:rPr>
          <w:rFonts w:ascii="Arial" w:hAnsi="Arial" w:cs="Arial"/>
          <w:i/>
          <w:iCs/>
          <w:lang w:eastAsia="en-US"/>
        </w:rPr>
      </w:pPr>
    </w:p>
    <w:p w14:paraId="1C90FD9B" w14:textId="0708DBAF" w:rsidR="000265DE" w:rsidRPr="00045124" w:rsidRDefault="008467AA" w:rsidP="00B22673">
      <w:pPr>
        <w:pStyle w:val="Heading2"/>
        <w:spacing w:after="240"/>
        <w:ind w:left="709" w:hanging="709"/>
        <w:rPr>
          <w:rFonts w:ascii="Arial" w:hAnsi="Arial" w:cs="Arial"/>
          <w:color w:val="auto"/>
        </w:rPr>
      </w:pPr>
      <w:bookmarkStart w:id="55" w:name="_Toc224310160"/>
      <w:r w:rsidRPr="00045124">
        <w:rPr>
          <w:rFonts w:ascii="Arial" w:hAnsi="Arial" w:cs="Arial"/>
          <w:color w:val="auto"/>
        </w:rPr>
        <w:t>6</w:t>
      </w:r>
      <w:r w:rsidR="003E344A" w:rsidRPr="00045124">
        <w:rPr>
          <w:rFonts w:ascii="Arial" w:hAnsi="Arial" w:cs="Arial"/>
          <w:color w:val="auto"/>
        </w:rPr>
        <w:t>.</w:t>
      </w:r>
      <w:r w:rsidR="0013586D">
        <w:rPr>
          <w:rFonts w:ascii="Arial" w:hAnsi="Arial" w:cs="Arial"/>
          <w:color w:val="auto"/>
        </w:rPr>
        <w:t>5</w:t>
      </w:r>
      <w:r w:rsidR="002971D9" w:rsidRPr="00045124">
        <w:rPr>
          <w:rFonts w:ascii="Arial" w:hAnsi="Arial" w:cs="Arial"/>
          <w:color w:val="auto"/>
        </w:rPr>
        <w:t xml:space="preserve"> </w:t>
      </w:r>
      <w:r w:rsidR="000265DE" w:rsidRPr="00045124">
        <w:rPr>
          <w:rFonts w:ascii="Arial" w:hAnsi="Arial" w:cs="Arial"/>
          <w:color w:val="auto"/>
        </w:rPr>
        <w:t>Hepatitis B and C</w:t>
      </w:r>
      <w:bookmarkEnd w:id="55"/>
      <w:r w:rsidR="000265DE" w:rsidRPr="00045124">
        <w:rPr>
          <w:rFonts w:ascii="Arial" w:hAnsi="Arial" w:cs="Arial"/>
          <w:color w:val="auto"/>
        </w:rPr>
        <w:t xml:space="preserve"> </w:t>
      </w:r>
    </w:p>
    <w:p w14:paraId="2424520C" w14:textId="31ED2873" w:rsidR="00865209" w:rsidRPr="00045124" w:rsidRDefault="008467AA" w:rsidP="00593EA9">
      <w:pPr>
        <w:pStyle w:val="Heading3"/>
        <w:rPr>
          <w:rFonts w:ascii="Arial" w:hAnsi="Arial" w:cs="Arial"/>
          <w:b/>
          <w:bCs/>
        </w:rPr>
      </w:pPr>
      <w:bookmarkStart w:id="56" w:name="_Toc224310161"/>
      <w:r w:rsidRPr="00045124">
        <w:rPr>
          <w:rFonts w:ascii="Arial" w:hAnsi="Arial" w:cs="Arial"/>
          <w:b/>
          <w:bCs/>
          <w:color w:val="auto"/>
        </w:rPr>
        <w:t>6</w:t>
      </w:r>
      <w:r w:rsidR="00865209" w:rsidRPr="00045124">
        <w:rPr>
          <w:rFonts w:ascii="Arial" w:hAnsi="Arial" w:cs="Arial"/>
          <w:b/>
          <w:bCs/>
          <w:color w:val="auto"/>
        </w:rPr>
        <w:t>.</w:t>
      </w:r>
      <w:r w:rsidR="0013586D">
        <w:rPr>
          <w:rFonts w:ascii="Arial" w:hAnsi="Arial" w:cs="Arial"/>
          <w:b/>
          <w:bCs/>
          <w:color w:val="auto"/>
        </w:rPr>
        <w:t>5</w:t>
      </w:r>
      <w:r w:rsidR="00865209" w:rsidRPr="00045124">
        <w:rPr>
          <w:rFonts w:ascii="Arial" w:hAnsi="Arial" w:cs="Arial"/>
          <w:b/>
          <w:bCs/>
          <w:color w:val="auto"/>
        </w:rPr>
        <w:t>.1 Hepatitis B</w:t>
      </w:r>
      <w:bookmarkEnd w:id="56"/>
    </w:p>
    <w:p w14:paraId="30479C90" w14:textId="77777777" w:rsidR="00865209" w:rsidRPr="00045124" w:rsidRDefault="00865209" w:rsidP="007E2840">
      <w:pPr>
        <w:spacing w:after="0" w:line="240" w:lineRule="auto"/>
        <w:jc w:val="both"/>
        <w:rPr>
          <w:rFonts w:ascii="Arial" w:hAnsi="Arial" w:cs="Arial"/>
          <w:sz w:val="24"/>
          <w:szCs w:val="24"/>
        </w:rPr>
      </w:pPr>
    </w:p>
    <w:p w14:paraId="015DE71F" w14:textId="7762CB75" w:rsidR="000265DE" w:rsidRPr="00045124" w:rsidRDefault="000265DE" w:rsidP="007E2840">
      <w:pPr>
        <w:spacing w:after="0" w:line="240" w:lineRule="auto"/>
        <w:jc w:val="both"/>
        <w:rPr>
          <w:rFonts w:ascii="Arial" w:hAnsi="Arial" w:cs="Arial"/>
          <w:sz w:val="24"/>
          <w:szCs w:val="24"/>
        </w:rPr>
      </w:pPr>
      <w:r w:rsidRPr="00045124">
        <w:rPr>
          <w:rFonts w:ascii="Arial" w:hAnsi="Arial" w:cs="Arial"/>
          <w:sz w:val="24"/>
          <w:szCs w:val="24"/>
        </w:rPr>
        <w:t xml:space="preserve">Hepatitis B is a viral infection that attacks the liver and can cause both acute and chronic disease. </w:t>
      </w:r>
      <w:r w:rsidR="002971D9" w:rsidRPr="00045124">
        <w:rPr>
          <w:rFonts w:ascii="Arial" w:hAnsi="Arial" w:cs="Arial"/>
          <w:sz w:val="24"/>
          <w:szCs w:val="24"/>
        </w:rPr>
        <w:t xml:space="preserve"> </w:t>
      </w:r>
      <w:r w:rsidRPr="00045124">
        <w:rPr>
          <w:rFonts w:ascii="Arial" w:hAnsi="Arial" w:cs="Arial"/>
          <w:sz w:val="24"/>
          <w:szCs w:val="24"/>
        </w:rPr>
        <w:t xml:space="preserve">The virus is highly contagious and is transmitted through contact with the blood or other body fluids of an infected person. </w:t>
      </w:r>
      <w:r w:rsidR="00954E8D" w:rsidRPr="00045124">
        <w:rPr>
          <w:rFonts w:ascii="Arial" w:hAnsi="Arial" w:cs="Arial"/>
          <w:sz w:val="24"/>
          <w:szCs w:val="24"/>
        </w:rPr>
        <w:t xml:space="preserve"> </w:t>
      </w:r>
      <w:r w:rsidRPr="00045124">
        <w:rPr>
          <w:rFonts w:ascii="Arial" w:hAnsi="Arial" w:cs="Arial"/>
          <w:sz w:val="24"/>
          <w:szCs w:val="24"/>
        </w:rPr>
        <w:t>Hepatitis B virus can be spread by:</w:t>
      </w:r>
    </w:p>
    <w:p w14:paraId="0A785280" w14:textId="77777777"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 xml:space="preserve">sharing or use of contaminated equipment during injecting drug use; </w:t>
      </w:r>
    </w:p>
    <w:p w14:paraId="4501C1DB" w14:textId="1FFB0D91"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 xml:space="preserve">vertical transmission (mother to baby) from an </w:t>
      </w:r>
      <w:r w:rsidR="00AD7D60">
        <w:rPr>
          <w:rFonts w:ascii="Arial" w:hAnsi="Arial" w:cs="Arial"/>
        </w:rPr>
        <w:t>infected</w:t>
      </w:r>
      <w:r w:rsidRPr="00045124">
        <w:rPr>
          <w:rFonts w:ascii="Arial" w:hAnsi="Arial" w:cs="Arial"/>
        </w:rPr>
        <w:t xml:space="preserve"> mother to her unborn child; </w:t>
      </w:r>
    </w:p>
    <w:p w14:paraId="6F76CD3A" w14:textId="77777777"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 xml:space="preserve">sexual transmission; </w:t>
      </w:r>
    </w:p>
    <w:p w14:paraId="3BAC2A59" w14:textId="7299D7E2"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horizontal transmission (non-sex</w:t>
      </w:r>
      <w:r w:rsidR="00D72A1D" w:rsidRPr="00045124">
        <w:rPr>
          <w:rFonts w:ascii="Arial" w:hAnsi="Arial" w:cs="Arial"/>
        </w:rPr>
        <w:t xml:space="preserve">ual contact between individuals, </w:t>
      </w:r>
      <w:r w:rsidRPr="00045124">
        <w:rPr>
          <w:rFonts w:ascii="Arial" w:hAnsi="Arial" w:cs="Arial"/>
        </w:rPr>
        <w:t xml:space="preserve">for example household contact with an infected person); </w:t>
      </w:r>
    </w:p>
    <w:p w14:paraId="56E170F9" w14:textId="5078B703"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receipt of infectious blood (via transfusion) or infectious blood products (for example</w:t>
      </w:r>
      <w:r w:rsidR="002D112D">
        <w:rPr>
          <w:rFonts w:ascii="Arial" w:hAnsi="Arial" w:cs="Arial"/>
        </w:rPr>
        <w:t>,</w:t>
      </w:r>
      <w:r w:rsidRPr="00045124">
        <w:rPr>
          <w:rFonts w:ascii="Arial" w:hAnsi="Arial" w:cs="Arial"/>
        </w:rPr>
        <w:t xml:space="preserve"> clotting factors) in countries where screening of blood donors and donations is not performed; </w:t>
      </w:r>
    </w:p>
    <w:p w14:paraId="21B7D5BA" w14:textId="77777777"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 xml:space="preserve">needle stick or other sharps injuries (in particular those sustained by hospital personnel); </w:t>
      </w:r>
    </w:p>
    <w:p w14:paraId="248F0F2C" w14:textId="77777777" w:rsidR="000265DE" w:rsidRPr="00045124" w:rsidRDefault="000265DE" w:rsidP="009A61BD">
      <w:pPr>
        <w:pStyle w:val="ListParagraph"/>
        <w:numPr>
          <w:ilvl w:val="0"/>
          <w:numId w:val="4"/>
        </w:numPr>
        <w:jc w:val="both"/>
        <w:rPr>
          <w:rFonts w:ascii="Arial" w:hAnsi="Arial" w:cs="Arial"/>
        </w:rPr>
      </w:pPr>
      <w:r w:rsidRPr="00045124">
        <w:rPr>
          <w:rFonts w:ascii="Arial" w:hAnsi="Arial" w:cs="Arial"/>
        </w:rPr>
        <w:t xml:space="preserve">tattooing and body piercing. </w:t>
      </w:r>
    </w:p>
    <w:p w14:paraId="0A7BF0A8" w14:textId="77777777" w:rsidR="00317EAF" w:rsidRPr="00045124" w:rsidRDefault="00317EAF" w:rsidP="007E2840">
      <w:pPr>
        <w:spacing w:after="0" w:line="240" w:lineRule="auto"/>
        <w:jc w:val="both"/>
        <w:rPr>
          <w:rFonts w:ascii="Arial" w:hAnsi="Arial" w:cs="Arial"/>
          <w:sz w:val="24"/>
          <w:szCs w:val="24"/>
        </w:rPr>
      </w:pPr>
    </w:p>
    <w:p w14:paraId="1B6EC93D" w14:textId="7AF8B57B" w:rsidR="000265DE" w:rsidRPr="00045124" w:rsidRDefault="000265DE" w:rsidP="007E2840">
      <w:pPr>
        <w:spacing w:after="0" w:line="240" w:lineRule="auto"/>
        <w:jc w:val="both"/>
        <w:rPr>
          <w:rFonts w:ascii="Arial" w:hAnsi="Arial" w:cs="Arial"/>
          <w:sz w:val="24"/>
          <w:szCs w:val="24"/>
        </w:rPr>
      </w:pPr>
      <w:r w:rsidRPr="00045124">
        <w:rPr>
          <w:rFonts w:ascii="Arial" w:hAnsi="Arial" w:cs="Arial"/>
          <w:sz w:val="24"/>
          <w:szCs w:val="24"/>
        </w:rPr>
        <w:t>Symptoms during acute infection can include tiredness, abdominal pain, a “flu-like illness”, nausea, vomiting, joint pains, loss of appetite and jaundice.</w:t>
      </w:r>
      <w:r w:rsidR="00931B27" w:rsidRPr="00045124">
        <w:rPr>
          <w:rFonts w:ascii="Arial" w:hAnsi="Arial" w:cs="Arial"/>
          <w:sz w:val="24"/>
          <w:szCs w:val="24"/>
        </w:rPr>
        <w:t xml:space="preserve"> </w:t>
      </w:r>
      <w:r w:rsidRPr="00045124">
        <w:rPr>
          <w:rFonts w:ascii="Arial" w:hAnsi="Arial" w:cs="Arial"/>
          <w:sz w:val="24"/>
          <w:szCs w:val="24"/>
        </w:rPr>
        <w:t xml:space="preserve">The long term complications of chronic </w:t>
      </w:r>
      <w:r w:rsidR="00954E8D" w:rsidRPr="00045124">
        <w:rPr>
          <w:rFonts w:ascii="Arial" w:hAnsi="Arial" w:cs="Arial"/>
          <w:sz w:val="24"/>
          <w:szCs w:val="24"/>
        </w:rPr>
        <w:t>H</w:t>
      </w:r>
      <w:r w:rsidRPr="00045124">
        <w:rPr>
          <w:rFonts w:ascii="Arial" w:hAnsi="Arial" w:cs="Arial"/>
          <w:sz w:val="24"/>
          <w:szCs w:val="24"/>
        </w:rPr>
        <w:t xml:space="preserve">epatitis B infection include cirrhosis and primary liver cancer. </w:t>
      </w:r>
    </w:p>
    <w:p w14:paraId="759322F0" w14:textId="77777777" w:rsidR="00800179" w:rsidRPr="00045124" w:rsidRDefault="00800179" w:rsidP="007E2840">
      <w:pPr>
        <w:spacing w:after="0" w:line="240" w:lineRule="auto"/>
        <w:jc w:val="both"/>
        <w:rPr>
          <w:rFonts w:ascii="Arial" w:hAnsi="Arial" w:cs="Arial"/>
          <w:sz w:val="24"/>
          <w:szCs w:val="24"/>
        </w:rPr>
      </w:pPr>
    </w:p>
    <w:p w14:paraId="0CDF15B8" w14:textId="4DF2FC89" w:rsidR="00800179" w:rsidRPr="00045124" w:rsidRDefault="00800179" w:rsidP="007E2840">
      <w:pPr>
        <w:spacing w:after="0" w:line="240" w:lineRule="auto"/>
        <w:jc w:val="both"/>
        <w:rPr>
          <w:rFonts w:ascii="Arial" w:hAnsi="Arial" w:cs="Arial"/>
          <w:sz w:val="24"/>
          <w:szCs w:val="24"/>
        </w:rPr>
      </w:pPr>
      <w:r w:rsidRPr="00045124">
        <w:rPr>
          <w:rFonts w:ascii="Arial" w:hAnsi="Arial" w:cs="Arial"/>
          <w:sz w:val="24"/>
          <w:szCs w:val="24"/>
        </w:rPr>
        <w:t xml:space="preserve">Reports of acute Hepatitis B from laboratories in England provide the main information source on the incidence of Hepatitis B.  Estimation of the true incidence of Hepatitis B infection requires adjustment for under-reporting (which is estimated at around 25%) and for the proportion of infections that are asymptomatic. </w:t>
      </w:r>
      <w:r w:rsidR="001811B2" w:rsidRPr="00045124">
        <w:rPr>
          <w:rFonts w:ascii="Arial" w:hAnsi="Arial" w:cs="Arial"/>
          <w:sz w:val="24"/>
          <w:szCs w:val="24"/>
        </w:rPr>
        <w:t>There were 777 new laboratory reports of hepatitis B in North West residents in 2022, representing a rate of 10.3</w:t>
      </w:r>
      <w:r w:rsidR="007F0CED" w:rsidRPr="00045124">
        <w:rPr>
          <w:rFonts w:ascii="Arial" w:hAnsi="Arial" w:cs="Arial"/>
          <w:sz w:val="24"/>
          <w:szCs w:val="24"/>
        </w:rPr>
        <w:t xml:space="preserve"> per 100,000 population</w:t>
      </w:r>
      <w:r w:rsidR="00E31D7E" w:rsidRPr="00045124">
        <w:rPr>
          <w:rStyle w:val="FootnoteReference"/>
          <w:rFonts w:ascii="Arial" w:hAnsi="Arial" w:cs="Arial"/>
          <w:sz w:val="24"/>
          <w:szCs w:val="24"/>
        </w:rPr>
        <w:footnoteReference w:id="31"/>
      </w:r>
      <w:r w:rsidR="007F0CED" w:rsidRPr="00045124">
        <w:rPr>
          <w:rFonts w:ascii="Arial" w:hAnsi="Arial" w:cs="Arial"/>
          <w:sz w:val="24"/>
          <w:szCs w:val="24"/>
        </w:rPr>
        <w:t>.</w:t>
      </w:r>
      <w:r w:rsidR="004F5D34" w:rsidRPr="00045124">
        <w:rPr>
          <w:rFonts w:ascii="Arial" w:hAnsi="Arial" w:cs="Arial"/>
          <w:sz w:val="24"/>
          <w:szCs w:val="24"/>
        </w:rPr>
        <w:t xml:space="preserve"> </w:t>
      </w:r>
      <w:r w:rsidR="00C820A7" w:rsidRPr="00045124">
        <w:rPr>
          <w:rFonts w:ascii="Arial" w:hAnsi="Arial" w:cs="Arial"/>
          <w:sz w:val="24"/>
          <w:szCs w:val="24"/>
        </w:rPr>
        <w:t>The North West rate in 2022 was lower than the England rate of 16.</w:t>
      </w:r>
      <w:r w:rsidR="00AA3749" w:rsidRPr="00045124">
        <w:rPr>
          <w:rFonts w:ascii="Arial" w:hAnsi="Arial" w:cs="Arial"/>
          <w:sz w:val="24"/>
          <w:szCs w:val="24"/>
        </w:rPr>
        <w:t>4 per 100,000 population. In Knowsley t</w:t>
      </w:r>
      <w:r w:rsidR="00E071EB" w:rsidRPr="00045124">
        <w:rPr>
          <w:rFonts w:ascii="Arial" w:hAnsi="Arial" w:cs="Arial"/>
          <w:sz w:val="24"/>
          <w:szCs w:val="24"/>
        </w:rPr>
        <w:t>he</w:t>
      </w:r>
      <w:r w:rsidR="00D054A6" w:rsidRPr="00045124">
        <w:rPr>
          <w:rFonts w:ascii="Arial" w:hAnsi="Arial" w:cs="Arial"/>
          <w:sz w:val="24"/>
          <w:szCs w:val="24"/>
        </w:rPr>
        <w:t>re were less than 5 cases per year in 2021 and 2022</w:t>
      </w:r>
      <w:r w:rsidR="00E12825" w:rsidRPr="00045124">
        <w:rPr>
          <w:rFonts w:ascii="Arial" w:hAnsi="Arial" w:cs="Arial"/>
          <w:sz w:val="24"/>
          <w:szCs w:val="24"/>
        </w:rPr>
        <w:t>, giving a rate of</w:t>
      </w:r>
      <w:r w:rsidR="00E071EB" w:rsidRPr="00045124">
        <w:rPr>
          <w:rFonts w:ascii="Arial" w:hAnsi="Arial" w:cs="Arial"/>
          <w:sz w:val="24"/>
          <w:szCs w:val="24"/>
        </w:rPr>
        <w:t xml:space="preserve"> 0.6 per 100,000</w:t>
      </w:r>
      <w:r w:rsidR="00E12825" w:rsidRPr="00045124">
        <w:rPr>
          <w:rFonts w:ascii="Arial" w:hAnsi="Arial" w:cs="Arial"/>
          <w:sz w:val="24"/>
          <w:szCs w:val="24"/>
        </w:rPr>
        <w:t xml:space="preserve"> for 2022</w:t>
      </w:r>
      <w:r w:rsidR="00E071EB" w:rsidRPr="00045124">
        <w:rPr>
          <w:rFonts w:ascii="Arial" w:hAnsi="Arial" w:cs="Arial"/>
          <w:sz w:val="24"/>
          <w:szCs w:val="24"/>
        </w:rPr>
        <w:t>, which was</w:t>
      </w:r>
      <w:r w:rsidR="004F5D34" w:rsidRPr="00045124">
        <w:rPr>
          <w:rFonts w:ascii="Arial" w:hAnsi="Arial" w:cs="Arial"/>
          <w:sz w:val="24"/>
          <w:szCs w:val="24"/>
        </w:rPr>
        <w:t xml:space="preserve"> the lowest rate of </w:t>
      </w:r>
      <w:r w:rsidR="00E071EB" w:rsidRPr="00045124">
        <w:rPr>
          <w:rFonts w:ascii="Arial" w:hAnsi="Arial" w:cs="Arial"/>
          <w:sz w:val="24"/>
          <w:szCs w:val="24"/>
        </w:rPr>
        <w:t>all upper tier local authorities in the North West.</w:t>
      </w:r>
    </w:p>
    <w:p w14:paraId="16CA67B1" w14:textId="77777777" w:rsidR="007E2840" w:rsidRPr="00045124" w:rsidRDefault="007E2840" w:rsidP="007E2840">
      <w:pPr>
        <w:spacing w:after="0" w:line="240" w:lineRule="auto"/>
        <w:jc w:val="both"/>
        <w:rPr>
          <w:rFonts w:ascii="Arial" w:hAnsi="Arial" w:cs="Arial"/>
          <w:sz w:val="24"/>
          <w:szCs w:val="24"/>
        </w:rPr>
      </w:pPr>
    </w:p>
    <w:p w14:paraId="50E7F254" w14:textId="0DBE8A25" w:rsidR="009F2AE1" w:rsidRPr="00045124" w:rsidRDefault="008467AA" w:rsidP="00593EA9">
      <w:pPr>
        <w:pStyle w:val="Heading3"/>
        <w:rPr>
          <w:rFonts w:ascii="Arial" w:hAnsi="Arial" w:cs="Arial"/>
          <w:b/>
          <w:bCs/>
          <w:color w:val="auto"/>
        </w:rPr>
      </w:pPr>
      <w:bookmarkStart w:id="57" w:name="_Toc224310162"/>
      <w:r w:rsidRPr="00045124">
        <w:rPr>
          <w:rFonts w:ascii="Arial" w:hAnsi="Arial" w:cs="Arial"/>
          <w:b/>
          <w:bCs/>
          <w:color w:val="auto"/>
        </w:rPr>
        <w:t>6</w:t>
      </w:r>
      <w:r w:rsidR="009F2AE1" w:rsidRPr="00045124">
        <w:rPr>
          <w:rFonts w:ascii="Arial" w:hAnsi="Arial" w:cs="Arial"/>
          <w:b/>
          <w:bCs/>
          <w:color w:val="auto"/>
        </w:rPr>
        <w:t>.</w:t>
      </w:r>
      <w:r w:rsidR="0013586D">
        <w:rPr>
          <w:rFonts w:ascii="Arial" w:hAnsi="Arial" w:cs="Arial"/>
          <w:b/>
          <w:bCs/>
          <w:color w:val="auto"/>
        </w:rPr>
        <w:t>5</w:t>
      </w:r>
      <w:r w:rsidR="009F2AE1" w:rsidRPr="00045124">
        <w:rPr>
          <w:rFonts w:ascii="Arial" w:hAnsi="Arial" w:cs="Arial"/>
          <w:b/>
          <w:bCs/>
          <w:color w:val="auto"/>
        </w:rPr>
        <w:t>.2 Hepatitis C</w:t>
      </w:r>
      <w:bookmarkEnd w:id="57"/>
    </w:p>
    <w:p w14:paraId="019641D7" w14:textId="77777777" w:rsidR="009F2AE1" w:rsidRPr="00045124" w:rsidRDefault="009F2AE1" w:rsidP="007E2840">
      <w:pPr>
        <w:spacing w:after="0" w:line="240" w:lineRule="auto"/>
        <w:jc w:val="both"/>
        <w:rPr>
          <w:rFonts w:ascii="Arial" w:hAnsi="Arial" w:cs="Arial"/>
          <w:sz w:val="24"/>
          <w:szCs w:val="24"/>
        </w:rPr>
      </w:pPr>
    </w:p>
    <w:p w14:paraId="042AEC13" w14:textId="507F61BC" w:rsidR="000265DE" w:rsidRPr="00045124" w:rsidRDefault="000265DE" w:rsidP="007E2840">
      <w:pPr>
        <w:spacing w:after="0" w:line="240" w:lineRule="auto"/>
        <w:jc w:val="both"/>
        <w:rPr>
          <w:rFonts w:ascii="Arial" w:hAnsi="Arial" w:cs="Arial"/>
          <w:sz w:val="24"/>
          <w:szCs w:val="24"/>
        </w:rPr>
      </w:pPr>
      <w:r w:rsidRPr="00045124">
        <w:rPr>
          <w:rFonts w:ascii="Arial" w:hAnsi="Arial" w:cs="Arial"/>
          <w:sz w:val="24"/>
          <w:szCs w:val="24"/>
        </w:rPr>
        <w:lastRenderedPageBreak/>
        <w:t xml:space="preserve">Hepatitis C </w:t>
      </w:r>
      <w:r w:rsidR="00DA1603">
        <w:rPr>
          <w:rFonts w:ascii="Arial" w:hAnsi="Arial" w:cs="Arial"/>
          <w:sz w:val="24"/>
          <w:szCs w:val="24"/>
        </w:rPr>
        <w:t xml:space="preserve">(HCV) </w:t>
      </w:r>
      <w:r w:rsidRPr="00045124">
        <w:rPr>
          <w:rFonts w:ascii="Arial" w:hAnsi="Arial" w:cs="Arial"/>
          <w:sz w:val="24"/>
          <w:szCs w:val="24"/>
        </w:rPr>
        <w:t xml:space="preserve">is a virus that also infects the liver. If left untreated it can cause serious and potentially life-threatening damage to the liver over many years. </w:t>
      </w:r>
      <w:r w:rsidR="00954E8D" w:rsidRPr="00045124">
        <w:rPr>
          <w:rFonts w:ascii="Arial" w:hAnsi="Arial" w:cs="Arial"/>
          <w:sz w:val="24"/>
          <w:szCs w:val="24"/>
        </w:rPr>
        <w:t xml:space="preserve"> </w:t>
      </w:r>
      <w:r w:rsidRPr="00045124">
        <w:rPr>
          <w:rFonts w:ascii="Arial" w:hAnsi="Arial" w:cs="Arial"/>
          <w:sz w:val="24"/>
          <w:szCs w:val="24"/>
        </w:rPr>
        <w:t>Injecting drug use remains the most important risk factor for HCV infection in the UK and it is estimated that around half of those who inject drugs have the infection.</w:t>
      </w:r>
      <w:r w:rsidR="00954E8D" w:rsidRPr="00045124">
        <w:rPr>
          <w:rFonts w:ascii="Arial" w:hAnsi="Arial" w:cs="Arial"/>
          <w:sz w:val="24"/>
          <w:szCs w:val="24"/>
        </w:rPr>
        <w:t xml:space="preserve"> </w:t>
      </w:r>
      <w:r w:rsidRPr="00045124">
        <w:rPr>
          <w:rFonts w:ascii="Arial" w:hAnsi="Arial" w:cs="Arial"/>
          <w:sz w:val="24"/>
          <w:szCs w:val="24"/>
        </w:rPr>
        <w:t xml:space="preserve"> However, there are other ways in which the infection can be spread; </w:t>
      </w:r>
    </w:p>
    <w:p w14:paraId="15DCD052" w14:textId="77777777" w:rsidR="007E2840" w:rsidRPr="00045124" w:rsidRDefault="007E2840" w:rsidP="007E2840">
      <w:pPr>
        <w:spacing w:after="0" w:line="240" w:lineRule="auto"/>
        <w:jc w:val="both"/>
        <w:rPr>
          <w:rFonts w:ascii="Arial" w:hAnsi="Arial" w:cs="Arial"/>
          <w:sz w:val="24"/>
          <w:szCs w:val="24"/>
        </w:rPr>
      </w:pPr>
    </w:p>
    <w:p w14:paraId="7DAF503E" w14:textId="77777777" w:rsidR="000265DE" w:rsidRPr="00045124" w:rsidRDefault="000265DE" w:rsidP="009A61BD">
      <w:pPr>
        <w:pStyle w:val="ListParagraph"/>
        <w:numPr>
          <w:ilvl w:val="0"/>
          <w:numId w:val="5"/>
        </w:numPr>
        <w:jc w:val="both"/>
        <w:rPr>
          <w:rFonts w:ascii="Arial" w:hAnsi="Arial" w:cs="Arial"/>
        </w:rPr>
      </w:pPr>
      <w:r w:rsidRPr="00045124">
        <w:rPr>
          <w:rFonts w:ascii="Arial" w:hAnsi="Arial" w:cs="Arial"/>
        </w:rPr>
        <w:t xml:space="preserve">sharing razors or toothbrushes; </w:t>
      </w:r>
    </w:p>
    <w:p w14:paraId="49A65555" w14:textId="77777777" w:rsidR="000265DE" w:rsidRPr="00045124" w:rsidRDefault="000265DE" w:rsidP="009A61BD">
      <w:pPr>
        <w:pStyle w:val="ListParagraph"/>
        <w:numPr>
          <w:ilvl w:val="0"/>
          <w:numId w:val="5"/>
        </w:numPr>
        <w:jc w:val="both"/>
        <w:rPr>
          <w:rFonts w:ascii="Arial" w:hAnsi="Arial" w:cs="Arial"/>
        </w:rPr>
      </w:pPr>
      <w:r w:rsidRPr="00045124">
        <w:rPr>
          <w:rFonts w:ascii="Arial" w:hAnsi="Arial" w:cs="Arial"/>
        </w:rPr>
        <w:t xml:space="preserve">from a pregnant woman to her unborn baby; </w:t>
      </w:r>
    </w:p>
    <w:p w14:paraId="0D246CA2" w14:textId="77777777" w:rsidR="000265DE" w:rsidRPr="00045124" w:rsidRDefault="000265DE" w:rsidP="009A61BD">
      <w:pPr>
        <w:pStyle w:val="ListParagraph"/>
        <w:numPr>
          <w:ilvl w:val="0"/>
          <w:numId w:val="5"/>
        </w:numPr>
        <w:jc w:val="both"/>
        <w:rPr>
          <w:rFonts w:ascii="Arial" w:hAnsi="Arial" w:cs="Arial"/>
        </w:rPr>
      </w:pPr>
      <w:r w:rsidRPr="00045124">
        <w:rPr>
          <w:rFonts w:ascii="Arial" w:hAnsi="Arial" w:cs="Arial"/>
        </w:rPr>
        <w:t xml:space="preserve">through unprotected sex – although this is very rare. </w:t>
      </w:r>
    </w:p>
    <w:p w14:paraId="496832A8" w14:textId="77777777" w:rsidR="000265DE" w:rsidRPr="00045124" w:rsidRDefault="000265DE" w:rsidP="000265DE">
      <w:pPr>
        <w:pStyle w:val="ListParagraph"/>
        <w:rPr>
          <w:rFonts w:ascii="Arial" w:hAnsi="Arial" w:cs="Arial"/>
        </w:rPr>
      </w:pPr>
    </w:p>
    <w:p w14:paraId="173E24A9" w14:textId="77777777" w:rsidR="006E6AFB" w:rsidRDefault="00800179" w:rsidP="006E6AFB">
      <w:pPr>
        <w:spacing w:after="0" w:line="240" w:lineRule="auto"/>
        <w:jc w:val="both"/>
        <w:rPr>
          <w:rFonts w:ascii="Arial" w:hAnsi="Arial" w:cs="Arial"/>
          <w:sz w:val="24"/>
          <w:szCs w:val="24"/>
        </w:rPr>
      </w:pPr>
      <w:r w:rsidRPr="00045124">
        <w:rPr>
          <w:rFonts w:ascii="Arial" w:hAnsi="Arial" w:cs="Arial"/>
          <w:sz w:val="24"/>
          <w:szCs w:val="24"/>
        </w:rPr>
        <w:t>Eighty percent</w:t>
      </w:r>
      <w:r w:rsidR="000265DE" w:rsidRPr="00045124">
        <w:rPr>
          <w:rFonts w:ascii="Arial" w:hAnsi="Arial" w:cs="Arial"/>
          <w:sz w:val="24"/>
          <w:szCs w:val="24"/>
        </w:rPr>
        <w:t xml:space="preserve"> of Hepatitis C infections do not cause any noticeable symptoms until the liver has been significantly damaged. </w:t>
      </w:r>
      <w:r w:rsidR="00954E8D" w:rsidRPr="00045124">
        <w:rPr>
          <w:rFonts w:ascii="Arial" w:hAnsi="Arial" w:cs="Arial"/>
          <w:sz w:val="24"/>
          <w:szCs w:val="24"/>
        </w:rPr>
        <w:t xml:space="preserve"> </w:t>
      </w:r>
      <w:r w:rsidR="000265DE" w:rsidRPr="00045124">
        <w:rPr>
          <w:rFonts w:ascii="Arial" w:hAnsi="Arial" w:cs="Arial"/>
          <w:sz w:val="24"/>
          <w:szCs w:val="24"/>
        </w:rPr>
        <w:t xml:space="preserve">This means many people have the infection without realising it. When symptoms do occur, they may be vague e.g. flu-like illness, tiredness, loss of appetite </w:t>
      </w:r>
      <w:r w:rsidR="00DF0FC4">
        <w:rPr>
          <w:rFonts w:ascii="Arial" w:hAnsi="Arial" w:cs="Arial"/>
          <w:sz w:val="24"/>
          <w:szCs w:val="24"/>
        </w:rPr>
        <w:t xml:space="preserve">and fatigue, </w:t>
      </w:r>
      <w:r w:rsidR="000265DE" w:rsidRPr="00045124">
        <w:rPr>
          <w:rFonts w:ascii="Arial" w:hAnsi="Arial" w:cs="Arial"/>
          <w:sz w:val="24"/>
          <w:szCs w:val="24"/>
        </w:rPr>
        <w:t xml:space="preserve">and can be mistaken for other conditions. </w:t>
      </w:r>
      <w:r w:rsidR="00DF0FC4">
        <w:rPr>
          <w:rFonts w:ascii="Arial" w:hAnsi="Arial" w:cs="Arial"/>
          <w:sz w:val="24"/>
          <w:szCs w:val="24"/>
        </w:rPr>
        <w:t>Initially, individuals have acute HCV infection, which some individuals are able to clear from their bodies without treatment</w:t>
      </w:r>
      <w:r w:rsidR="00CD2779">
        <w:rPr>
          <w:rFonts w:ascii="Arial" w:hAnsi="Arial" w:cs="Arial"/>
          <w:sz w:val="24"/>
          <w:szCs w:val="24"/>
        </w:rPr>
        <w:t xml:space="preserve"> (spontaneous viral clearance). </w:t>
      </w:r>
      <w:r w:rsidR="00DF0FC4">
        <w:rPr>
          <w:rFonts w:ascii="Arial" w:hAnsi="Arial" w:cs="Arial"/>
          <w:sz w:val="24"/>
          <w:szCs w:val="24"/>
        </w:rPr>
        <w:t xml:space="preserve">However, </w:t>
      </w:r>
      <w:r w:rsidR="000265DE" w:rsidRPr="00045124">
        <w:rPr>
          <w:rFonts w:ascii="Arial" w:hAnsi="Arial" w:cs="Arial"/>
          <w:sz w:val="24"/>
          <w:szCs w:val="24"/>
        </w:rPr>
        <w:t>80-85% of those infected will</w:t>
      </w:r>
      <w:r w:rsidR="005B63FD">
        <w:rPr>
          <w:rFonts w:ascii="Arial" w:hAnsi="Arial" w:cs="Arial"/>
          <w:sz w:val="24"/>
          <w:szCs w:val="24"/>
        </w:rPr>
        <w:t xml:space="preserve"> go </w:t>
      </w:r>
      <w:r w:rsidR="001C086F">
        <w:rPr>
          <w:rFonts w:ascii="Arial" w:hAnsi="Arial" w:cs="Arial"/>
          <w:sz w:val="24"/>
          <w:szCs w:val="24"/>
        </w:rPr>
        <w:t>on to</w:t>
      </w:r>
      <w:r w:rsidR="000265DE" w:rsidRPr="00045124">
        <w:rPr>
          <w:rFonts w:ascii="Arial" w:hAnsi="Arial" w:cs="Arial"/>
          <w:sz w:val="24"/>
          <w:szCs w:val="24"/>
        </w:rPr>
        <w:t xml:space="preserve"> develop chronic Hepatitis C</w:t>
      </w:r>
      <w:r w:rsidR="0093235B">
        <w:rPr>
          <w:rFonts w:ascii="Arial" w:hAnsi="Arial" w:cs="Arial"/>
          <w:sz w:val="24"/>
          <w:szCs w:val="24"/>
        </w:rPr>
        <w:t>.</w:t>
      </w:r>
      <w:r w:rsidR="000265DE" w:rsidRPr="00045124">
        <w:rPr>
          <w:rFonts w:ascii="Arial" w:hAnsi="Arial" w:cs="Arial"/>
          <w:sz w:val="24"/>
          <w:szCs w:val="24"/>
        </w:rPr>
        <w:t xml:space="preserve"> </w:t>
      </w:r>
      <w:r w:rsidR="00321AC1">
        <w:rPr>
          <w:rFonts w:ascii="Arial" w:hAnsi="Arial" w:cs="Arial"/>
          <w:sz w:val="24"/>
          <w:szCs w:val="24"/>
        </w:rPr>
        <w:t xml:space="preserve">HCV can </w:t>
      </w:r>
      <w:r w:rsidR="00B17635">
        <w:rPr>
          <w:rFonts w:ascii="Arial" w:hAnsi="Arial" w:cs="Arial"/>
          <w:sz w:val="24"/>
          <w:szCs w:val="24"/>
        </w:rPr>
        <w:t>be treated with antiviral medications, however</w:t>
      </w:r>
      <w:r w:rsidR="000265DE" w:rsidRPr="00045124">
        <w:rPr>
          <w:rFonts w:ascii="Arial" w:hAnsi="Arial" w:cs="Arial"/>
          <w:sz w:val="24"/>
          <w:szCs w:val="24"/>
        </w:rPr>
        <w:t xml:space="preserve"> around 10-20% of cases can </w:t>
      </w:r>
      <w:r w:rsidR="00253D89">
        <w:rPr>
          <w:rFonts w:ascii="Arial" w:hAnsi="Arial" w:cs="Arial"/>
          <w:sz w:val="24"/>
          <w:szCs w:val="24"/>
        </w:rPr>
        <w:t>develop</w:t>
      </w:r>
      <w:r w:rsidR="000265DE" w:rsidRPr="00045124">
        <w:rPr>
          <w:rFonts w:ascii="Arial" w:hAnsi="Arial" w:cs="Arial"/>
          <w:sz w:val="24"/>
          <w:szCs w:val="24"/>
        </w:rPr>
        <w:t xml:space="preserve"> serious liver disease such as cirrhosis and liver cancer.</w:t>
      </w:r>
      <w:r w:rsidR="006E6AFB">
        <w:rPr>
          <w:rFonts w:ascii="Arial" w:hAnsi="Arial" w:cs="Arial"/>
          <w:sz w:val="24"/>
          <w:szCs w:val="24"/>
        </w:rPr>
        <w:t xml:space="preserve"> Because many people with HCV do not have any symptoms until the disease is advanced, testing of people at risk of infection is important to prevent transmission.</w:t>
      </w:r>
    </w:p>
    <w:p w14:paraId="271CD5C9" w14:textId="77777777" w:rsidR="007E2840" w:rsidRPr="00045124" w:rsidRDefault="007E2840" w:rsidP="007E2840">
      <w:pPr>
        <w:spacing w:after="0" w:line="240" w:lineRule="auto"/>
        <w:jc w:val="both"/>
        <w:rPr>
          <w:rFonts w:ascii="Arial" w:hAnsi="Arial" w:cs="Arial"/>
          <w:sz w:val="24"/>
          <w:szCs w:val="24"/>
        </w:rPr>
      </w:pPr>
    </w:p>
    <w:p w14:paraId="4044023A" w14:textId="74716146" w:rsidR="000265DE" w:rsidRPr="00045124" w:rsidRDefault="00AB1485" w:rsidP="007E2840">
      <w:pPr>
        <w:spacing w:after="0" w:line="240" w:lineRule="auto"/>
        <w:jc w:val="both"/>
        <w:rPr>
          <w:rFonts w:ascii="Arial" w:hAnsi="Arial" w:cs="Arial"/>
          <w:sz w:val="24"/>
          <w:szCs w:val="24"/>
        </w:rPr>
      </w:pPr>
      <w:r w:rsidRPr="00045124">
        <w:rPr>
          <w:rFonts w:ascii="Arial" w:hAnsi="Arial" w:cs="Arial"/>
          <w:sz w:val="24"/>
          <w:szCs w:val="24"/>
        </w:rPr>
        <w:t>In 2016</w:t>
      </w:r>
      <w:r w:rsidR="00EC50CF" w:rsidRPr="00045124">
        <w:rPr>
          <w:rFonts w:ascii="Arial" w:hAnsi="Arial" w:cs="Arial"/>
          <w:sz w:val="24"/>
          <w:szCs w:val="24"/>
        </w:rPr>
        <w:t xml:space="preserve"> the UK signed up to the WHO</w:t>
      </w:r>
      <w:r w:rsidR="00EE1F21" w:rsidRPr="00045124">
        <w:rPr>
          <w:rFonts w:ascii="Arial" w:hAnsi="Arial" w:cs="Arial"/>
          <w:sz w:val="24"/>
          <w:szCs w:val="24"/>
        </w:rPr>
        <w:t xml:space="preserve"> </w:t>
      </w:r>
      <w:r w:rsidR="001D5D1E">
        <w:rPr>
          <w:rFonts w:ascii="Arial" w:hAnsi="Arial" w:cs="Arial"/>
          <w:sz w:val="24"/>
          <w:szCs w:val="24"/>
        </w:rPr>
        <w:t>Gl</w:t>
      </w:r>
      <w:r w:rsidR="00D80BD0">
        <w:rPr>
          <w:rFonts w:ascii="Arial" w:hAnsi="Arial" w:cs="Arial"/>
          <w:sz w:val="24"/>
          <w:szCs w:val="24"/>
        </w:rPr>
        <w:t>obal Health Sector Strategy (</w:t>
      </w:r>
      <w:r w:rsidR="00EE1F21" w:rsidRPr="00045124">
        <w:rPr>
          <w:rFonts w:ascii="Arial" w:hAnsi="Arial" w:cs="Arial"/>
          <w:sz w:val="24"/>
          <w:szCs w:val="24"/>
        </w:rPr>
        <w:t>GHSS</w:t>
      </w:r>
      <w:r w:rsidR="00D80BD0">
        <w:rPr>
          <w:rFonts w:ascii="Arial" w:hAnsi="Arial" w:cs="Arial"/>
          <w:sz w:val="24"/>
          <w:szCs w:val="24"/>
        </w:rPr>
        <w:t>)</w:t>
      </w:r>
      <w:r w:rsidR="00EE1F21" w:rsidRPr="00045124">
        <w:rPr>
          <w:rFonts w:ascii="Arial" w:hAnsi="Arial" w:cs="Arial"/>
          <w:sz w:val="24"/>
          <w:szCs w:val="24"/>
        </w:rPr>
        <w:t xml:space="preserve"> to eliminate viral hepatitis as a public health threat</w:t>
      </w:r>
      <w:r w:rsidR="003F3E83" w:rsidRPr="00045124">
        <w:rPr>
          <w:rFonts w:ascii="Arial" w:hAnsi="Arial" w:cs="Arial"/>
          <w:sz w:val="24"/>
          <w:szCs w:val="24"/>
        </w:rPr>
        <w:t xml:space="preserve"> by 2030,</w:t>
      </w:r>
      <w:r w:rsidRPr="00045124">
        <w:rPr>
          <w:rFonts w:ascii="Arial" w:hAnsi="Arial" w:cs="Arial"/>
          <w:sz w:val="24"/>
          <w:szCs w:val="24"/>
        </w:rPr>
        <w:t xml:space="preserve"> so</w:t>
      </w:r>
      <w:r w:rsidR="00D80BD0">
        <w:rPr>
          <w:rFonts w:ascii="Arial" w:hAnsi="Arial" w:cs="Arial"/>
          <w:sz w:val="24"/>
          <w:szCs w:val="24"/>
        </w:rPr>
        <w:t xml:space="preserve"> the UK is therefore</w:t>
      </w:r>
      <w:r w:rsidR="00ED1FC7">
        <w:rPr>
          <w:rFonts w:ascii="Arial" w:hAnsi="Arial" w:cs="Arial"/>
          <w:sz w:val="24"/>
          <w:szCs w:val="24"/>
        </w:rPr>
        <w:t xml:space="preserve"> required</w:t>
      </w:r>
      <w:r w:rsidR="003F3E83" w:rsidRPr="00045124">
        <w:rPr>
          <w:rFonts w:ascii="Arial" w:hAnsi="Arial" w:cs="Arial"/>
          <w:sz w:val="24"/>
          <w:szCs w:val="24"/>
        </w:rPr>
        <w:t xml:space="preserve"> to demonstrate achievement of the programmatic targets.</w:t>
      </w:r>
      <w:r w:rsidR="00EC50CF" w:rsidRPr="00045124">
        <w:rPr>
          <w:rFonts w:ascii="Arial" w:hAnsi="Arial" w:cs="Arial"/>
          <w:sz w:val="24"/>
          <w:szCs w:val="24"/>
        </w:rPr>
        <w:t xml:space="preserve"> </w:t>
      </w:r>
      <w:r w:rsidR="00C479EC">
        <w:rPr>
          <w:rFonts w:ascii="Arial" w:hAnsi="Arial" w:cs="Arial"/>
          <w:sz w:val="24"/>
          <w:szCs w:val="24"/>
        </w:rPr>
        <w:t xml:space="preserve">In </w:t>
      </w:r>
      <w:r w:rsidR="00134B4D">
        <w:rPr>
          <w:rFonts w:ascii="Arial" w:hAnsi="Arial" w:cs="Arial"/>
          <w:sz w:val="24"/>
          <w:szCs w:val="24"/>
        </w:rPr>
        <w:t>collaboration</w:t>
      </w:r>
      <w:r w:rsidR="00C479EC">
        <w:rPr>
          <w:rFonts w:ascii="Arial" w:hAnsi="Arial" w:cs="Arial"/>
          <w:sz w:val="24"/>
          <w:szCs w:val="24"/>
        </w:rPr>
        <w:t xml:space="preserve"> with </w:t>
      </w:r>
      <w:r w:rsidR="00A662E4">
        <w:rPr>
          <w:rFonts w:ascii="Arial" w:hAnsi="Arial" w:cs="Arial"/>
          <w:sz w:val="24"/>
          <w:szCs w:val="24"/>
        </w:rPr>
        <w:t xml:space="preserve">local </w:t>
      </w:r>
      <w:r w:rsidR="00FA5FED">
        <w:rPr>
          <w:rFonts w:ascii="Arial" w:hAnsi="Arial" w:cs="Arial"/>
          <w:sz w:val="24"/>
          <w:szCs w:val="24"/>
        </w:rPr>
        <w:t>NHS trusts</w:t>
      </w:r>
      <w:r w:rsidR="00134B4D">
        <w:rPr>
          <w:rFonts w:ascii="Arial" w:hAnsi="Arial" w:cs="Arial"/>
          <w:sz w:val="24"/>
          <w:szCs w:val="24"/>
        </w:rPr>
        <w:t xml:space="preserve"> and other partners</w:t>
      </w:r>
      <w:r w:rsidR="00FA5FED">
        <w:rPr>
          <w:rFonts w:ascii="Arial" w:hAnsi="Arial" w:cs="Arial"/>
          <w:sz w:val="24"/>
          <w:szCs w:val="24"/>
        </w:rPr>
        <w:t xml:space="preserve">, the health and social care charity, Change Grow Live </w:t>
      </w:r>
      <w:r w:rsidR="00D965CA">
        <w:rPr>
          <w:rFonts w:ascii="Arial" w:hAnsi="Arial" w:cs="Arial"/>
          <w:sz w:val="24"/>
          <w:szCs w:val="24"/>
        </w:rPr>
        <w:t>successfully delivered</w:t>
      </w:r>
      <w:r w:rsidR="00B26B83" w:rsidRPr="00045124">
        <w:rPr>
          <w:rFonts w:ascii="Arial" w:hAnsi="Arial" w:cs="Arial"/>
          <w:sz w:val="24"/>
          <w:szCs w:val="24"/>
        </w:rPr>
        <w:t xml:space="preserve"> test and treat services that were tailored to users</w:t>
      </w:r>
      <w:r w:rsidR="00C71930" w:rsidRPr="00045124">
        <w:rPr>
          <w:rFonts w:ascii="Arial" w:hAnsi="Arial" w:cs="Arial"/>
          <w:sz w:val="24"/>
          <w:szCs w:val="24"/>
        </w:rPr>
        <w:t xml:space="preserve">, </w:t>
      </w:r>
      <w:r w:rsidR="00D965CA">
        <w:rPr>
          <w:rFonts w:ascii="Arial" w:hAnsi="Arial" w:cs="Arial"/>
          <w:sz w:val="24"/>
          <w:szCs w:val="24"/>
        </w:rPr>
        <w:t xml:space="preserve">allowing </w:t>
      </w:r>
      <w:r w:rsidR="00C71930" w:rsidRPr="00045124">
        <w:rPr>
          <w:rFonts w:ascii="Arial" w:hAnsi="Arial" w:cs="Arial"/>
          <w:sz w:val="24"/>
          <w:szCs w:val="24"/>
        </w:rPr>
        <w:t>Knows</w:t>
      </w:r>
      <w:r w:rsidR="004F0EBA" w:rsidRPr="00045124">
        <w:rPr>
          <w:rFonts w:ascii="Arial" w:hAnsi="Arial" w:cs="Arial"/>
          <w:sz w:val="24"/>
          <w:szCs w:val="24"/>
        </w:rPr>
        <w:t>l</w:t>
      </w:r>
      <w:r w:rsidR="00C71930" w:rsidRPr="00045124">
        <w:rPr>
          <w:rFonts w:ascii="Arial" w:hAnsi="Arial" w:cs="Arial"/>
          <w:sz w:val="24"/>
          <w:szCs w:val="24"/>
        </w:rPr>
        <w:t>ey to achieve micro-elimination of hepatitis C</w:t>
      </w:r>
      <w:r w:rsidR="00BA54A4" w:rsidRPr="00045124">
        <w:rPr>
          <w:rStyle w:val="FootnoteReference"/>
          <w:rFonts w:ascii="Arial" w:hAnsi="Arial" w:cs="Arial"/>
          <w:sz w:val="24"/>
          <w:szCs w:val="24"/>
        </w:rPr>
        <w:footnoteReference w:id="32"/>
      </w:r>
      <w:r w:rsidR="00C7388D" w:rsidRPr="00045124">
        <w:rPr>
          <w:rFonts w:ascii="Arial" w:hAnsi="Arial" w:cs="Arial"/>
          <w:sz w:val="24"/>
          <w:szCs w:val="24"/>
        </w:rPr>
        <w:t xml:space="preserve">, </w:t>
      </w:r>
      <w:r w:rsidR="00D965CA">
        <w:rPr>
          <w:rFonts w:ascii="Arial" w:hAnsi="Arial" w:cs="Arial"/>
          <w:sz w:val="24"/>
          <w:szCs w:val="24"/>
        </w:rPr>
        <w:t xml:space="preserve">meaning that it </w:t>
      </w:r>
      <w:r w:rsidR="00C7388D" w:rsidRPr="00045124">
        <w:rPr>
          <w:rFonts w:ascii="Arial" w:hAnsi="Arial" w:cs="Arial"/>
          <w:sz w:val="24"/>
          <w:szCs w:val="24"/>
        </w:rPr>
        <w:t>reach</w:t>
      </w:r>
      <w:r w:rsidR="00D965CA">
        <w:rPr>
          <w:rFonts w:ascii="Arial" w:hAnsi="Arial" w:cs="Arial"/>
          <w:sz w:val="24"/>
          <w:szCs w:val="24"/>
        </w:rPr>
        <w:t xml:space="preserve">ed </w:t>
      </w:r>
      <w:r w:rsidR="00C7388D" w:rsidRPr="00045124">
        <w:rPr>
          <w:rFonts w:ascii="Arial" w:hAnsi="Arial" w:cs="Arial"/>
          <w:sz w:val="24"/>
          <w:szCs w:val="24"/>
        </w:rPr>
        <w:t xml:space="preserve">the following targets: </w:t>
      </w:r>
    </w:p>
    <w:p w14:paraId="69B69209" w14:textId="77777777" w:rsidR="00C7388D" w:rsidRPr="00045124" w:rsidRDefault="00C7388D" w:rsidP="007E2840">
      <w:pPr>
        <w:spacing w:after="0" w:line="240" w:lineRule="auto"/>
        <w:jc w:val="both"/>
        <w:rPr>
          <w:rFonts w:ascii="Arial" w:hAnsi="Arial" w:cs="Arial"/>
          <w:sz w:val="24"/>
          <w:szCs w:val="24"/>
        </w:rPr>
      </w:pPr>
    </w:p>
    <w:p w14:paraId="6D950AFF" w14:textId="40426BD1" w:rsidR="00C7388D" w:rsidRPr="00045124" w:rsidRDefault="00C7388D" w:rsidP="009A61BD">
      <w:pPr>
        <w:pStyle w:val="ListParagraph"/>
        <w:numPr>
          <w:ilvl w:val="0"/>
          <w:numId w:val="19"/>
        </w:numPr>
        <w:jc w:val="both"/>
        <w:rPr>
          <w:rFonts w:ascii="Arial" w:hAnsi="Arial" w:cs="Arial"/>
        </w:rPr>
      </w:pPr>
      <w:r w:rsidRPr="00045124">
        <w:rPr>
          <w:rFonts w:ascii="Arial" w:hAnsi="Arial" w:cs="Arial"/>
        </w:rPr>
        <w:t xml:space="preserve">100% of people using the </w:t>
      </w:r>
      <w:r w:rsidR="00DE598E">
        <w:rPr>
          <w:rFonts w:ascii="Arial" w:hAnsi="Arial" w:cs="Arial"/>
        </w:rPr>
        <w:t xml:space="preserve">test and treat </w:t>
      </w:r>
      <w:r w:rsidRPr="00045124">
        <w:rPr>
          <w:rFonts w:ascii="Arial" w:hAnsi="Arial" w:cs="Arial"/>
        </w:rPr>
        <w:t xml:space="preserve">service have been offered a hepatitis C test. </w:t>
      </w:r>
    </w:p>
    <w:p w14:paraId="09D3BB05" w14:textId="77777777" w:rsidR="00C7388D" w:rsidRPr="00045124" w:rsidRDefault="00C7388D" w:rsidP="009A61BD">
      <w:pPr>
        <w:pStyle w:val="ListParagraph"/>
        <w:numPr>
          <w:ilvl w:val="0"/>
          <w:numId w:val="19"/>
        </w:numPr>
        <w:jc w:val="both"/>
        <w:rPr>
          <w:rFonts w:ascii="Arial" w:hAnsi="Arial" w:cs="Arial"/>
        </w:rPr>
      </w:pPr>
      <w:r w:rsidRPr="00045124">
        <w:rPr>
          <w:rFonts w:ascii="Arial" w:hAnsi="Arial" w:cs="Arial"/>
        </w:rPr>
        <w:t xml:space="preserve">90% of these people have then been tested. </w:t>
      </w:r>
    </w:p>
    <w:p w14:paraId="21B5C419" w14:textId="1ABA7554" w:rsidR="007E2840" w:rsidRPr="00045124" w:rsidRDefault="00C7388D" w:rsidP="009A61BD">
      <w:pPr>
        <w:pStyle w:val="ListParagraph"/>
        <w:numPr>
          <w:ilvl w:val="0"/>
          <w:numId w:val="19"/>
        </w:numPr>
        <w:jc w:val="both"/>
        <w:rPr>
          <w:rFonts w:ascii="Arial" w:hAnsi="Arial" w:cs="Arial"/>
        </w:rPr>
      </w:pPr>
      <w:r w:rsidRPr="00045124">
        <w:rPr>
          <w:rFonts w:ascii="Arial" w:hAnsi="Arial" w:cs="Arial"/>
        </w:rPr>
        <w:t>75% of people who were diagnosed with hepatitis C have started treatment.</w:t>
      </w:r>
    </w:p>
    <w:p w14:paraId="2EBD8915" w14:textId="77777777" w:rsidR="00C7388D" w:rsidRPr="00045124" w:rsidRDefault="00C7388D" w:rsidP="00C7388D">
      <w:pPr>
        <w:spacing w:after="0" w:line="240" w:lineRule="auto"/>
        <w:jc w:val="both"/>
        <w:rPr>
          <w:rFonts w:ascii="Arial" w:hAnsi="Arial" w:cs="Arial"/>
          <w:sz w:val="24"/>
          <w:szCs w:val="24"/>
        </w:rPr>
      </w:pPr>
    </w:p>
    <w:p w14:paraId="06B51BAA" w14:textId="4BA5BC11" w:rsidR="00F47692" w:rsidRPr="00045124" w:rsidRDefault="000265DE" w:rsidP="007E2840">
      <w:pPr>
        <w:spacing w:after="0" w:line="240" w:lineRule="auto"/>
        <w:jc w:val="both"/>
        <w:rPr>
          <w:rFonts w:ascii="Arial" w:hAnsi="Arial" w:cs="Arial"/>
          <w:sz w:val="24"/>
          <w:szCs w:val="24"/>
        </w:rPr>
      </w:pPr>
      <w:r w:rsidRPr="00045124">
        <w:rPr>
          <w:rFonts w:ascii="Arial" w:hAnsi="Arial" w:cs="Arial"/>
          <w:sz w:val="24"/>
          <w:szCs w:val="24"/>
        </w:rPr>
        <w:t>Testing for both Hep</w:t>
      </w:r>
      <w:r w:rsidR="00954E8D" w:rsidRPr="00045124">
        <w:rPr>
          <w:rFonts w:ascii="Arial" w:hAnsi="Arial" w:cs="Arial"/>
          <w:sz w:val="24"/>
          <w:szCs w:val="24"/>
        </w:rPr>
        <w:t>atitis</w:t>
      </w:r>
      <w:r w:rsidRPr="00045124">
        <w:rPr>
          <w:rFonts w:ascii="Arial" w:hAnsi="Arial" w:cs="Arial"/>
          <w:sz w:val="24"/>
          <w:szCs w:val="24"/>
        </w:rPr>
        <w:t xml:space="preserve"> B and C and vaccination for Hep</w:t>
      </w:r>
      <w:r w:rsidR="00954E8D" w:rsidRPr="00045124">
        <w:rPr>
          <w:rFonts w:ascii="Arial" w:hAnsi="Arial" w:cs="Arial"/>
          <w:sz w:val="24"/>
          <w:szCs w:val="24"/>
        </w:rPr>
        <w:t>atitis</w:t>
      </w:r>
      <w:r w:rsidRPr="00045124">
        <w:rPr>
          <w:rFonts w:ascii="Arial" w:hAnsi="Arial" w:cs="Arial"/>
          <w:sz w:val="24"/>
          <w:szCs w:val="24"/>
        </w:rPr>
        <w:t xml:space="preserve"> B is recommended in certain hig</w:t>
      </w:r>
      <w:r w:rsidR="005030F5">
        <w:rPr>
          <w:rFonts w:ascii="Arial" w:hAnsi="Arial" w:cs="Arial"/>
          <w:sz w:val="24"/>
          <w:szCs w:val="24"/>
        </w:rPr>
        <w:t>h-</w:t>
      </w:r>
      <w:r w:rsidRPr="00045124">
        <w:rPr>
          <w:rFonts w:ascii="Arial" w:hAnsi="Arial" w:cs="Arial"/>
          <w:sz w:val="24"/>
          <w:szCs w:val="24"/>
        </w:rPr>
        <w:t xml:space="preserve">risk groups, and where intervention can be of benefit. Guidance exists around the promotion of testing in at-risk groups. Testing is currently recommended in primary care, sexual health clinics, drug services, prisons and immigration removal centres, and for people from medium - high prevalence areas, men who have sex with men, people diagnosed with a sexually transmitted infection, prisoners, and close contacts of someone with the disease. </w:t>
      </w:r>
      <w:r w:rsidR="00954E8D" w:rsidRPr="00045124">
        <w:rPr>
          <w:rFonts w:ascii="Arial" w:hAnsi="Arial" w:cs="Arial"/>
          <w:sz w:val="24"/>
          <w:szCs w:val="24"/>
        </w:rPr>
        <w:t xml:space="preserve"> </w:t>
      </w:r>
      <w:r w:rsidRPr="00045124">
        <w:rPr>
          <w:rFonts w:ascii="Arial" w:hAnsi="Arial" w:cs="Arial"/>
          <w:sz w:val="24"/>
          <w:szCs w:val="24"/>
        </w:rPr>
        <w:t xml:space="preserve">Pregnant women are routinely offered testing in order to reduce the risk of transmission to the newborn. </w:t>
      </w:r>
    </w:p>
    <w:p w14:paraId="3E7615FB" w14:textId="77777777" w:rsidR="00F47692" w:rsidRPr="00045124" w:rsidRDefault="00F47692" w:rsidP="007E2840">
      <w:pPr>
        <w:spacing w:after="0" w:line="240" w:lineRule="auto"/>
        <w:jc w:val="both"/>
        <w:rPr>
          <w:rFonts w:ascii="Arial" w:hAnsi="Arial" w:cs="Arial"/>
          <w:sz w:val="24"/>
          <w:szCs w:val="24"/>
        </w:rPr>
      </w:pPr>
    </w:p>
    <w:p w14:paraId="1BAE147E" w14:textId="44D59F4D" w:rsidR="007E2840" w:rsidRPr="00045124" w:rsidRDefault="00FA4DCA" w:rsidP="007E2840">
      <w:pPr>
        <w:spacing w:after="0" w:line="240" w:lineRule="auto"/>
        <w:jc w:val="both"/>
        <w:rPr>
          <w:rFonts w:ascii="Arial" w:hAnsi="Arial" w:cs="Arial"/>
          <w:sz w:val="24"/>
          <w:szCs w:val="24"/>
        </w:rPr>
      </w:pPr>
      <w:r w:rsidRPr="00045124">
        <w:rPr>
          <w:rFonts w:ascii="Arial" w:hAnsi="Arial" w:cs="Arial"/>
          <w:sz w:val="24"/>
          <w:szCs w:val="24"/>
        </w:rPr>
        <w:t>In April 2022, implementation began of an NHS England (NHSE) funded programme of opt-out testing for </w:t>
      </w:r>
      <w:r w:rsidR="00F3083C" w:rsidRPr="00045124">
        <w:rPr>
          <w:rFonts w:ascii="Arial" w:hAnsi="Arial" w:cs="Arial"/>
          <w:sz w:val="24"/>
          <w:szCs w:val="24"/>
        </w:rPr>
        <w:t>bloodborne viruses</w:t>
      </w:r>
      <w:r w:rsidRPr="00045124">
        <w:rPr>
          <w:rFonts w:ascii="Arial" w:hAnsi="Arial" w:cs="Arial"/>
          <w:sz w:val="24"/>
          <w:szCs w:val="24"/>
        </w:rPr>
        <w:t> in E</w:t>
      </w:r>
      <w:r w:rsidR="00F3083C" w:rsidRPr="00045124">
        <w:rPr>
          <w:rFonts w:ascii="Arial" w:hAnsi="Arial" w:cs="Arial"/>
          <w:sz w:val="24"/>
          <w:szCs w:val="24"/>
        </w:rPr>
        <w:t xml:space="preserve">mergency </w:t>
      </w:r>
      <w:r w:rsidRPr="00045124">
        <w:rPr>
          <w:rFonts w:ascii="Arial" w:hAnsi="Arial" w:cs="Arial"/>
          <w:sz w:val="24"/>
          <w:szCs w:val="24"/>
        </w:rPr>
        <w:t>D</w:t>
      </w:r>
      <w:r w:rsidR="00F3083C" w:rsidRPr="00045124">
        <w:rPr>
          <w:rFonts w:ascii="Arial" w:hAnsi="Arial" w:cs="Arial"/>
          <w:sz w:val="24"/>
          <w:szCs w:val="24"/>
        </w:rPr>
        <w:t>epartment</w:t>
      </w:r>
      <w:r w:rsidRPr="00045124">
        <w:rPr>
          <w:rFonts w:ascii="Arial" w:hAnsi="Arial" w:cs="Arial"/>
          <w:sz w:val="24"/>
          <w:szCs w:val="24"/>
        </w:rPr>
        <w:t>s in areas of very high diagnosed HIV prevalence. Th</w:t>
      </w:r>
      <w:r w:rsidR="00F3083C" w:rsidRPr="00045124">
        <w:rPr>
          <w:rFonts w:ascii="Arial" w:hAnsi="Arial" w:cs="Arial"/>
          <w:sz w:val="24"/>
          <w:szCs w:val="24"/>
        </w:rPr>
        <w:t>is p</w:t>
      </w:r>
      <w:r w:rsidRPr="00045124">
        <w:rPr>
          <w:rFonts w:ascii="Arial" w:hAnsi="Arial" w:cs="Arial"/>
          <w:sz w:val="24"/>
          <w:szCs w:val="24"/>
        </w:rPr>
        <w:t>rogramme provides testing for HIV, H</w:t>
      </w:r>
      <w:r w:rsidR="00F3083C" w:rsidRPr="00045124">
        <w:rPr>
          <w:rFonts w:ascii="Arial" w:hAnsi="Arial" w:cs="Arial"/>
          <w:sz w:val="24"/>
          <w:szCs w:val="24"/>
        </w:rPr>
        <w:t xml:space="preserve">epatitis </w:t>
      </w:r>
      <w:r w:rsidRPr="00045124">
        <w:rPr>
          <w:rFonts w:ascii="Arial" w:hAnsi="Arial" w:cs="Arial"/>
          <w:sz w:val="24"/>
          <w:szCs w:val="24"/>
        </w:rPr>
        <w:t>B</w:t>
      </w:r>
      <w:r w:rsidR="00F3083C" w:rsidRPr="00045124">
        <w:rPr>
          <w:rFonts w:ascii="Arial" w:hAnsi="Arial" w:cs="Arial"/>
          <w:sz w:val="24"/>
          <w:szCs w:val="24"/>
        </w:rPr>
        <w:t xml:space="preserve"> virus </w:t>
      </w:r>
      <w:r w:rsidRPr="00045124">
        <w:rPr>
          <w:rFonts w:ascii="Arial" w:hAnsi="Arial" w:cs="Arial"/>
          <w:sz w:val="24"/>
          <w:szCs w:val="24"/>
        </w:rPr>
        <w:t> and H</w:t>
      </w:r>
      <w:r w:rsidR="00F3083C" w:rsidRPr="00045124">
        <w:rPr>
          <w:rFonts w:ascii="Arial" w:hAnsi="Arial" w:cs="Arial"/>
          <w:sz w:val="24"/>
          <w:szCs w:val="24"/>
        </w:rPr>
        <w:t xml:space="preserve">epatitis </w:t>
      </w:r>
      <w:r w:rsidRPr="00045124">
        <w:rPr>
          <w:rFonts w:ascii="Arial" w:hAnsi="Arial" w:cs="Arial"/>
          <w:sz w:val="24"/>
          <w:szCs w:val="24"/>
        </w:rPr>
        <w:t>C</w:t>
      </w:r>
      <w:r w:rsidR="00F3083C" w:rsidRPr="00045124">
        <w:rPr>
          <w:rFonts w:ascii="Arial" w:hAnsi="Arial" w:cs="Arial"/>
          <w:sz w:val="24"/>
          <w:szCs w:val="24"/>
        </w:rPr>
        <w:t xml:space="preserve"> virus</w:t>
      </w:r>
      <w:r w:rsidRPr="00045124">
        <w:rPr>
          <w:rFonts w:ascii="Arial" w:hAnsi="Arial" w:cs="Arial"/>
          <w:sz w:val="24"/>
          <w:szCs w:val="24"/>
        </w:rPr>
        <w:t xml:space="preserve"> for anyone aged 16 years and over (18 years and over at </w:t>
      </w:r>
      <w:r w:rsidRPr="00045124">
        <w:rPr>
          <w:rFonts w:ascii="Arial" w:hAnsi="Arial" w:cs="Arial"/>
          <w:sz w:val="24"/>
          <w:szCs w:val="24"/>
        </w:rPr>
        <w:lastRenderedPageBreak/>
        <w:t>some sites) and having a routine blood test during their </w:t>
      </w:r>
      <w:r w:rsidR="008869D9" w:rsidRPr="00045124">
        <w:rPr>
          <w:rFonts w:ascii="Arial" w:hAnsi="Arial" w:cs="Arial"/>
          <w:sz w:val="24"/>
          <w:szCs w:val="24"/>
        </w:rPr>
        <w:t>Emergency Department</w:t>
      </w:r>
      <w:r w:rsidRPr="00045124">
        <w:rPr>
          <w:rFonts w:ascii="Arial" w:hAnsi="Arial" w:cs="Arial"/>
          <w:sz w:val="24"/>
          <w:szCs w:val="24"/>
        </w:rPr>
        <w:t> attendance, unless they opt out.</w:t>
      </w:r>
      <w:r w:rsidR="00780CC8" w:rsidRPr="00045124">
        <w:rPr>
          <w:rStyle w:val="FootnoteReference"/>
          <w:rFonts w:ascii="Arial" w:hAnsi="Arial" w:cs="Arial"/>
          <w:sz w:val="24"/>
          <w:szCs w:val="24"/>
        </w:rPr>
        <w:footnoteReference w:id="33"/>
      </w:r>
      <w:r w:rsidR="009C5869" w:rsidRPr="00045124">
        <w:rPr>
          <w:rFonts w:ascii="Arial" w:hAnsi="Arial" w:cs="Arial"/>
          <w:sz w:val="24"/>
          <w:szCs w:val="24"/>
        </w:rPr>
        <w:t xml:space="preserve"> </w:t>
      </w:r>
      <w:r w:rsidR="009135F7" w:rsidRPr="00045124">
        <w:rPr>
          <w:rFonts w:ascii="Arial" w:hAnsi="Arial" w:cs="Arial"/>
          <w:sz w:val="24"/>
          <w:szCs w:val="24"/>
        </w:rPr>
        <w:t>There are no hospital sites in Knowsley taking part in the opt-out Emergency Department testing programme.</w:t>
      </w:r>
    </w:p>
    <w:p w14:paraId="681B8E67" w14:textId="77777777" w:rsidR="00D13872" w:rsidRPr="00045124" w:rsidRDefault="00D13872" w:rsidP="00D13872">
      <w:pPr>
        <w:spacing w:after="0" w:line="240" w:lineRule="auto"/>
        <w:jc w:val="both"/>
        <w:rPr>
          <w:rFonts w:ascii="Arial" w:hAnsi="Arial" w:cs="Arial"/>
          <w:sz w:val="24"/>
          <w:szCs w:val="24"/>
        </w:rPr>
      </w:pPr>
    </w:p>
    <w:p w14:paraId="63D4BBD8" w14:textId="10D77C30" w:rsidR="002D41E0" w:rsidRPr="00045124" w:rsidRDefault="008467AA" w:rsidP="002D41E0">
      <w:pPr>
        <w:pStyle w:val="Heading2"/>
        <w:spacing w:after="240"/>
        <w:ind w:left="709" w:hanging="709"/>
        <w:rPr>
          <w:rFonts w:ascii="Arial" w:hAnsi="Arial" w:cs="Arial"/>
          <w:color w:val="auto"/>
        </w:rPr>
      </w:pPr>
      <w:bookmarkStart w:id="58" w:name="_Toc224310163"/>
      <w:r w:rsidRPr="00045124">
        <w:rPr>
          <w:rFonts w:ascii="Arial" w:hAnsi="Arial" w:cs="Arial"/>
          <w:color w:val="auto"/>
        </w:rPr>
        <w:t>6</w:t>
      </w:r>
      <w:r w:rsidR="002D41E0" w:rsidRPr="00045124">
        <w:rPr>
          <w:rFonts w:ascii="Arial" w:hAnsi="Arial" w:cs="Arial"/>
          <w:color w:val="auto"/>
        </w:rPr>
        <w:t>.</w:t>
      </w:r>
      <w:r w:rsidR="0013586D">
        <w:rPr>
          <w:rFonts w:ascii="Arial" w:hAnsi="Arial" w:cs="Arial"/>
          <w:color w:val="auto"/>
        </w:rPr>
        <w:t>6</w:t>
      </w:r>
      <w:r w:rsidR="002D41E0" w:rsidRPr="00045124">
        <w:rPr>
          <w:rFonts w:ascii="Arial" w:hAnsi="Arial" w:cs="Arial"/>
          <w:color w:val="auto"/>
        </w:rPr>
        <w:t xml:space="preserve"> Tuberculosis</w:t>
      </w:r>
      <w:bookmarkEnd w:id="58"/>
      <w:r w:rsidR="002D41E0" w:rsidRPr="00045124">
        <w:rPr>
          <w:rFonts w:ascii="Arial" w:hAnsi="Arial" w:cs="Arial"/>
          <w:color w:val="auto"/>
        </w:rPr>
        <w:t xml:space="preserve"> </w:t>
      </w:r>
    </w:p>
    <w:p w14:paraId="717AEE70" w14:textId="6FB9E287" w:rsidR="001D5CD7" w:rsidRPr="00045124" w:rsidRDefault="002D41E0" w:rsidP="001D5CD7">
      <w:pPr>
        <w:spacing w:after="0" w:line="240" w:lineRule="auto"/>
        <w:jc w:val="both"/>
        <w:rPr>
          <w:rFonts w:ascii="Arial" w:hAnsi="Arial" w:cs="Arial"/>
          <w:sz w:val="24"/>
          <w:szCs w:val="24"/>
        </w:rPr>
      </w:pPr>
      <w:r w:rsidRPr="00045124">
        <w:rPr>
          <w:rFonts w:ascii="Arial" w:hAnsi="Arial" w:cs="Arial"/>
          <w:sz w:val="24"/>
          <w:szCs w:val="24"/>
        </w:rPr>
        <w:t>Tuberculosis (TB) is an infection caused by a bacterium belonging to the Mycobacterium tuberculosis complex.  TB usually affects the lungs but can also affect almost any other area of the body.  Most transmissions occur from people with pulmonary or laryngeal TB, which can cause symptoms such as coughing, blood in sputum, weight loss and fatigue.  Left undiagnosed, a patient with infectious TB can infect 10 to 15 other close individuals over a year.  Furthermore, ensuring that when TB is diagnosed, patients receive the right treatment and are supported to complete the full course of treatment – which can take months</w:t>
      </w:r>
      <w:r w:rsidR="00160F2C">
        <w:rPr>
          <w:rFonts w:ascii="Arial" w:hAnsi="Arial" w:cs="Arial"/>
          <w:sz w:val="24"/>
          <w:szCs w:val="24"/>
        </w:rPr>
        <w:t xml:space="preserve"> – i</w:t>
      </w:r>
      <w:r w:rsidRPr="00045124">
        <w:rPr>
          <w:rFonts w:ascii="Arial" w:hAnsi="Arial" w:cs="Arial"/>
          <w:sz w:val="24"/>
          <w:szCs w:val="24"/>
        </w:rPr>
        <w:t>s vital to ensuring recovery and reducing the risk of the development of multidrug</w:t>
      </w:r>
      <w:r w:rsidR="000E5284">
        <w:rPr>
          <w:rFonts w:ascii="Arial" w:hAnsi="Arial" w:cs="Arial"/>
          <w:sz w:val="24"/>
          <w:szCs w:val="24"/>
        </w:rPr>
        <w:t>-</w:t>
      </w:r>
      <w:r w:rsidRPr="00045124">
        <w:rPr>
          <w:rFonts w:ascii="Arial" w:hAnsi="Arial" w:cs="Arial"/>
          <w:sz w:val="24"/>
          <w:szCs w:val="24"/>
        </w:rPr>
        <w:t xml:space="preserve">resistant strains. </w:t>
      </w:r>
    </w:p>
    <w:p w14:paraId="4C5074FE" w14:textId="77777777" w:rsidR="001D5CD7" w:rsidRPr="00045124" w:rsidRDefault="001D5CD7" w:rsidP="001D5CD7">
      <w:pPr>
        <w:spacing w:after="0" w:line="240" w:lineRule="auto"/>
        <w:jc w:val="both"/>
        <w:rPr>
          <w:rFonts w:ascii="Arial" w:hAnsi="Arial" w:cs="Arial"/>
          <w:sz w:val="24"/>
          <w:szCs w:val="24"/>
        </w:rPr>
      </w:pPr>
    </w:p>
    <w:p w14:paraId="73372AFA" w14:textId="1265F16E" w:rsidR="002D41E0" w:rsidRPr="00045124" w:rsidRDefault="000D3729" w:rsidP="00BD4DAE">
      <w:pPr>
        <w:spacing w:after="0" w:line="240" w:lineRule="auto"/>
        <w:jc w:val="both"/>
        <w:rPr>
          <w:rFonts w:ascii="Arial" w:hAnsi="Arial" w:cs="Arial"/>
          <w:sz w:val="24"/>
          <w:szCs w:val="24"/>
        </w:rPr>
      </w:pPr>
      <w:r w:rsidRPr="00045124">
        <w:rPr>
          <w:rFonts w:ascii="Arial" w:hAnsi="Arial" w:cs="Arial"/>
          <w:sz w:val="24"/>
          <w:szCs w:val="24"/>
        </w:rPr>
        <w:t>A vaccine</w:t>
      </w:r>
      <w:r w:rsidR="00094DDE" w:rsidRPr="00045124">
        <w:rPr>
          <w:rFonts w:ascii="Arial" w:hAnsi="Arial" w:cs="Arial"/>
          <w:sz w:val="24"/>
          <w:szCs w:val="24"/>
        </w:rPr>
        <w:t>,</w:t>
      </w:r>
      <w:r w:rsidR="000E587A" w:rsidRPr="00045124">
        <w:rPr>
          <w:rFonts w:ascii="Arial" w:hAnsi="Arial" w:cs="Arial"/>
          <w:sz w:val="24"/>
          <w:szCs w:val="24"/>
        </w:rPr>
        <w:t xml:space="preserve"> the Bacillus Calmette-Guérin vaccine (BCG)</w:t>
      </w:r>
      <w:r w:rsidR="00094DDE" w:rsidRPr="00045124">
        <w:rPr>
          <w:rFonts w:ascii="Arial" w:hAnsi="Arial" w:cs="Arial"/>
          <w:sz w:val="24"/>
          <w:szCs w:val="24"/>
        </w:rPr>
        <w:t>,</w:t>
      </w:r>
      <w:r w:rsidR="000E587A" w:rsidRPr="00045124">
        <w:rPr>
          <w:rFonts w:ascii="Arial" w:hAnsi="Arial" w:cs="Arial"/>
          <w:sz w:val="24"/>
          <w:szCs w:val="24"/>
        </w:rPr>
        <w:t xml:space="preserve"> is</w:t>
      </w:r>
      <w:r w:rsidR="007A3033" w:rsidRPr="00045124">
        <w:rPr>
          <w:rFonts w:ascii="Arial" w:hAnsi="Arial" w:cs="Arial"/>
          <w:sz w:val="24"/>
          <w:szCs w:val="24"/>
        </w:rPr>
        <w:t xml:space="preserve"> </w:t>
      </w:r>
      <w:r w:rsidR="000E587A" w:rsidRPr="00045124">
        <w:rPr>
          <w:rFonts w:ascii="Arial" w:hAnsi="Arial" w:cs="Arial"/>
          <w:sz w:val="24"/>
          <w:szCs w:val="24"/>
        </w:rPr>
        <w:t>a</w:t>
      </w:r>
      <w:r w:rsidR="00CA4D3C" w:rsidRPr="00045124">
        <w:rPr>
          <w:rFonts w:ascii="Arial" w:hAnsi="Arial" w:cs="Arial"/>
          <w:sz w:val="24"/>
          <w:szCs w:val="24"/>
        </w:rPr>
        <w:t>vailable</w:t>
      </w:r>
      <w:r w:rsidR="007A3033" w:rsidRPr="00045124">
        <w:rPr>
          <w:rFonts w:ascii="Arial" w:hAnsi="Arial" w:cs="Arial"/>
          <w:sz w:val="24"/>
          <w:szCs w:val="24"/>
        </w:rPr>
        <w:t xml:space="preserve"> but</w:t>
      </w:r>
      <w:r w:rsidR="00B95A45" w:rsidRPr="00045124">
        <w:rPr>
          <w:rFonts w:ascii="Arial" w:hAnsi="Arial" w:cs="Arial"/>
          <w:sz w:val="24"/>
          <w:szCs w:val="24"/>
        </w:rPr>
        <w:t xml:space="preserve"> in England it</w:t>
      </w:r>
      <w:r w:rsidR="007A3033" w:rsidRPr="00045124">
        <w:rPr>
          <w:rFonts w:ascii="Arial" w:hAnsi="Arial" w:cs="Arial"/>
          <w:sz w:val="24"/>
          <w:szCs w:val="24"/>
        </w:rPr>
        <w:t xml:space="preserve"> is only offered </w:t>
      </w:r>
      <w:r w:rsidR="00B95A45" w:rsidRPr="00045124">
        <w:rPr>
          <w:rFonts w:ascii="Arial" w:hAnsi="Arial" w:cs="Arial"/>
          <w:sz w:val="24"/>
          <w:szCs w:val="24"/>
        </w:rPr>
        <w:t xml:space="preserve">to certain risk groups and in certain </w:t>
      </w:r>
      <w:r w:rsidR="001D5CD7" w:rsidRPr="00045124">
        <w:rPr>
          <w:rFonts w:ascii="Arial" w:hAnsi="Arial" w:cs="Arial"/>
          <w:sz w:val="24"/>
          <w:szCs w:val="24"/>
        </w:rPr>
        <w:t>areas</w:t>
      </w:r>
      <w:r w:rsidR="00AD718A" w:rsidRPr="00045124">
        <w:rPr>
          <w:rFonts w:ascii="Arial" w:hAnsi="Arial" w:cs="Arial"/>
          <w:sz w:val="24"/>
          <w:szCs w:val="24"/>
        </w:rPr>
        <w:t xml:space="preserve">. These groups </w:t>
      </w:r>
      <w:r w:rsidR="00F55E5F" w:rsidRPr="00045124">
        <w:rPr>
          <w:rFonts w:ascii="Arial" w:hAnsi="Arial" w:cs="Arial"/>
          <w:sz w:val="24"/>
          <w:szCs w:val="24"/>
        </w:rPr>
        <w:t>include</w:t>
      </w:r>
      <w:r w:rsidR="00AD718A" w:rsidRPr="00045124">
        <w:rPr>
          <w:rFonts w:ascii="Arial" w:hAnsi="Arial" w:cs="Arial"/>
          <w:sz w:val="24"/>
          <w:szCs w:val="24"/>
        </w:rPr>
        <w:t>:</w:t>
      </w:r>
      <w:r w:rsidR="00F55E5F" w:rsidRPr="00045124">
        <w:rPr>
          <w:rFonts w:ascii="Arial" w:hAnsi="Arial" w:cs="Arial"/>
          <w:sz w:val="24"/>
          <w:szCs w:val="24"/>
        </w:rPr>
        <w:t xml:space="preserve"> </w:t>
      </w:r>
      <w:r w:rsidR="001808BF">
        <w:rPr>
          <w:rFonts w:ascii="Arial" w:hAnsi="Arial" w:cs="Arial"/>
          <w:sz w:val="24"/>
          <w:szCs w:val="24"/>
        </w:rPr>
        <w:t xml:space="preserve">(i) </w:t>
      </w:r>
      <w:r w:rsidR="00036512" w:rsidRPr="00045124">
        <w:rPr>
          <w:rFonts w:ascii="Arial" w:hAnsi="Arial" w:cs="Arial"/>
          <w:sz w:val="24"/>
          <w:szCs w:val="24"/>
        </w:rPr>
        <w:t xml:space="preserve">all </w:t>
      </w:r>
      <w:r w:rsidR="00F55E5F" w:rsidRPr="00045124">
        <w:rPr>
          <w:rFonts w:ascii="Arial" w:hAnsi="Arial" w:cs="Arial"/>
          <w:sz w:val="24"/>
          <w:szCs w:val="24"/>
        </w:rPr>
        <w:t>infants</w:t>
      </w:r>
      <w:r w:rsidR="00036512" w:rsidRPr="00045124">
        <w:rPr>
          <w:rFonts w:ascii="Arial" w:hAnsi="Arial" w:cs="Arial"/>
          <w:sz w:val="24"/>
          <w:szCs w:val="24"/>
        </w:rPr>
        <w:t xml:space="preserve"> (aged 0 to 12 months)</w:t>
      </w:r>
      <w:r w:rsidR="00874162" w:rsidRPr="00045124">
        <w:rPr>
          <w:rFonts w:ascii="Arial" w:hAnsi="Arial" w:cs="Arial"/>
          <w:sz w:val="24"/>
          <w:szCs w:val="24"/>
        </w:rPr>
        <w:t xml:space="preserve"> </w:t>
      </w:r>
      <w:r w:rsidR="00E4300F" w:rsidRPr="00045124">
        <w:rPr>
          <w:rFonts w:ascii="Arial" w:hAnsi="Arial" w:cs="Arial"/>
          <w:sz w:val="24"/>
          <w:szCs w:val="24"/>
        </w:rPr>
        <w:t>and children</w:t>
      </w:r>
      <w:r w:rsidR="00F55E5F" w:rsidRPr="00045124">
        <w:rPr>
          <w:rFonts w:ascii="Arial" w:hAnsi="Arial" w:cs="Arial"/>
          <w:sz w:val="24"/>
          <w:szCs w:val="24"/>
        </w:rPr>
        <w:t xml:space="preserve"> </w:t>
      </w:r>
      <w:r w:rsidR="005518E7" w:rsidRPr="00045124">
        <w:rPr>
          <w:rFonts w:ascii="Arial" w:hAnsi="Arial" w:cs="Arial"/>
          <w:sz w:val="24"/>
          <w:szCs w:val="24"/>
        </w:rPr>
        <w:t xml:space="preserve">(previously vaccinated and if over 5 years, tuberculin negative) </w:t>
      </w:r>
      <w:r w:rsidR="00F55E5F" w:rsidRPr="00045124">
        <w:rPr>
          <w:rFonts w:ascii="Arial" w:hAnsi="Arial" w:cs="Arial"/>
          <w:sz w:val="24"/>
          <w:szCs w:val="24"/>
        </w:rPr>
        <w:t>with a parent or grandparent who was born in a country with a high</w:t>
      </w:r>
      <w:r w:rsidR="00EE430F" w:rsidRPr="00045124">
        <w:rPr>
          <w:rFonts w:ascii="Arial" w:hAnsi="Arial" w:cs="Arial"/>
          <w:sz w:val="24"/>
          <w:szCs w:val="24"/>
        </w:rPr>
        <w:t xml:space="preserve"> annual</w:t>
      </w:r>
      <w:r w:rsidR="00F55E5F" w:rsidRPr="00045124">
        <w:rPr>
          <w:rFonts w:ascii="Arial" w:hAnsi="Arial" w:cs="Arial"/>
          <w:sz w:val="24"/>
          <w:szCs w:val="24"/>
        </w:rPr>
        <w:t xml:space="preserve"> TB inciden</w:t>
      </w:r>
      <w:r w:rsidR="00EE430F" w:rsidRPr="00045124">
        <w:rPr>
          <w:rFonts w:ascii="Arial" w:hAnsi="Arial" w:cs="Arial"/>
          <w:sz w:val="24"/>
          <w:szCs w:val="24"/>
        </w:rPr>
        <w:t>ce</w:t>
      </w:r>
      <w:r w:rsidR="00F55E5F" w:rsidRPr="00045124">
        <w:rPr>
          <w:rFonts w:ascii="Arial" w:hAnsi="Arial" w:cs="Arial"/>
          <w:sz w:val="24"/>
          <w:szCs w:val="24"/>
        </w:rPr>
        <w:t xml:space="preserve"> (4</w:t>
      </w:r>
      <w:r w:rsidR="00EE430F" w:rsidRPr="00045124">
        <w:rPr>
          <w:rFonts w:ascii="Arial" w:hAnsi="Arial" w:cs="Arial"/>
          <w:sz w:val="24"/>
          <w:szCs w:val="24"/>
        </w:rPr>
        <w:t>0/100,000)</w:t>
      </w:r>
      <w:r w:rsidR="00920537" w:rsidRPr="00045124">
        <w:rPr>
          <w:rFonts w:ascii="Arial" w:hAnsi="Arial" w:cs="Arial"/>
          <w:sz w:val="24"/>
          <w:szCs w:val="24"/>
        </w:rPr>
        <w:t xml:space="preserve">, </w:t>
      </w:r>
      <w:r w:rsidR="001808BF">
        <w:rPr>
          <w:rFonts w:ascii="Arial" w:hAnsi="Arial" w:cs="Arial"/>
          <w:sz w:val="24"/>
          <w:szCs w:val="24"/>
        </w:rPr>
        <w:t xml:space="preserve">(ii) </w:t>
      </w:r>
      <w:r w:rsidR="00FD6781" w:rsidRPr="00045124">
        <w:rPr>
          <w:rFonts w:ascii="Arial" w:hAnsi="Arial" w:cs="Arial"/>
          <w:sz w:val="24"/>
          <w:szCs w:val="24"/>
        </w:rPr>
        <w:t>infants</w:t>
      </w:r>
      <w:r w:rsidR="008C3BE6" w:rsidRPr="00045124">
        <w:rPr>
          <w:rFonts w:ascii="Arial" w:hAnsi="Arial" w:cs="Arial"/>
          <w:sz w:val="24"/>
          <w:szCs w:val="24"/>
        </w:rPr>
        <w:t xml:space="preserve"> </w:t>
      </w:r>
      <w:r w:rsidR="00E4300F" w:rsidRPr="00045124">
        <w:rPr>
          <w:rFonts w:ascii="Arial" w:hAnsi="Arial" w:cs="Arial"/>
          <w:sz w:val="24"/>
          <w:szCs w:val="24"/>
        </w:rPr>
        <w:t>(</w:t>
      </w:r>
      <w:r w:rsidR="00036512" w:rsidRPr="00045124">
        <w:rPr>
          <w:rFonts w:ascii="Arial" w:hAnsi="Arial" w:cs="Arial"/>
          <w:sz w:val="24"/>
          <w:szCs w:val="24"/>
        </w:rPr>
        <w:t>a</w:t>
      </w:r>
      <w:r w:rsidR="00E4300F" w:rsidRPr="00045124">
        <w:rPr>
          <w:rFonts w:ascii="Arial" w:hAnsi="Arial" w:cs="Arial"/>
          <w:sz w:val="24"/>
          <w:szCs w:val="24"/>
        </w:rPr>
        <w:t>ge</w:t>
      </w:r>
      <w:r w:rsidR="00036512" w:rsidRPr="00045124">
        <w:rPr>
          <w:rFonts w:ascii="Arial" w:hAnsi="Arial" w:cs="Arial"/>
          <w:sz w:val="24"/>
          <w:szCs w:val="24"/>
        </w:rPr>
        <w:t>d</w:t>
      </w:r>
      <w:r w:rsidR="00E4300F" w:rsidRPr="00045124">
        <w:rPr>
          <w:rFonts w:ascii="Arial" w:hAnsi="Arial" w:cs="Arial"/>
          <w:sz w:val="24"/>
          <w:szCs w:val="24"/>
        </w:rPr>
        <w:t xml:space="preserve"> 0 to 12 months)</w:t>
      </w:r>
      <w:r w:rsidR="00072AC0" w:rsidRPr="00045124">
        <w:rPr>
          <w:rFonts w:ascii="Arial" w:hAnsi="Arial" w:cs="Arial"/>
          <w:sz w:val="24"/>
          <w:szCs w:val="24"/>
        </w:rPr>
        <w:t xml:space="preserve"> </w:t>
      </w:r>
      <w:r w:rsidR="008C3BE6" w:rsidRPr="00045124">
        <w:rPr>
          <w:rFonts w:ascii="Arial" w:hAnsi="Arial" w:cs="Arial"/>
          <w:sz w:val="24"/>
          <w:szCs w:val="24"/>
        </w:rPr>
        <w:t xml:space="preserve">living in </w:t>
      </w:r>
      <w:r w:rsidR="00174F9E" w:rsidRPr="00045124">
        <w:rPr>
          <w:rFonts w:ascii="Arial" w:hAnsi="Arial" w:cs="Arial"/>
          <w:sz w:val="24"/>
          <w:szCs w:val="24"/>
        </w:rPr>
        <w:t xml:space="preserve">areas of the UK where annual </w:t>
      </w:r>
      <w:r w:rsidR="00F51962" w:rsidRPr="00045124">
        <w:rPr>
          <w:rFonts w:ascii="Arial" w:hAnsi="Arial" w:cs="Arial"/>
          <w:sz w:val="24"/>
          <w:szCs w:val="24"/>
        </w:rPr>
        <w:t xml:space="preserve">TB </w:t>
      </w:r>
      <w:r w:rsidR="00174F9E" w:rsidRPr="00045124">
        <w:rPr>
          <w:rFonts w:ascii="Arial" w:hAnsi="Arial" w:cs="Arial"/>
          <w:sz w:val="24"/>
          <w:szCs w:val="24"/>
        </w:rPr>
        <w:t>inciden</w:t>
      </w:r>
      <w:r w:rsidR="00874162" w:rsidRPr="00045124">
        <w:rPr>
          <w:rFonts w:ascii="Arial" w:hAnsi="Arial" w:cs="Arial"/>
          <w:sz w:val="24"/>
          <w:szCs w:val="24"/>
        </w:rPr>
        <w:t>ce</w:t>
      </w:r>
      <w:r w:rsidR="00174F9E" w:rsidRPr="00045124">
        <w:rPr>
          <w:rFonts w:ascii="Arial" w:hAnsi="Arial" w:cs="Arial"/>
          <w:sz w:val="24"/>
          <w:szCs w:val="24"/>
        </w:rPr>
        <w:t xml:space="preserve"> is 40/100,000 or higher</w:t>
      </w:r>
      <w:r w:rsidR="00A013F8" w:rsidRPr="00045124">
        <w:rPr>
          <w:rFonts w:ascii="Arial" w:hAnsi="Arial" w:cs="Arial"/>
          <w:sz w:val="24"/>
          <w:szCs w:val="24"/>
        </w:rPr>
        <w:t>, and</w:t>
      </w:r>
      <w:r w:rsidR="001D5CD7" w:rsidRPr="00045124">
        <w:rPr>
          <w:rFonts w:ascii="Arial" w:hAnsi="Arial" w:cs="Arial"/>
          <w:sz w:val="24"/>
          <w:szCs w:val="24"/>
        </w:rPr>
        <w:t xml:space="preserve"> </w:t>
      </w:r>
      <w:r w:rsidR="001808BF">
        <w:rPr>
          <w:rFonts w:ascii="Arial" w:hAnsi="Arial" w:cs="Arial"/>
          <w:sz w:val="24"/>
          <w:szCs w:val="24"/>
        </w:rPr>
        <w:t xml:space="preserve">(iii) </w:t>
      </w:r>
      <w:r w:rsidR="001D5CD7" w:rsidRPr="00045124">
        <w:rPr>
          <w:rFonts w:ascii="Arial" w:hAnsi="Arial" w:cs="Arial"/>
          <w:sz w:val="24"/>
          <w:szCs w:val="24"/>
        </w:rPr>
        <w:t>previously unvaccinated, tuberculin-negative individuals under 16 years of age who were</w:t>
      </w:r>
      <w:r w:rsidR="00BD4DAE">
        <w:rPr>
          <w:rFonts w:ascii="Arial" w:hAnsi="Arial" w:cs="Arial"/>
          <w:sz w:val="24"/>
          <w:szCs w:val="24"/>
        </w:rPr>
        <w:t xml:space="preserve"> </w:t>
      </w:r>
      <w:r w:rsidR="001D5CD7" w:rsidRPr="00045124">
        <w:rPr>
          <w:rFonts w:ascii="Arial" w:hAnsi="Arial" w:cs="Arial"/>
          <w:sz w:val="24"/>
          <w:szCs w:val="24"/>
        </w:rPr>
        <w:t>born in or who have lived for a prolonged period (at least three months) in a country</w:t>
      </w:r>
      <w:r w:rsidR="00BD4DAE">
        <w:rPr>
          <w:rFonts w:ascii="Arial" w:hAnsi="Arial" w:cs="Arial"/>
          <w:sz w:val="24"/>
          <w:szCs w:val="24"/>
        </w:rPr>
        <w:t xml:space="preserve"> </w:t>
      </w:r>
      <w:r w:rsidR="001D5CD7" w:rsidRPr="00045124">
        <w:rPr>
          <w:rFonts w:ascii="Arial" w:hAnsi="Arial" w:cs="Arial"/>
          <w:sz w:val="24"/>
          <w:szCs w:val="24"/>
        </w:rPr>
        <w:t>with an annual TB incidence of 40/100,000 or greater</w:t>
      </w:r>
      <w:r w:rsidR="006A774C" w:rsidRPr="00045124">
        <w:rPr>
          <w:rStyle w:val="FootnoteReference"/>
          <w:rFonts w:ascii="Arial" w:hAnsi="Arial" w:cs="Arial"/>
          <w:sz w:val="24"/>
          <w:szCs w:val="24"/>
        </w:rPr>
        <w:footnoteReference w:id="34"/>
      </w:r>
      <w:r w:rsidR="00174F9E" w:rsidRPr="00045124">
        <w:rPr>
          <w:rFonts w:ascii="Arial" w:hAnsi="Arial" w:cs="Arial"/>
          <w:sz w:val="24"/>
          <w:szCs w:val="24"/>
        </w:rPr>
        <w:t>. Knowsley is not a high incidence area and BCG is therefore not offered</w:t>
      </w:r>
      <w:r w:rsidR="00EC7F2B" w:rsidRPr="00045124">
        <w:rPr>
          <w:rFonts w:ascii="Arial" w:hAnsi="Arial" w:cs="Arial"/>
          <w:sz w:val="24"/>
          <w:szCs w:val="24"/>
        </w:rPr>
        <w:t xml:space="preserve"> routinely to infants</w:t>
      </w:r>
      <w:r w:rsidR="00174F9E" w:rsidRPr="00045124">
        <w:rPr>
          <w:rFonts w:ascii="Arial" w:hAnsi="Arial" w:cs="Arial"/>
          <w:sz w:val="24"/>
          <w:szCs w:val="24"/>
        </w:rPr>
        <w:t>.</w:t>
      </w:r>
    </w:p>
    <w:p w14:paraId="2678AD09" w14:textId="77777777" w:rsidR="002D41E0" w:rsidRPr="00045124" w:rsidRDefault="002D41E0" w:rsidP="002D41E0">
      <w:pPr>
        <w:spacing w:after="0" w:line="240" w:lineRule="auto"/>
        <w:jc w:val="both"/>
        <w:rPr>
          <w:rFonts w:ascii="Arial" w:hAnsi="Arial" w:cs="Arial"/>
          <w:sz w:val="24"/>
          <w:szCs w:val="24"/>
        </w:rPr>
      </w:pPr>
    </w:p>
    <w:p w14:paraId="7E93019D" w14:textId="5FE00904" w:rsidR="002D41E0" w:rsidRPr="00045124" w:rsidRDefault="002D41E0" w:rsidP="002D41E0">
      <w:pPr>
        <w:spacing w:after="0" w:line="240" w:lineRule="auto"/>
        <w:jc w:val="both"/>
        <w:rPr>
          <w:rFonts w:ascii="Arial" w:hAnsi="Arial" w:cs="Arial"/>
          <w:sz w:val="24"/>
          <w:szCs w:val="24"/>
        </w:rPr>
      </w:pPr>
      <w:r w:rsidRPr="00045124">
        <w:rPr>
          <w:rFonts w:ascii="Arial" w:hAnsi="Arial" w:cs="Arial"/>
          <w:sz w:val="24"/>
          <w:szCs w:val="24"/>
        </w:rPr>
        <w:t>Latent TB occurs when a person is infected with the TB bacteri</w:t>
      </w:r>
      <w:r w:rsidR="00623B0B" w:rsidRPr="00045124">
        <w:rPr>
          <w:rFonts w:ascii="Arial" w:hAnsi="Arial" w:cs="Arial"/>
          <w:sz w:val="24"/>
          <w:szCs w:val="24"/>
        </w:rPr>
        <w:t>um</w:t>
      </w:r>
      <w:r w:rsidRPr="00045124">
        <w:rPr>
          <w:rFonts w:ascii="Arial" w:hAnsi="Arial" w:cs="Arial"/>
          <w:sz w:val="24"/>
          <w:szCs w:val="24"/>
        </w:rPr>
        <w:t xml:space="preserve"> but does not have any symptoms of active disease. Treatment may be required to reduce the risk of active disease. Latent TB testing is a current national focus. </w:t>
      </w:r>
    </w:p>
    <w:p w14:paraId="68B1F1F2" w14:textId="77777777" w:rsidR="002D41E0" w:rsidRPr="00045124" w:rsidRDefault="002D41E0" w:rsidP="002D41E0">
      <w:pPr>
        <w:spacing w:after="0" w:line="240" w:lineRule="auto"/>
        <w:jc w:val="both"/>
        <w:rPr>
          <w:rFonts w:ascii="Arial" w:hAnsi="Arial" w:cs="Arial"/>
          <w:sz w:val="24"/>
          <w:szCs w:val="24"/>
        </w:rPr>
      </w:pPr>
    </w:p>
    <w:p w14:paraId="1E815B9E" w14:textId="42A04045" w:rsidR="00623B0B" w:rsidRPr="00045124" w:rsidRDefault="00411452" w:rsidP="00623B0B">
      <w:pPr>
        <w:spacing w:after="0" w:line="240" w:lineRule="auto"/>
        <w:jc w:val="both"/>
        <w:rPr>
          <w:rFonts w:ascii="Arial" w:hAnsi="Arial" w:cs="Arial"/>
          <w:sz w:val="24"/>
          <w:szCs w:val="24"/>
        </w:rPr>
      </w:pPr>
      <w:r w:rsidRPr="00045124">
        <w:rPr>
          <w:rFonts w:ascii="Arial" w:hAnsi="Arial" w:cs="Arial"/>
          <w:sz w:val="24"/>
          <w:szCs w:val="24"/>
        </w:rPr>
        <w:t>In addition to</w:t>
      </w:r>
      <w:r w:rsidR="00623B0B" w:rsidRPr="00045124">
        <w:rPr>
          <w:rFonts w:ascii="Arial" w:hAnsi="Arial" w:cs="Arial"/>
          <w:sz w:val="24"/>
          <w:szCs w:val="24"/>
        </w:rPr>
        <w:t xml:space="preserve"> country of origin </w:t>
      </w:r>
      <w:r w:rsidR="007221C1" w:rsidRPr="00045124">
        <w:rPr>
          <w:rFonts w:ascii="Arial" w:hAnsi="Arial" w:cs="Arial"/>
          <w:sz w:val="24"/>
          <w:szCs w:val="24"/>
        </w:rPr>
        <w:t>and</w:t>
      </w:r>
      <w:r w:rsidR="00623B0B" w:rsidRPr="00045124">
        <w:rPr>
          <w:rFonts w:ascii="Arial" w:hAnsi="Arial" w:cs="Arial"/>
          <w:sz w:val="24"/>
          <w:szCs w:val="24"/>
        </w:rPr>
        <w:t xml:space="preserve"> travel from a country with high TB rates, other risk factors for TB include substance misuse, alcohol, poor quality housing, poverty, homelessness and a weakened immune system.  The most deprived 10% of the UK population has a rate that is seven times higher than the least deprived 10%.</w:t>
      </w:r>
      <w:r w:rsidR="00623B0B" w:rsidRPr="00045124">
        <w:rPr>
          <w:rStyle w:val="FootnoteReference"/>
          <w:rFonts w:ascii="Arial" w:hAnsi="Arial" w:cs="Arial"/>
          <w:sz w:val="24"/>
          <w:szCs w:val="24"/>
        </w:rPr>
        <w:footnoteReference w:id="35"/>
      </w:r>
    </w:p>
    <w:p w14:paraId="44819318" w14:textId="77777777" w:rsidR="00623B0B" w:rsidRPr="00045124" w:rsidRDefault="00623B0B" w:rsidP="002D41E0">
      <w:pPr>
        <w:spacing w:after="0" w:line="240" w:lineRule="auto"/>
        <w:jc w:val="both"/>
        <w:rPr>
          <w:rFonts w:ascii="Arial" w:hAnsi="Arial" w:cs="Arial"/>
          <w:sz w:val="24"/>
          <w:szCs w:val="24"/>
        </w:rPr>
      </w:pPr>
    </w:p>
    <w:p w14:paraId="0D9BD252" w14:textId="092B59A2" w:rsidR="002D41E0" w:rsidRPr="00045124" w:rsidRDefault="002D41E0" w:rsidP="002D41E0">
      <w:pPr>
        <w:spacing w:after="0" w:line="240" w:lineRule="auto"/>
        <w:jc w:val="both"/>
        <w:rPr>
          <w:rFonts w:ascii="Arial" w:hAnsi="Arial" w:cs="Arial"/>
          <w:sz w:val="24"/>
          <w:szCs w:val="24"/>
        </w:rPr>
      </w:pPr>
      <w:r w:rsidRPr="00045124">
        <w:rPr>
          <w:rFonts w:ascii="Arial" w:hAnsi="Arial" w:cs="Arial"/>
          <w:sz w:val="24"/>
          <w:szCs w:val="24"/>
        </w:rPr>
        <w:t xml:space="preserve">A total of </w:t>
      </w:r>
      <w:r w:rsidR="000B4CA3">
        <w:rPr>
          <w:rFonts w:ascii="Arial" w:hAnsi="Arial" w:cs="Arial"/>
          <w:sz w:val="24"/>
          <w:szCs w:val="24"/>
        </w:rPr>
        <w:t xml:space="preserve">5,490 </w:t>
      </w:r>
      <w:r w:rsidRPr="00045124">
        <w:rPr>
          <w:rFonts w:ascii="Arial" w:hAnsi="Arial" w:cs="Arial"/>
          <w:sz w:val="24"/>
          <w:szCs w:val="24"/>
        </w:rPr>
        <w:t>cases of TB were notified in England in 202</w:t>
      </w:r>
      <w:r w:rsidR="000B4CA3">
        <w:rPr>
          <w:rFonts w:ascii="Arial" w:hAnsi="Arial" w:cs="Arial"/>
          <w:sz w:val="24"/>
          <w:szCs w:val="24"/>
        </w:rPr>
        <w:t>4</w:t>
      </w:r>
      <w:r w:rsidRPr="00045124">
        <w:rPr>
          <w:rFonts w:ascii="Arial" w:hAnsi="Arial" w:cs="Arial"/>
          <w:sz w:val="24"/>
          <w:szCs w:val="24"/>
        </w:rPr>
        <w:t xml:space="preserve">, a rate of </w:t>
      </w:r>
      <w:r w:rsidR="000B4CA3">
        <w:rPr>
          <w:rFonts w:ascii="Arial" w:hAnsi="Arial" w:cs="Arial"/>
          <w:sz w:val="24"/>
          <w:szCs w:val="24"/>
        </w:rPr>
        <w:t>9</w:t>
      </w:r>
      <w:r w:rsidRPr="00045124">
        <w:rPr>
          <w:rFonts w:ascii="Arial" w:hAnsi="Arial" w:cs="Arial"/>
          <w:sz w:val="24"/>
          <w:szCs w:val="24"/>
        </w:rPr>
        <w:t>.</w:t>
      </w:r>
      <w:r w:rsidR="000B4CA3">
        <w:rPr>
          <w:rFonts w:ascii="Arial" w:hAnsi="Arial" w:cs="Arial"/>
          <w:sz w:val="24"/>
          <w:szCs w:val="24"/>
        </w:rPr>
        <w:t>4</w:t>
      </w:r>
      <w:r w:rsidRPr="00045124">
        <w:rPr>
          <w:rFonts w:ascii="Arial" w:hAnsi="Arial" w:cs="Arial"/>
          <w:sz w:val="24"/>
          <w:szCs w:val="24"/>
        </w:rPr>
        <w:t xml:space="preserve"> per 100,000 population</w:t>
      </w:r>
      <w:r w:rsidR="004D7E3C">
        <w:rPr>
          <w:rFonts w:ascii="Arial" w:hAnsi="Arial" w:cs="Arial"/>
          <w:sz w:val="24"/>
          <w:szCs w:val="24"/>
        </w:rPr>
        <w:t xml:space="preserve">, </w:t>
      </w:r>
      <w:r w:rsidR="004D7E3C" w:rsidRPr="00045124">
        <w:rPr>
          <w:rFonts w:ascii="Arial" w:hAnsi="Arial" w:cs="Arial"/>
          <w:sz w:val="24"/>
          <w:szCs w:val="24"/>
        </w:rPr>
        <w:t>which is a reduction since the peak of 8,280 cases in 2011 (15.6 per 100,000)</w:t>
      </w:r>
      <w:r w:rsidRPr="00045124">
        <w:rPr>
          <w:rStyle w:val="FootnoteReference"/>
          <w:rFonts w:ascii="Arial" w:hAnsi="Arial" w:cs="Arial"/>
          <w:sz w:val="24"/>
          <w:szCs w:val="24"/>
        </w:rPr>
        <w:footnoteReference w:id="36"/>
      </w:r>
      <w:r w:rsidR="00DB1212">
        <w:rPr>
          <w:rFonts w:ascii="Arial" w:hAnsi="Arial" w:cs="Arial"/>
          <w:sz w:val="24"/>
          <w:szCs w:val="24"/>
        </w:rPr>
        <w:t xml:space="preserve">. </w:t>
      </w:r>
      <w:r w:rsidRPr="00045124">
        <w:rPr>
          <w:rFonts w:ascii="Arial" w:hAnsi="Arial" w:cs="Arial"/>
          <w:sz w:val="24"/>
          <w:szCs w:val="24"/>
        </w:rPr>
        <w:t>In 202</w:t>
      </w:r>
      <w:r w:rsidR="0075087A">
        <w:rPr>
          <w:rFonts w:ascii="Arial" w:hAnsi="Arial" w:cs="Arial"/>
          <w:sz w:val="24"/>
          <w:szCs w:val="24"/>
        </w:rPr>
        <w:t>4</w:t>
      </w:r>
      <w:r w:rsidRPr="00045124">
        <w:rPr>
          <w:rFonts w:ascii="Arial" w:hAnsi="Arial" w:cs="Arial"/>
          <w:sz w:val="24"/>
          <w:szCs w:val="24"/>
        </w:rPr>
        <w:t>, people born outside the UK experience</w:t>
      </w:r>
      <w:r w:rsidR="00DB1212">
        <w:rPr>
          <w:rFonts w:ascii="Arial" w:hAnsi="Arial" w:cs="Arial"/>
          <w:sz w:val="24"/>
          <w:szCs w:val="24"/>
        </w:rPr>
        <w:t>d</w:t>
      </w:r>
      <w:r w:rsidRPr="00045124">
        <w:rPr>
          <w:rFonts w:ascii="Arial" w:hAnsi="Arial" w:cs="Arial"/>
          <w:sz w:val="24"/>
          <w:szCs w:val="24"/>
        </w:rPr>
        <w:t xml:space="preserve"> a rate 1</w:t>
      </w:r>
      <w:r w:rsidR="0075087A">
        <w:rPr>
          <w:rFonts w:ascii="Arial" w:hAnsi="Arial" w:cs="Arial"/>
          <w:sz w:val="24"/>
          <w:szCs w:val="24"/>
        </w:rPr>
        <w:t>8.9</w:t>
      </w:r>
      <w:r w:rsidRPr="00045124">
        <w:rPr>
          <w:rFonts w:ascii="Arial" w:hAnsi="Arial" w:cs="Arial"/>
          <w:sz w:val="24"/>
          <w:szCs w:val="24"/>
        </w:rPr>
        <w:t xml:space="preserve"> times higher than people born in the UK</w:t>
      </w:r>
      <w:r w:rsidR="008D6212" w:rsidRPr="008D6212">
        <w:rPr>
          <w:rFonts w:ascii="Arial" w:hAnsi="Arial" w:cs="Arial"/>
          <w:sz w:val="24"/>
          <w:szCs w:val="24"/>
          <w:vertAlign w:val="superscript"/>
        </w:rPr>
        <w:t>34</w:t>
      </w:r>
      <w:r w:rsidRPr="00045124">
        <w:rPr>
          <w:rFonts w:ascii="Arial" w:hAnsi="Arial" w:cs="Arial"/>
          <w:sz w:val="24"/>
          <w:szCs w:val="24"/>
        </w:rPr>
        <w:t>.</w:t>
      </w:r>
    </w:p>
    <w:p w14:paraId="2DE03B81" w14:textId="77777777" w:rsidR="002D41E0" w:rsidRPr="00045124" w:rsidRDefault="002D41E0" w:rsidP="002D41E0">
      <w:pPr>
        <w:spacing w:after="0" w:line="240" w:lineRule="auto"/>
        <w:jc w:val="both"/>
        <w:rPr>
          <w:rFonts w:ascii="Arial" w:hAnsi="Arial" w:cs="Arial"/>
          <w:sz w:val="24"/>
          <w:szCs w:val="24"/>
        </w:rPr>
      </w:pPr>
    </w:p>
    <w:p w14:paraId="238A124C" w14:textId="61295193" w:rsidR="004D5DE8" w:rsidRPr="00045124" w:rsidRDefault="004D5DE8" w:rsidP="004D5DE8">
      <w:pPr>
        <w:spacing w:after="0" w:line="240" w:lineRule="auto"/>
        <w:jc w:val="both"/>
        <w:rPr>
          <w:rFonts w:ascii="Arial" w:hAnsi="Arial" w:cs="Arial"/>
          <w:sz w:val="24"/>
          <w:szCs w:val="24"/>
        </w:rPr>
      </w:pPr>
      <w:r w:rsidRPr="00823A4A">
        <w:rPr>
          <w:rFonts w:ascii="Arial" w:hAnsi="Arial" w:cs="Arial"/>
          <w:sz w:val="24"/>
          <w:szCs w:val="24"/>
        </w:rPr>
        <w:t>In England TB is largely centred in a few high prevalence areas.  Knowsley is historically a low prevalence area.  During 2022-2024, TB incidence was 2.9 per 100,000 population in Knowsley which is significantly lower than the England (8.5</w:t>
      </w:r>
      <w:r w:rsidR="00B54627">
        <w:rPr>
          <w:rFonts w:ascii="Arial" w:hAnsi="Arial" w:cs="Arial"/>
          <w:sz w:val="24"/>
          <w:szCs w:val="24"/>
        </w:rPr>
        <w:t xml:space="preserve"> per 100,000</w:t>
      </w:r>
      <w:r w:rsidRPr="00823A4A">
        <w:rPr>
          <w:rFonts w:ascii="Arial" w:hAnsi="Arial" w:cs="Arial"/>
          <w:sz w:val="24"/>
          <w:szCs w:val="24"/>
        </w:rPr>
        <w:t>) and the North West rate (7.6</w:t>
      </w:r>
      <w:r w:rsidR="00127379">
        <w:rPr>
          <w:rFonts w:ascii="Arial" w:hAnsi="Arial" w:cs="Arial"/>
          <w:sz w:val="24"/>
          <w:szCs w:val="24"/>
        </w:rPr>
        <w:t xml:space="preserve"> per 100,000</w:t>
      </w:r>
      <w:r w:rsidRPr="00823A4A">
        <w:rPr>
          <w:rFonts w:ascii="Arial" w:hAnsi="Arial" w:cs="Arial"/>
          <w:sz w:val="24"/>
          <w:szCs w:val="24"/>
        </w:rPr>
        <w:t>).</w:t>
      </w:r>
      <w:r w:rsidRPr="00823A4A">
        <w:rPr>
          <w:rStyle w:val="FootnoteReference"/>
          <w:rFonts w:ascii="Arial" w:hAnsi="Arial" w:cs="Arial"/>
          <w:sz w:val="24"/>
          <w:szCs w:val="24"/>
        </w:rPr>
        <w:footnoteReference w:id="37"/>
      </w:r>
      <w:r w:rsidRPr="00823A4A">
        <w:rPr>
          <w:rFonts w:ascii="Arial" w:hAnsi="Arial" w:cs="Arial"/>
          <w:sz w:val="24"/>
          <w:szCs w:val="24"/>
        </w:rPr>
        <w:t xml:space="preserve"> However, it is vital that </w:t>
      </w:r>
      <w:r w:rsidRPr="00823A4A">
        <w:rPr>
          <w:rFonts w:ascii="Arial" w:hAnsi="Arial" w:cs="Arial"/>
          <w:sz w:val="24"/>
          <w:szCs w:val="24"/>
        </w:rPr>
        <w:lastRenderedPageBreak/>
        <w:t>surveillance continues within at-risk groups. Work should continue with the local TB service to ensure all front-line staff are aware of TB and understand its risk factors and where to seek help.</w:t>
      </w:r>
    </w:p>
    <w:p w14:paraId="2AF6C448" w14:textId="77777777" w:rsidR="002D41E0" w:rsidRPr="00045124" w:rsidRDefault="002D41E0" w:rsidP="002D41E0">
      <w:pPr>
        <w:spacing w:after="0" w:line="240" w:lineRule="auto"/>
        <w:jc w:val="both"/>
        <w:rPr>
          <w:rFonts w:ascii="Arial" w:hAnsi="Arial" w:cs="Arial"/>
          <w:sz w:val="24"/>
          <w:szCs w:val="24"/>
        </w:rPr>
      </w:pPr>
    </w:p>
    <w:p w14:paraId="57D4D6A5" w14:textId="38575A2E" w:rsidR="002D41E0" w:rsidRPr="00045124" w:rsidRDefault="008467AA" w:rsidP="008467AA">
      <w:pPr>
        <w:pStyle w:val="Heading2"/>
        <w:rPr>
          <w:rFonts w:ascii="Arial" w:hAnsi="Arial" w:cs="Arial"/>
          <w:color w:val="auto"/>
        </w:rPr>
      </w:pPr>
      <w:bookmarkStart w:id="59" w:name="_Toc224310164"/>
      <w:r w:rsidRPr="00045124">
        <w:rPr>
          <w:rFonts w:ascii="Arial" w:hAnsi="Arial" w:cs="Arial"/>
          <w:color w:val="auto"/>
        </w:rPr>
        <w:t>6.</w:t>
      </w:r>
      <w:r w:rsidR="0013586D">
        <w:rPr>
          <w:rFonts w:ascii="Arial" w:hAnsi="Arial" w:cs="Arial"/>
          <w:color w:val="auto"/>
        </w:rPr>
        <w:t>7</w:t>
      </w:r>
      <w:r w:rsidR="005B7BAB" w:rsidRPr="00045124">
        <w:rPr>
          <w:rFonts w:ascii="Arial" w:hAnsi="Arial" w:cs="Arial"/>
          <w:color w:val="auto"/>
        </w:rPr>
        <w:t xml:space="preserve"> </w:t>
      </w:r>
      <w:r w:rsidR="002D41E0" w:rsidRPr="00045124">
        <w:rPr>
          <w:rFonts w:ascii="Arial" w:hAnsi="Arial" w:cs="Arial"/>
          <w:color w:val="auto"/>
        </w:rPr>
        <w:t>Respiratory infections</w:t>
      </w:r>
      <w:bookmarkEnd w:id="59"/>
    </w:p>
    <w:p w14:paraId="04BE6D7A" w14:textId="77777777" w:rsidR="008416EE" w:rsidRPr="00045124" w:rsidRDefault="008416EE" w:rsidP="008416EE">
      <w:pPr>
        <w:spacing w:after="0" w:line="240" w:lineRule="auto"/>
        <w:rPr>
          <w:rFonts w:ascii="Arial" w:hAnsi="Arial" w:cs="Arial"/>
          <w:lang w:eastAsia="en-US"/>
        </w:rPr>
      </w:pPr>
    </w:p>
    <w:p w14:paraId="5CBC1C34" w14:textId="66FE5CDC" w:rsidR="00BB285F" w:rsidRPr="00045124" w:rsidRDefault="006B2FC4" w:rsidP="00C06BA6">
      <w:pPr>
        <w:spacing w:after="0" w:line="240" w:lineRule="auto"/>
        <w:jc w:val="both"/>
        <w:rPr>
          <w:rFonts w:ascii="Arial" w:hAnsi="Arial" w:cs="Arial"/>
          <w:sz w:val="24"/>
          <w:szCs w:val="24"/>
          <w:lang w:eastAsia="en-US"/>
        </w:rPr>
      </w:pPr>
      <w:r w:rsidRPr="00045124">
        <w:rPr>
          <w:rFonts w:ascii="Arial" w:hAnsi="Arial" w:cs="Arial"/>
          <w:sz w:val="24"/>
          <w:szCs w:val="24"/>
          <w:lang w:eastAsia="en-US"/>
        </w:rPr>
        <w:t xml:space="preserve">Respiratory infections </w:t>
      </w:r>
      <w:r w:rsidR="006B5254" w:rsidRPr="00045124">
        <w:rPr>
          <w:rFonts w:ascii="Arial" w:hAnsi="Arial" w:cs="Arial"/>
          <w:sz w:val="24"/>
          <w:szCs w:val="24"/>
          <w:lang w:eastAsia="en-US"/>
        </w:rPr>
        <w:t>are infection</w:t>
      </w:r>
      <w:r w:rsidR="00071997">
        <w:rPr>
          <w:rFonts w:ascii="Arial" w:hAnsi="Arial" w:cs="Arial"/>
          <w:sz w:val="24"/>
          <w:szCs w:val="24"/>
          <w:lang w:eastAsia="en-US"/>
        </w:rPr>
        <w:t>s</w:t>
      </w:r>
      <w:r w:rsidR="006B5254" w:rsidRPr="00045124">
        <w:rPr>
          <w:rFonts w:ascii="Arial" w:hAnsi="Arial" w:cs="Arial"/>
          <w:sz w:val="24"/>
          <w:szCs w:val="24"/>
          <w:lang w:eastAsia="en-US"/>
        </w:rPr>
        <w:t xml:space="preserve"> of parts of the body involved in breathing, such as the sinuses, throat, airways or lungs. </w:t>
      </w:r>
      <w:r w:rsidR="00BE3405" w:rsidRPr="00045124">
        <w:rPr>
          <w:rFonts w:ascii="Arial" w:hAnsi="Arial" w:cs="Arial"/>
          <w:sz w:val="24"/>
          <w:szCs w:val="24"/>
          <w:lang w:eastAsia="en-US"/>
        </w:rPr>
        <w:t xml:space="preserve">Respiratory infections </w:t>
      </w:r>
      <w:r w:rsidRPr="00045124">
        <w:rPr>
          <w:rFonts w:ascii="Arial" w:hAnsi="Arial" w:cs="Arial"/>
          <w:sz w:val="24"/>
          <w:szCs w:val="24"/>
          <w:lang w:eastAsia="en-US"/>
        </w:rPr>
        <w:t xml:space="preserve">can be caused by wide range of </w:t>
      </w:r>
      <w:r w:rsidR="006A64E6" w:rsidRPr="00045124">
        <w:rPr>
          <w:rFonts w:ascii="Arial" w:hAnsi="Arial" w:cs="Arial"/>
          <w:sz w:val="24"/>
          <w:szCs w:val="24"/>
          <w:lang w:eastAsia="en-US"/>
        </w:rPr>
        <w:t>bacteria and viruses</w:t>
      </w:r>
      <w:r w:rsidR="003538E3" w:rsidRPr="00045124">
        <w:rPr>
          <w:rFonts w:ascii="Arial" w:hAnsi="Arial" w:cs="Arial"/>
          <w:sz w:val="24"/>
          <w:szCs w:val="24"/>
          <w:lang w:eastAsia="en-US"/>
        </w:rPr>
        <w:t xml:space="preserve"> but the ones </w:t>
      </w:r>
      <w:r w:rsidR="00B94F6C" w:rsidRPr="00045124">
        <w:rPr>
          <w:rFonts w:ascii="Arial" w:hAnsi="Arial" w:cs="Arial"/>
          <w:sz w:val="24"/>
          <w:szCs w:val="24"/>
          <w:lang w:eastAsia="en-US"/>
        </w:rPr>
        <w:t>that have the largest impact in terms of morbidity and mortality</w:t>
      </w:r>
      <w:r w:rsidR="003538E3" w:rsidRPr="00045124">
        <w:rPr>
          <w:rFonts w:ascii="Arial" w:hAnsi="Arial" w:cs="Arial"/>
          <w:sz w:val="24"/>
          <w:szCs w:val="24"/>
          <w:lang w:eastAsia="en-US"/>
        </w:rPr>
        <w:t xml:space="preserve"> are </w:t>
      </w:r>
      <w:r w:rsidR="00BC6B10" w:rsidRPr="00045124">
        <w:rPr>
          <w:rFonts w:ascii="Arial" w:hAnsi="Arial" w:cs="Arial"/>
          <w:sz w:val="24"/>
          <w:szCs w:val="24"/>
          <w:lang w:eastAsia="en-US"/>
        </w:rPr>
        <w:t xml:space="preserve">SARS-CoV-2, Influenza and Respiratory </w:t>
      </w:r>
      <w:r w:rsidR="00936491" w:rsidRPr="00045124">
        <w:rPr>
          <w:rFonts w:ascii="Arial" w:hAnsi="Arial" w:cs="Arial"/>
          <w:sz w:val="24"/>
          <w:szCs w:val="24"/>
          <w:lang w:eastAsia="en-US"/>
        </w:rPr>
        <w:t>Syncytial Virus (RSV).</w:t>
      </w:r>
      <w:r w:rsidR="00BB285F" w:rsidRPr="00045124">
        <w:rPr>
          <w:rFonts w:ascii="Arial" w:hAnsi="Arial" w:cs="Arial"/>
          <w:sz w:val="24"/>
          <w:szCs w:val="24"/>
          <w:lang w:eastAsia="en-US"/>
        </w:rPr>
        <w:t xml:space="preserve"> </w:t>
      </w:r>
    </w:p>
    <w:p w14:paraId="1A74B889" w14:textId="77777777" w:rsidR="00BB285F" w:rsidRPr="00045124" w:rsidRDefault="00BB285F" w:rsidP="00C06BA6">
      <w:pPr>
        <w:spacing w:after="0" w:line="240" w:lineRule="auto"/>
        <w:jc w:val="both"/>
        <w:rPr>
          <w:rFonts w:ascii="Arial" w:hAnsi="Arial" w:cs="Arial"/>
          <w:sz w:val="24"/>
          <w:szCs w:val="24"/>
          <w:lang w:eastAsia="en-US"/>
        </w:rPr>
      </w:pPr>
    </w:p>
    <w:p w14:paraId="00B3BFE5" w14:textId="27341B17" w:rsidR="008416EE" w:rsidRPr="00045124" w:rsidRDefault="00BB285F" w:rsidP="00C06BA6">
      <w:pPr>
        <w:spacing w:after="0" w:line="240" w:lineRule="auto"/>
        <w:jc w:val="both"/>
        <w:rPr>
          <w:rFonts w:ascii="Arial" w:hAnsi="Arial" w:cs="Arial"/>
          <w:sz w:val="24"/>
          <w:szCs w:val="24"/>
          <w:lang w:eastAsia="en-US"/>
        </w:rPr>
      </w:pPr>
      <w:r w:rsidRPr="00045124">
        <w:rPr>
          <w:rFonts w:ascii="Arial" w:hAnsi="Arial" w:cs="Arial"/>
          <w:sz w:val="24"/>
          <w:szCs w:val="24"/>
          <w:lang w:eastAsia="en-US"/>
        </w:rPr>
        <w:t xml:space="preserve">Respiratory infections can cause a range </w:t>
      </w:r>
      <w:r w:rsidR="00A63416" w:rsidRPr="00045124">
        <w:rPr>
          <w:rFonts w:ascii="Arial" w:hAnsi="Arial" w:cs="Arial"/>
          <w:sz w:val="24"/>
          <w:szCs w:val="24"/>
          <w:lang w:eastAsia="en-US"/>
        </w:rPr>
        <w:t>of illness</w:t>
      </w:r>
      <w:r w:rsidR="00FF5B23" w:rsidRPr="00045124">
        <w:rPr>
          <w:rFonts w:ascii="Arial" w:hAnsi="Arial" w:cs="Arial"/>
          <w:sz w:val="24"/>
          <w:szCs w:val="24"/>
          <w:lang w:eastAsia="en-US"/>
        </w:rPr>
        <w:t>es</w:t>
      </w:r>
      <w:r w:rsidR="00A63416" w:rsidRPr="00045124">
        <w:rPr>
          <w:rFonts w:ascii="Arial" w:hAnsi="Arial" w:cs="Arial"/>
          <w:sz w:val="24"/>
          <w:szCs w:val="24"/>
          <w:lang w:eastAsia="en-US"/>
        </w:rPr>
        <w:t>, from relatively mild and short</w:t>
      </w:r>
      <w:r w:rsidR="00592FFF" w:rsidRPr="00045124">
        <w:rPr>
          <w:rFonts w:ascii="Arial" w:hAnsi="Arial" w:cs="Arial"/>
          <w:sz w:val="24"/>
          <w:szCs w:val="24"/>
          <w:lang w:eastAsia="en-US"/>
        </w:rPr>
        <w:t>-</w:t>
      </w:r>
      <w:r w:rsidR="00A63416" w:rsidRPr="00045124">
        <w:rPr>
          <w:rFonts w:ascii="Arial" w:hAnsi="Arial" w:cs="Arial"/>
          <w:sz w:val="24"/>
          <w:szCs w:val="24"/>
          <w:lang w:eastAsia="en-US"/>
        </w:rPr>
        <w:t xml:space="preserve">lived </w:t>
      </w:r>
      <w:r w:rsidR="00E638C0" w:rsidRPr="00045124">
        <w:rPr>
          <w:rFonts w:ascii="Arial" w:hAnsi="Arial" w:cs="Arial"/>
          <w:sz w:val="24"/>
          <w:szCs w:val="24"/>
          <w:lang w:eastAsia="en-US"/>
        </w:rPr>
        <w:t xml:space="preserve">symptoms </w:t>
      </w:r>
      <w:r w:rsidR="00A63416" w:rsidRPr="00045124">
        <w:rPr>
          <w:rFonts w:ascii="Arial" w:hAnsi="Arial" w:cs="Arial"/>
          <w:sz w:val="24"/>
          <w:szCs w:val="24"/>
          <w:lang w:eastAsia="en-US"/>
        </w:rPr>
        <w:t xml:space="preserve">to </w:t>
      </w:r>
      <w:r w:rsidR="001D094E" w:rsidRPr="00045124">
        <w:rPr>
          <w:rFonts w:ascii="Arial" w:hAnsi="Arial" w:cs="Arial"/>
          <w:sz w:val="24"/>
          <w:szCs w:val="24"/>
          <w:lang w:eastAsia="en-US"/>
        </w:rPr>
        <w:t xml:space="preserve">chest pain, </w:t>
      </w:r>
      <w:r w:rsidR="00A63416" w:rsidRPr="00045124">
        <w:rPr>
          <w:rFonts w:ascii="Arial" w:hAnsi="Arial" w:cs="Arial"/>
          <w:sz w:val="24"/>
          <w:szCs w:val="24"/>
          <w:lang w:eastAsia="en-US"/>
        </w:rPr>
        <w:t>severe</w:t>
      </w:r>
      <w:r w:rsidR="00592FFF" w:rsidRPr="00045124">
        <w:rPr>
          <w:rFonts w:ascii="Arial" w:hAnsi="Arial" w:cs="Arial"/>
          <w:sz w:val="24"/>
          <w:szCs w:val="24"/>
          <w:lang w:eastAsia="en-US"/>
        </w:rPr>
        <w:t xml:space="preserve"> </w:t>
      </w:r>
      <w:r w:rsidR="00E638C0" w:rsidRPr="00045124">
        <w:rPr>
          <w:rFonts w:ascii="Arial" w:hAnsi="Arial" w:cs="Arial"/>
          <w:sz w:val="24"/>
          <w:szCs w:val="24"/>
          <w:lang w:eastAsia="en-US"/>
        </w:rPr>
        <w:t>difficulty breathing</w:t>
      </w:r>
      <w:r w:rsidR="001D094E" w:rsidRPr="00045124">
        <w:rPr>
          <w:rFonts w:ascii="Arial" w:hAnsi="Arial" w:cs="Arial"/>
          <w:sz w:val="24"/>
          <w:szCs w:val="24"/>
          <w:lang w:eastAsia="en-US"/>
        </w:rPr>
        <w:t xml:space="preserve"> </w:t>
      </w:r>
      <w:r w:rsidR="00592FFF" w:rsidRPr="00045124">
        <w:rPr>
          <w:rFonts w:ascii="Arial" w:hAnsi="Arial" w:cs="Arial"/>
          <w:sz w:val="24"/>
          <w:szCs w:val="24"/>
          <w:lang w:eastAsia="en-US"/>
        </w:rPr>
        <w:t xml:space="preserve">and prolonged illness requiring hospitalisation. </w:t>
      </w:r>
      <w:r w:rsidR="002B328A" w:rsidRPr="00045124">
        <w:rPr>
          <w:rFonts w:ascii="Arial" w:hAnsi="Arial" w:cs="Arial"/>
          <w:sz w:val="24"/>
          <w:szCs w:val="24"/>
          <w:lang w:eastAsia="en-US"/>
        </w:rPr>
        <w:t>Children, the elderly and individuals with pre-existing health conditions are at highest risk of sever</w:t>
      </w:r>
      <w:r w:rsidR="00F86D8B" w:rsidRPr="00045124">
        <w:rPr>
          <w:rFonts w:ascii="Arial" w:hAnsi="Arial" w:cs="Arial"/>
          <w:sz w:val="24"/>
          <w:szCs w:val="24"/>
          <w:lang w:eastAsia="en-US"/>
        </w:rPr>
        <w:t>e</w:t>
      </w:r>
      <w:r w:rsidR="002B328A" w:rsidRPr="00045124">
        <w:rPr>
          <w:rFonts w:ascii="Arial" w:hAnsi="Arial" w:cs="Arial"/>
          <w:sz w:val="24"/>
          <w:szCs w:val="24"/>
          <w:lang w:eastAsia="en-US"/>
        </w:rPr>
        <w:t xml:space="preserve"> illness. </w:t>
      </w:r>
      <w:r w:rsidRPr="00045124">
        <w:rPr>
          <w:rFonts w:ascii="Arial" w:hAnsi="Arial" w:cs="Arial"/>
          <w:sz w:val="24"/>
          <w:szCs w:val="24"/>
          <w:lang w:eastAsia="en-US"/>
        </w:rPr>
        <w:t>As many people do not seek health</w:t>
      </w:r>
      <w:r w:rsidR="00D70F51">
        <w:rPr>
          <w:rFonts w:ascii="Arial" w:hAnsi="Arial" w:cs="Arial"/>
          <w:sz w:val="24"/>
          <w:szCs w:val="24"/>
          <w:lang w:eastAsia="en-US"/>
        </w:rPr>
        <w:t xml:space="preserve"> </w:t>
      </w:r>
      <w:r w:rsidRPr="00045124">
        <w:rPr>
          <w:rFonts w:ascii="Arial" w:hAnsi="Arial" w:cs="Arial"/>
          <w:sz w:val="24"/>
          <w:szCs w:val="24"/>
          <w:lang w:eastAsia="en-US"/>
        </w:rPr>
        <w:t>care</w:t>
      </w:r>
      <w:r w:rsidR="00F86D8B" w:rsidRPr="00045124">
        <w:rPr>
          <w:rFonts w:ascii="Arial" w:hAnsi="Arial" w:cs="Arial"/>
          <w:sz w:val="24"/>
          <w:szCs w:val="24"/>
          <w:lang w:eastAsia="en-US"/>
        </w:rPr>
        <w:t xml:space="preserve"> or get tested when their symptoms are mild, our best and most consistent method of </w:t>
      </w:r>
      <w:r w:rsidR="002301AC" w:rsidRPr="00045124">
        <w:rPr>
          <w:rFonts w:ascii="Arial" w:hAnsi="Arial" w:cs="Arial"/>
          <w:sz w:val="24"/>
          <w:szCs w:val="24"/>
          <w:lang w:eastAsia="en-US"/>
        </w:rPr>
        <w:t xml:space="preserve">monitoring trends in respiratory infections is using data for individuals who were admitted to hospital with respiratory conditions. </w:t>
      </w:r>
    </w:p>
    <w:p w14:paraId="1B3B65A4" w14:textId="77777777" w:rsidR="002D41E0" w:rsidRPr="00045124" w:rsidRDefault="002D41E0" w:rsidP="002D41E0">
      <w:pPr>
        <w:spacing w:after="0" w:line="240" w:lineRule="auto"/>
        <w:jc w:val="both"/>
        <w:rPr>
          <w:rFonts w:ascii="Arial" w:hAnsi="Arial" w:cs="Arial"/>
          <w:sz w:val="24"/>
          <w:szCs w:val="24"/>
        </w:rPr>
      </w:pPr>
    </w:p>
    <w:p w14:paraId="50B6F50E" w14:textId="7B77CA53" w:rsidR="002D41E0" w:rsidRPr="00045124" w:rsidRDefault="008467AA" w:rsidP="00593EA9">
      <w:pPr>
        <w:pStyle w:val="Heading3"/>
        <w:rPr>
          <w:rFonts w:ascii="Arial" w:hAnsi="Arial" w:cs="Arial"/>
          <w:b/>
          <w:bCs/>
          <w:color w:val="auto"/>
        </w:rPr>
      </w:pPr>
      <w:bookmarkStart w:id="60" w:name="_Toc224310165"/>
      <w:r w:rsidRPr="00045124">
        <w:rPr>
          <w:rFonts w:ascii="Arial" w:hAnsi="Arial" w:cs="Arial"/>
          <w:b/>
          <w:bCs/>
          <w:color w:val="auto"/>
        </w:rPr>
        <w:t>6</w:t>
      </w:r>
      <w:r w:rsidR="00593EA9" w:rsidRPr="00045124">
        <w:rPr>
          <w:rFonts w:ascii="Arial" w:hAnsi="Arial" w:cs="Arial"/>
          <w:b/>
          <w:bCs/>
          <w:color w:val="auto"/>
        </w:rPr>
        <w:t>.</w:t>
      </w:r>
      <w:r w:rsidR="00AB0B97">
        <w:rPr>
          <w:rFonts w:ascii="Arial" w:hAnsi="Arial" w:cs="Arial"/>
          <w:b/>
          <w:bCs/>
          <w:color w:val="auto"/>
        </w:rPr>
        <w:t>7</w:t>
      </w:r>
      <w:r w:rsidR="00593EA9" w:rsidRPr="00045124">
        <w:rPr>
          <w:rFonts w:ascii="Arial" w:hAnsi="Arial" w:cs="Arial"/>
          <w:b/>
          <w:bCs/>
          <w:color w:val="auto"/>
        </w:rPr>
        <w:t xml:space="preserve">.1 </w:t>
      </w:r>
      <w:r w:rsidR="002D41E0" w:rsidRPr="00045124">
        <w:rPr>
          <w:rFonts w:ascii="Arial" w:hAnsi="Arial" w:cs="Arial"/>
          <w:b/>
          <w:bCs/>
          <w:color w:val="auto"/>
        </w:rPr>
        <w:t>Emergency hospital admissions</w:t>
      </w:r>
      <w:bookmarkEnd w:id="60"/>
    </w:p>
    <w:p w14:paraId="184B1742" w14:textId="77777777" w:rsidR="0084736F" w:rsidRPr="00045124" w:rsidRDefault="0084736F" w:rsidP="0084736F">
      <w:pPr>
        <w:spacing w:after="0" w:line="240" w:lineRule="auto"/>
        <w:jc w:val="both"/>
        <w:rPr>
          <w:rFonts w:ascii="Arial" w:hAnsi="Arial" w:cs="Arial"/>
          <w:b/>
          <w:bCs/>
        </w:rPr>
      </w:pPr>
    </w:p>
    <w:p w14:paraId="6FDAFE0A" w14:textId="0A7292AD" w:rsidR="0084736F" w:rsidRPr="000E4F23" w:rsidRDefault="007D56F2" w:rsidP="007803EE">
      <w:pPr>
        <w:spacing w:after="0" w:line="240" w:lineRule="auto"/>
        <w:jc w:val="both"/>
        <w:rPr>
          <w:rFonts w:ascii="Arial" w:hAnsi="Arial" w:cs="Arial"/>
          <w:sz w:val="24"/>
          <w:szCs w:val="24"/>
        </w:rPr>
      </w:pPr>
      <w:r w:rsidRPr="000E4F23">
        <w:rPr>
          <w:rFonts w:ascii="Arial" w:hAnsi="Arial" w:cs="Arial"/>
          <w:sz w:val="24"/>
          <w:szCs w:val="24"/>
        </w:rPr>
        <w:t>In Knowsley during the 2023-24 season</w:t>
      </w:r>
      <w:r w:rsidR="00512D1B" w:rsidRPr="000E4F23">
        <w:rPr>
          <w:rFonts w:ascii="Arial" w:hAnsi="Arial" w:cs="Arial"/>
          <w:sz w:val="24"/>
          <w:szCs w:val="24"/>
        </w:rPr>
        <w:t xml:space="preserve"> t</w:t>
      </w:r>
      <w:r w:rsidR="006837C2" w:rsidRPr="000E4F23">
        <w:rPr>
          <w:rFonts w:ascii="Arial" w:hAnsi="Arial" w:cs="Arial"/>
          <w:sz w:val="24"/>
          <w:szCs w:val="24"/>
        </w:rPr>
        <w:t xml:space="preserve">he </w:t>
      </w:r>
      <w:r w:rsidR="00475465" w:rsidRPr="000E4F23">
        <w:rPr>
          <w:rFonts w:ascii="Arial" w:hAnsi="Arial" w:cs="Arial"/>
          <w:sz w:val="24"/>
          <w:szCs w:val="24"/>
        </w:rPr>
        <w:t xml:space="preserve">crude </w:t>
      </w:r>
      <w:r w:rsidR="006837C2" w:rsidRPr="000E4F23">
        <w:rPr>
          <w:rFonts w:ascii="Arial" w:hAnsi="Arial" w:cs="Arial"/>
          <w:sz w:val="24"/>
          <w:szCs w:val="24"/>
        </w:rPr>
        <w:t xml:space="preserve">rate </w:t>
      </w:r>
      <w:r w:rsidR="00512D1B" w:rsidRPr="000E4F23">
        <w:rPr>
          <w:rFonts w:ascii="Arial" w:hAnsi="Arial" w:cs="Arial"/>
          <w:sz w:val="24"/>
          <w:szCs w:val="24"/>
        </w:rPr>
        <w:t>of</w:t>
      </w:r>
      <w:r w:rsidR="006837C2" w:rsidRPr="000E4F23">
        <w:rPr>
          <w:rFonts w:ascii="Arial" w:hAnsi="Arial" w:cs="Arial"/>
          <w:sz w:val="24"/>
          <w:szCs w:val="24"/>
        </w:rPr>
        <w:t xml:space="preserve"> emergency admissions for lower respiratory infections in </w:t>
      </w:r>
      <w:r w:rsidRPr="000E4F23">
        <w:rPr>
          <w:rFonts w:ascii="Arial" w:hAnsi="Arial" w:cs="Arial"/>
          <w:sz w:val="24"/>
          <w:szCs w:val="24"/>
        </w:rPr>
        <w:t>young children aged 0</w:t>
      </w:r>
      <w:r w:rsidR="00512D1B" w:rsidRPr="000E4F23">
        <w:rPr>
          <w:rFonts w:ascii="Arial" w:hAnsi="Arial" w:cs="Arial"/>
          <w:sz w:val="24"/>
          <w:szCs w:val="24"/>
        </w:rPr>
        <w:t>-</w:t>
      </w:r>
      <w:r w:rsidRPr="000E4F23">
        <w:rPr>
          <w:rFonts w:ascii="Arial" w:hAnsi="Arial" w:cs="Arial"/>
          <w:sz w:val="24"/>
          <w:szCs w:val="24"/>
        </w:rPr>
        <w:t xml:space="preserve">4 years was </w:t>
      </w:r>
      <w:r w:rsidR="00512D1B" w:rsidRPr="000E4F23">
        <w:rPr>
          <w:rFonts w:ascii="Arial" w:hAnsi="Arial" w:cs="Arial"/>
          <w:sz w:val="24"/>
          <w:szCs w:val="24"/>
        </w:rPr>
        <w:t>284.4 per 10,000 population, higher than the North West (255.5 per 10,000) and England</w:t>
      </w:r>
      <w:r w:rsidR="00475465" w:rsidRPr="000E4F23">
        <w:rPr>
          <w:rFonts w:ascii="Arial" w:hAnsi="Arial" w:cs="Arial"/>
          <w:sz w:val="24"/>
          <w:szCs w:val="24"/>
        </w:rPr>
        <w:t xml:space="preserve"> rates</w:t>
      </w:r>
      <w:r w:rsidR="00512D1B" w:rsidRPr="000E4F23">
        <w:rPr>
          <w:rFonts w:ascii="Arial" w:hAnsi="Arial" w:cs="Arial"/>
          <w:sz w:val="24"/>
          <w:szCs w:val="24"/>
        </w:rPr>
        <w:t xml:space="preserve"> (207.7 per 10,000)</w:t>
      </w:r>
      <w:r w:rsidR="00475465" w:rsidRPr="000E4F23">
        <w:rPr>
          <w:rFonts w:ascii="Arial" w:hAnsi="Arial" w:cs="Arial"/>
          <w:sz w:val="24"/>
          <w:szCs w:val="24"/>
        </w:rPr>
        <w:t xml:space="preserve">. Although </w:t>
      </w:r>
      <w:r w:rsidR="00E477DD" w:rsidRPr="000E4F23">
        <w:rPr>
          <w:rFonts w:ascii="Arial" w:hAnsi="Arial" w:cs="Arial"/>
          <w:sz w:val="24"/>
          <w:szCs w:val="24"/>
        </w:rPr>
        <w:t>all three geographies saw</w:t>
      </w:r>
      <w:r w:rsidR="00475465" w:rsidRPr="000E4F23">
        <w:rPr>
          <w:rFonts w:ascii="Arial" w:hAnsi="Arial" w:cs="Arial"/>
          <w:sz w:val="24"/>
          <w:szCs w:val="24"/>
        </w:rPr>
        <w:t xml:space="preserve"> a decrease in the rate </w:t>
      </w:r>
      <w:r w:rsidR="00E477DD" w:rsidRPr="000E4F23">
        <w:rPr>
          <w:rFonts w:ascii="Arial" w:hAnsi="Arial" w:cs="Arial"/>
          <w:sz w:val="24"/>
          <w:szCs w:val="24"/>
        </w:rPr>
        <w:t xml:space="preserve">of emergency admissions for lower respiratory infections in young children </w:t>
      </w:r>
      <w:r w:rsidR="00475465" w:rsidRPr="000E4F23">
        <w:rPr>
          <w:rFonts w:ascii="Arial" w:hAnsi="Arial" w:cs="Arial"/>
          <w:sz w:val="24"/>
          <w:szCs w:val="24"/>
        </w:rPr>
        <w:t xml:space="preserve">since the previous </w:t>
      </w:r>
      <w:r w:rsidR="00CE0D59" w:rsidRPr="000E4F23">
        <w:rPr>
          <w:rFonts w:ascii="Arial" w:hAnsi="Arial" w:cs="Arial"/>
          <w:sz w:val="24"/>
          <w:szCs w:val="24"/>
        </w:rPr>
        <w:t>year (2022/23)</w:t>
      </w:r>
      <w:r w:rsidR="00475465" w:rsidRPr="000E4F23">
        <w:rPr>
          <w:rFonts w:ascii="Arial" w:hAnsi="Arial" w:cs="Arial"/>
          <w:sz w:val="24"/>
          <w:szCs w:val="24"/>
        </w:rPr>
        <w:t xml:space="preserve">, the trend has been increasing since </w:t>
      </w:r>
      <w:r w:rsidR="00027A9F" w:rsidRPr="000E4F23">
        <w:rPr>
          <w:rFonts w:ascii="Arial" w:hAnsi="Arial" w:cs="Arial"/>
          <w:sz w:val="24"/>
          <w:szCs w:val="24"/>
        </w:rPr>
        <w:t xml:space="preserve">2011/12 and remained consistently higher </w:t>
      </w:r>
      <w:r w:rsidR="00CE0D59" w:rsidRPr="000E4F23">
        <w:rPr>
          <w:rFonts w:ascii="Arial" w:hAnsi="Arial" w:cs="Arial"/>
          <w:sz w:val="24"/>
          <w:szCs w:val="24"/>
        </w:rPr>
        <w:t xml:space="preserve">in Knowsley </w:t>
      </w:r>
      <w:r w:rsidR="00027A9F" w:rsidRPr="000E4F23">
        <w:rPr>
          <w:rFonts w:ascii="Arial" w:hAnsi="Arial" w:cs="Arial"/>
          <w:sz w:val="24"/>
          <w:szCs w:val="24"/>
        </w:rPr>
        <w:t xml:space="preserve">than </w:t>
      </w:r>
      <w:r w:rsidR="00CE0D59" w:rsidRPr="000E4F23">
        <w:rPr>
          <w:rFonts w:ascii="Arial" w:hAnsi="Arial" w:cs="Arial"/>
          <w:sz w:val="24"/>
          <w:szCs w:val="24"/>
        </w:rPr>
        <w:t>in the</w:t>
      </w:r>
      <w:r w:rsidR="00027A9F" w:rsidRPr="000E4F23">
        <w:rPr>
          <w:rFonts w:ascii="Arial" w:hAnsi="Arial" w:cs="Arial"/>
          <w:sz w:val="24"/>
          <w:szCs w:val="24"/>
        </w:rPr>
        <w:t xml:space="preserve"> North West and England </w:t>
      </w:r>
      <w:r w:rsidR="00512D1B" w:rsidRPr="000E4F23">
        <w:rPr>
          <w:rFonts w:ascii="Arial" w:hAnsi="Arial" w:cs="Arial"/>
          <w:sz w:val="24"/>
          <w:szCs w:val="24"/>
        </w:rPr>
        <w:t>(</w:t>
      </w:r>
      <w:r w:rsidR="000E4F23">
        <w:rPr>
          <w:rFonts w:ascii="Arial" w:hAnsi="Arial" w:cs="Arial"/>
          <w:sz w:val="24"/>
          <w:szCs w:val="24"/>
        </w:rPr>
        <w:t>F</w:t>
      </w:r>
      <w:r w:rsidR="00512D1B" w:rsidRPr="000E4F23">
        <w:rPr>
          <w:rFonts w:ascii="Arial" w:hAnsi="Arial" w:cs="Arial"/>
          <w:sz w:val="24"/>
          <w:szCs w:val="24"/>
        </w:rPr>
        <w:t>igure 3</w:t>
      </w:r>
      <w:r w:rsidR="00210666" w:rsidRPr="000E4F23">
        <w:rPr>
          <w:rFonts w:ascii="Arial" w:hAnsi="Arial" w:cs="Arial"/>
          <w:sz w:val="24"/>
          <w:szCs w:val="24"/>
        </w:rPr>
        <w:t>3</w:t>
      </w:r>
      <w:r w:rsidR="00512D1B" w:rsidRPr="000E4F23">
        <w:rPr>
          <w:rFonts w:ascii="Arial" w:hAnsi="Arial" w:cs="Arial"/>
          <w:sz w:val="24"/>
          <w:szCs w:val="24"/>
        </w:rPr>
        <w:t xml:space="preserve">). </w:t>
      </w:r>
    </w:p>
    <w:p w14:paraId="52F27C6C" w14:textId="77777777" w:rsidR="00C47F95" w:rsidRPr="000E4F23" w:rsidRDefault="00C47F95" w:rsidP="007803EE">
      <w:pPr>
        <w:spacing w:after="0" w:line="240" w:lineRule="auto"/>
        <w:jc w:val="both"/>
        <w:rPr>
          <w:rFonts w:ascii="Arial" w:hAnsi="Arial" w:cs="Arial"/>
          <w:sz w:val="24"/>
          <w:szCs w:val="24"/>
        </w:rPr>
      </w:pPr>
    </w:p>
    <w:p w14:paraId="703FD049" w14:textId="69E557BD" w:rsidR="00C47F95" w:rsidRPr="000E4F23" w:rsidRDefault="00C47F95" w:rsidP="007803EE">
      <w:pPr>
        <w:spacing w:after="0" w:line="240" w:lineRule="auto"/>
        <w:jc w:val="both"/>
        <w:rPr>
          <w:rFonts w:ascii="Arial" w:hAnsi="Arial" w:cs="Arial"/>
          <w:sz w:val="24"/>
          <w:szCs w:val="24"/>
        </w:rPr>
      </w:pPr>
      <w:r w:rsidRPr="000E4F23">
        <w:rPr>
          <w:rFonts w:ascii="Arial" w:hAnsi="Arial" w:cs="Arial"/>
          <w:sz w:val="24"/>
          <w:szCs w:val="24"/>
        </w:rPr>
        <w:t>Bronchiolitis is a viral respiratory infection of the lower airways</w:t>
      </w:r>
      <w:r w:rsidR="00BB438D" w:rsidRPr="000E4F23">
        <w:rPr>
          <w:rFonts w:ascii="Arial" w:hAnsi="Arial" w:cs="Arial"/>
          <w:sz w:val="24"/>
          <w:szCs w:val="24"/>
        </w:rPr>
        <w:t xml:space="preserve"> which</w:t>
      </w:r>
      <w:r w:rsidRPr="000E4F23">
        <w:rPr>
          <w:rFonts w:ascii="Arial" w:hAnsi="Arial" w:cs="Arial"/>
          <w:sz w:val="24"/>
          <w:szCs w:val="24"/>
        </w:rPr>
        <w:t xml:space="preserve"> mainly affect</w:t>
      </w:r>
      <w:r w:rsidR="00BB438D" w:rsidRPr="000E4F23">
        <w:rPr>
          <w:rFonts w:ascii="Arial" w:hAnsi="Arial" w:cs="Arial"/>
          <w:sz w:val="24"/>
          <w:szCs w:val="24"/>
        </w:rPr>
        <w:t>s</w:t>
      </w:r>
      <w:r w:rsidRPr="000E4F23">
        <w:rPr>
          <w:rFonts w:ascii="Arial" w:hAnsi="Arial" w:cs="Arial"/>
          <w:sz w:val="24"/>
          <w:szCs w:val="24"/>
        </w:rPr>
        <w:t xml:space="preserve"> infants under the age of 1 year but occasionally infants up to the age of 2 years.</w:t>
      </w:r>
      <w:r w:rsidR="00171C85" w:rsidRPr="000E4F23">
        <w:rPr>
          <w:rFonts w:ascii="Arial" w:hAnsi="Arial" w:cs="Arial"/>
          <w:sz w:val="24"/>
          <w:szCs w:val="24"/>
        </w:rPr>
        <w:t xml:space="preserve"> </w:t>
      </w:r>
      <w:r w:rsidR="00E56E2E" w:rsidRPr="000E4F23">
        <w:rPr>
          <w:rFonts w:ascii="Arial" w:hAnsi="Arial" w:cs="Arial"/>
          <w:sz w:val="24"/>
          <w:szCs w:val="24"/>
        </w:rPr>
        <w:t xml:space="preserve">In a minority of cases bronchiolitis can be severe </w:t>
      </w:r>
      <w:r w:rsidR="00641B15" w:rsidRPr="000E4F23">
        <w:rPr>
          <w:rFonts w:ascii="Arial" w:hAnsi="Arial" w:cs="Arial"/>
          <w:sz w:val="24"/>
          <w:szCs w:val="24"/>
        </w:rPr>
        <w:t xml:space="preserve">and require hospitalisation. </w:t>
      </w:r>
      <w:r w:rsidR="00EB24C3" w:rsidRPr="000E4F23">
        <w:rPr>
          <w:rFonts w:ascii="Arial" w:hAnsi="Arial" w:cs="Arial"/>
          <w:sz w:val="24"/>
          <w:szCs w:val="24"/>
        </w:rPr>
        <w:t>The r</w:t>
      </w:r>
      <w:r w:rsidR="00BB3D51" w:rsidRPr="000E4F23">
        <w:rPr>
          <w:rFonts w:ascii="Arial" w:hAnsi="Arial" w:cs="Arial"/>
          <w:sz w:val="24"/>
          <w:szCs w:val="24"/>
        </w:rPr>
        <w:t>ate of emergency hospital admissions for bronchiolitis in children aged under 2 years in Knowsley w</w:t>
      </w:r>
      <w:r w:rsidR="00EB24C3" w:rsidRPr="000E4F23">
        <w:rPr>
          <w:rFonts w:ascii="Arial" w:hAnsi="Arial" w:cs="Arial"/>
          <w:sz w:val="24"/>
          <w:szCs w:val="24"/>
        </w:rPr>
        <w:t>as 5926 per 100,000 population, again higher than the rate</w:t>
      </w:r>
      <w:r w:rsidR="003E56BC" w:rsidRPr="000E4F23">
        <w:rPr>
          <w:rFonts w:ascii="Arial" w:hAnsi="Arial" w:cs="Arial"/>
          <w:sz w:val="24"/>
          <w:szCs w:val="24"/>
        </w:rPr>
        <w:t xml:space="preserve"> for the North West and England, and showing an increasing trend (</w:t>
      </w:r>
      <w:r w:rsidR="000E4F23">
        <w:rPr>
          <w:rFonts w:ascii="Arial" w:hAnsi="Arial" w:cs="Arial"/>
          <w:sz w:val="24"/>
          <w:szCs w:val="24"/>
        </w:rPr>
        <w:t>F</w:t>
      </w:r>
      <w:r w:rsidR="008E4725" w:rsidRPr="000E4F23">
        <w:rPr>
          <w:rFonts w:ascii="Arial" w:hAnsi="Arial" w:cs="Arial"/>
          <w:sz w:val="24"/>
          <w:szCs w:val="24"/>
        </w:rPr>
        <w:t>igure 3</w:t>
      </w:r>
      <w:r w:rsidR="00210666" w:rsidRPr="000E4F23">
        <w:rPr>
          <w:rFonts w:ascii="Arial" w:hAnsi="Arial" w:cs="Arial"/>
          <w:sz w:val="24"/>
          <w:szCs w:val="24"/>
        </w:rPr>
        <w:t>4</w:t>
      </w:r>
      <w:r w:rsidR="008E4725" w:rsidRPr="000E4F23">
        <w:rPr>
          <w:rFonts w:ascii="Arial" w:hAnsi="Arial" w:cs="Arial"/>
          <w:sz w:val="24"/>
          <w:szCs w:val="24"/>
        </w:rPr>
        <w:t>)</w:t>
      </w:r>
      <w:r w:rsidR="00EB24C3" w:rsidRPr="000E4F23">
        <w:rPr>
          <w:rFonts w:ascii="Arial" w:hAnsi="Arial" w:cs="Arial"/>
          <w:sz w:val="24"/>
          <w:szCs w:val="24"/>
        </w:rPr>
        <w:t>.</w:t>
      </w:r>
    </w:p>
    <w:p w14:paraId="5783C775" w14:textId="77777777" w:rsidR="00EB24C3" w:rsidRPr="00045124" w:rsidRDefault="00EB24C3" w:rsidP="00512D1B">
      <w:pPr>
        <w:spacing w:after="0" w:line="240" w:lineRule="auto"/>
        <w:rPr>
          <w:rFonts w:ascii="Arial" w:hAnsi="Arial" w:cs="Arial"/>
        </w:rPr>
      </w:pPr>
    </w:p>
    <w:p w14:paraId="22C998D9" w14:textId="02550C65" w:rsidR="008416EE" w:rsidRPr="00045124" w:rsidRDefault="007B78DB" w:rsidP="00AE4FD4">
      <w:pPr>
        <w:jc w:val="center"/>
        <w:rPr>
          <w:rFonts w:ascii="Arial" w:hAnsi="Arial" w:cs="Arial"/>
          <w:b/>
          <w:bCs/>
        </w:rPr>
      </w:pPr>
      <w:r w:rsidRPr="00045124">
        <w:rPr>
          <w:rFonts w:ascii="Arial" w:hAnsi="Arial" w:cs="Arial"/>
          <w:b/>
          <w:bCs/>
          <w:noProof/>
        </w:rPr>
        <w:lastRenderedPageBreak/>
        <w:drawing>
          <wp:inline distT="0" distB="0" distL="0" distR="0" wp14:anchorId="06901F94" wp14:editId="3F03FC65">
            <wp:extent cx="5764771" cy="3286125"/>
            <wp:effectExtent l="0" t="0" r="7620" b="0"/>
            <wp:docPr id="93824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3571" cy="3291142"/>
                    </a:xfrm>
                    <a:prstGeom prst="rect">
                      <a:avLst/>
                    </a:prstGeom>
                    <a:noFill/>
                  </pic:spPr>
                </pic:pic>
              </a:graphicData>
            </a:graphic>
          </wp:inline>
        </w:drawing>
      </w:r>
    </w:p>
    <w:p w14:paraId="3D425B0D" w14:textId="10EE61C9" w:rsidR="00907D60" w:rsidRPr="00045124" w:rsidRDefault="004D5565" w:rsidP="00AE3584">
      <w:pPr>
        <w:rPr>
          <w:rFonts w:ascii="Arial" w:hAnsi="Arial" w:cs="Arial"/>
          <w:i/>
          <w:iCs/>
          <w:color w:val="333333"/>
          <w:sz w:val="17"/>
          <w:szCs w:val="17"/>
        </w:rPr>
      </w:pPr>
      <w:r w:rsidRPr="00045124">
        <w:rPr>
          <w:rFonts w:ascii="Arial" w:hAnsi="Arial" w:cs="Arial"/>
          <w:i/>
          <w:iCs/>
          <w:sz w:val="17"/>
          <w:szCs w:val="17"/>
        </w:rPr>
        <w:t>Figure 3</w:t>
      </w:r>
      <w:r w:rsidR="00F37C2A">
        <w:rPr>
          <w:rFonts w:ascii="Arial" w:hAnsi="Arial" w:cs="Arial"/>
          <w:i/>
          <w:iCs/>
          <w:sz w:val="17"/>
          <w:szCs w:val="17"/>
        </w:rPr>
        <w:t>3</w:t>
      </w:r>
      <w:r w:rsidRPr="00045124">
        <w:rPr>
          <w:rFonts w:ascii="Arial" w:hAnsi="Arial" w:cs="Arial"/>
          <w:i/>
          <w:iCs/>
          <w:sz w:val="17"/>
          <w:szCs w:val="17"/>
        </w:rPr>
        <w:t xml:space="preserve">. </w:t>
      </w:r>
      <w:r w:rsidR="00F85D3A" w:rsidRPr="00045124">
        <w:rPr>
          <w:rFonts w:ascii="Arial" w:hAnsi="Arial" w:cs="Arial"/>
          <w:i/>
          <w:iCs/>
          <w:sz w:val="17"/>
          <w:szCs w:val="17"/>
        </w:rPr>
        <w:t xml:space="preserve">Emergency admissions for lower respiratory tract infections in infants and young children (0 to 4 years). Source: </w:t>
      </w:r>
      <w:r w:rsidR="00AE3584" w:rsidRPr="00045124">
        <w:rPr>
          <w:rFonts w:ascii="Arial" w:hAnsi="Arial" w:cs="Arial"/>
          <w:i/>
          <w:iCs/>
          <w:sz w:val="17"/>
          <w:szCs w:val="17"/>
        </w:rPr>
        <w:t xml:space="preserve">Health Protection Profile: OHID, based on NHS England and Office for National Statistics data </w:t>
      </w:r>
      <w:hyperlink r:id="rId70" w:history="1">
        <w:r w:rsidR="00AE3584" w:rsidRPr="00045124">
          <w:rPr>
            <w:rStyle w:val="Hyperlink"/>
            <w:rFonts w:ascii="Arial" w:hAnsi="Arial" w:cs="Arial"/>
            <w:i/>
            <w:iCs/>
            <w:sz w:val="17"/>
            <w:szCs w:val="17"/>
          </w:rPr>
          <w:t>https://fingertips.phe.org.uk/search/respiratory</w:t>
        </w:r>
      </w:hyperlink>
      <w:r w:rsidR="00AE3584" w:rsidRPr="00045124">
        <w:rPr>
          <w:rFonts w:ascii="Arial" w:hAnsi="Arial" w:cs="Arial"/>
          <w:i/>
          <w:iCs/>
          <w:color w:val="333333"/>
          <w:sz w:val="17"/>
          <w:szCs w:val="17"/>
        </w:rPr>
        <w:t xml:space="preserve">  </w:t>
      </w:r>
    </w:p>
    <w:p w14:paraId="5F29DB73" w14:textId="01D07953" w:rsidR="002D41E0" w:rsidRPr="00045124" w:rsidRDefault="00F2624D" w:rsidP="00D26A72">
      <w:pPr>
        <w:pStyle w:val="NoSpacing"/>
        <w:rPr>
          <w:rFonts w:ascii="Arial" w:hAnsi="Arial" w:cs="Arial"/>
          <w:sz w:val="24"/>
          <w:szCs w:val="24"/>
        </w:rPr>
      </w:pPr>
      <w:r w:rsidRPr="00045124">
        <w:rPr>
          <w:rFonts w:ascii="Arial" w:hAnsi="Arial" w:cs="Arial"/>
          <w:noProof/>
          <w:sz w:val="24"/>
          <w:szCs w:val="24"/>
        </w:rPr>
        <w:drawing>
          <wp:inline distT="0" distB="0" distL="0" distR="0" wp14:anchorId="13998E3D" wp14:editId="62530E7C">
            <wp:extent cx="5771269" cy="2962275"/>
            <wp:effectExtent l="0" t="0" r="1270" b="0"/>
            <wp:docPr id="10430838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5000" cy="2969323"/>
                    </a:xfrm>
                    <a:prstGeom prst="rect">
                      <a:avLst/>
                    </a:prstGeom>
                    <a:noFill/>
                  </pic:spPr>
                </pic:pic>
              </a:graphicData>
            </a:graphic>
          </wp:inline>
        </w:drawing>
      </w:r>
    </w:p>
    <w:p w14:paraId="3EFB7CA0" w14:textId="77777777" w:rsidR="00960095" w:rsidRPr="00045124" w:rsidRDefault="00960095" w:rsidP="00D26A72">
      <w:pPr>
        <w:pStyle w:val="NoSpacing"/>
        <w:rPr>
          <w:rFonts w:ascii="Arial" w:hAnsi="Arial" w:cs="Arial"/>
          <w:sz w:val="24"/>
          <w:szCs w:val="24"/>
        </w:rPr>
      </w:pPr>
    </w:p>
    <w:p w14:paraId="12A23B5C" w14:textId="29A0EFCE" w:rsidR="00960095" w:rsidRPr="00045124" w:rsidRDefault="007F6EF8" w:rsidP="00D26A72">
      <w:pPr>
        <w:pStyle w:val="NoSpacing"/>
        <w:rPr>
          <w:rFonts w:ascii="Arial" w:hAnsi="Arial" w:cs="Arial"/>
          <w:i/>
          <w:iCs/>
          <w:sz w:val="18"/>
          <w:szCs w:val="18"/>
        </w:rPr>
      </w:pPr>
      <w:r w:rsidRPr="00045124">
        <w:rPr>
          <w:rFonts w:ascii="Arial" w:hAnsi="Arial" w:cs="Arial"/>
          <w:i/>
          <w:iCs/>
          <w:color w:val="333333"/>
          <w:sz w:val="18"/>
          <w:szCs w:val="18"/>
        </w:rPr>
        <w:t>Figure 3</w:t>
      </w:r>
      <w:r w:rsidR="00210666">
        <w:rPr>
          <w:rFonts w:ascii="Arial" w:hAnsi="Arial" w:cs="Arial"/>
          <w:i/>
          <w:iCs/>
          <w:color w:val="333333"/>
          <w:sz w:val="18"/>
          <w:szCs w:val="18"/>
        </w:rPr>
        <w:t>4</w:t>
      </w:r>
      <w:r w:rsidRPr="00045124">
        <w:rPr>
          <w:rFonts w:ascii="Arial" w:hAnsi="Arial" w:cs="Arial"/>
          <w:i/>
          <w:iCs/>
          <w:color w:val="333333"/>
          <w:sz w:val="18"/>
          <w:szCs w:val="18"/>
        </w:rPr>
        <w:t xml:space="preserve">. </w:t>
      </w:r>
      <w:r w:rsidRPr="00045124">
        <w:rPr>
          <w:rFonts w:ascii="Arial" w:hAnsi="Arial" w:cs="Arial"/>
          <w:i/>
          <w:iCs/>
          <w:sz w:val="18"/>
          <w:szCs w:val="18"/>
        </w:rPr>
        <w:t>Emergency hospital admissions for bronchiolitis in children aged under 2 years</w:t>
      </w:r>
      <w:r w:rsidR="00247B09" w:rsidRPr="00045124">
        <w:rPr>
          <w:rFonts w:ascii="Arial" w:hAnsi="Arial" w:cs="Arial"/>
          <w:i/>
          <w:iCs/>
          <w:sz w:val="18"/>
          <w:szCs w:val="18"/>
        </w:rPr>
        <w:t xml:space="preserve">. </w:t>
      </w:r>
      <w:r w:rsidR="00247B09" w:rsidRPr="00045124">
        <w:rPr>
          <w:rFonts w:ascii="Arial" w:hAnsi="Arial" w:cs="Arial"/>
          <w:i/>
          <w:iCs/>
          <w:sz w:val="17"/>
          <w:szCs w:val="17"/>
        </w:rPr>
        <w:t>Source: Health Protection Profile: OHID, based on NHS England and Office for National Statistics data</w:t>
      </w:r>
      <w:r w:rsidR="00F97AF4" w:rsidRPr="00045124">
        <w:rPr>
          <w:rFonts w:ascii="Arial" w:hAnsi="Arial" w:cs="Arial"/>
          <w:i/>
          <w:iCs/>
          <w:sz w:val="17"/>
          <w:szCs w:val="17"/>
        </w:rPr>
        <w:t>.</w:t>
      </w:r>
      <w:r w:rsidR="00247B09" w:rsidRPr="00045124">
        <w:rPr>
          <w:rFonts w:ascii="Arial" w:hAnsi="Arial" w:cs="Arial"/>
          <w:i/>
          <w:iCs/>
          <w:sz w:val="17"/>
          <w:szCs w:val="17"/>
        </w:rPr>
        <w:t xml:space="preserve"> </w:t>
      </w:r>
      <w:hyperlink r:id="rId72" w:history="1">
        <w:r w:rsidR="00247B09" w:rsidRPr="00045124">
          <w:rPr>
            <w:rStyle w:val="Hyperlink"/>
            <w:rFonts w:ascii="Arial" w:hAnsi="Arial" w:cs="Arial"/>
            <w:i/>
            <w:iCs/>
            <w:sz w:val="17"/>
            <w:szCs w:val="17"/>
          </w:rPr>
          <w:t>https://fingertips.phe.org.uk/search/respiratory</w:t>
        </w:r>
      </w:hyperlink>
    </w:p>
    <w:p w14:paraId="13C6BD2C" w14:textId="77777777" w:rsidR="00960095" w:rsidRPr="00045124" w:rsidRDefault="00960095" w:rsidP="00D26A72">
      <w:pPr>
        <w:pStyle w:val="NoSpacing"/>
        <w:rPr>
          <w:rFonts w:ascii="Arial" w:hAnsi="Arial" w:cs="Arial"/>
          <w:sz w:val="24"/>
          <w:szCs w:val="24"/>
        </w:rPr>
      </w:pPr>
    </w:p>
    <w:p w14:paraId="6C7F1515" w14:textId="77777777" w:rsidR="00483918" w:rsidRDefault="00483918" w:rsidP="00D90250">
      <w:pPr>
        <w:pStyle w:val="Heading3"/>
        <w:rPr>
          <w:rFonts w:ascii="Arial" w:hAnsi="Arial" w:cs="Arial"/>
          <w:b/>
          <w:bCs/>
          <w:color w:val="auto"/>
        </w:rPr>
      </w:pPr>
    </w:p>
    <w:p w14:paraId="4DD27DD3" w14:textId="4ECEF9E9" w:rsidR="00D90250" w:rsidRPr="00045124" w:rsidRDefault="008467AA" w:rsidP="00D90250">
      <w:pPr>
        <w:pStyle w:val="Heading3"/>
        <w:rPr>
          <w:rFonts w:ascii="Arial" w:hAnsi="Arial" w:cs="Arial"/>
          <w:b/>
          <w:bCs/>
          <w:color w:val="auto"/>
        </w:rPr>
      </w:pPr>
      <w:bookmarkStart w:id="61" w:name="_Toc224310166"/>
      <w:r w:rsidRPr="00045124">
        <w:rPr>
          <w:rFonts w:ascii="Arial" w:hAnsi="Arial" w:cs="Arial"/>
          <w:b/>
          <w:bCs/>
          <w:color w:val="auto"/>
        </w:rPr>
        <w:t>6</w:t>
      </w:r>
      <w:r w:rsidR="00D90250" w:rsidRPr="00045124">
        <w:rPr>
          <w:rFonts w:ascii="Arial" w:hAnsi="Arial" w:cs="Arial"/>
          <w:b/>
          <w:bCs/>
          <w:color w:val="auto"/>
        </w:rPr>
        <w:t>.</w:t>
      </w:r>
      <w:r w:rsidR="00AB0B97">
        <w:rPr>
          <w:rFonts w:ascii="Arial" w:hAnsi="Arial" w:cs="Arial"/>
          <w:b/>
          <w:bCs/>
          <w:color w:val="auto"/>
        </w:rPr>
        <w:t>7</w:t>
      </w:r>
      <w:r w:rsidR="00D90250" w:rsidRPr="00045124">
        <w:rPr>
          <w:rFonts w:ascii="Arial" w:hAnsi="Arial" w:cs="Arial"/>
          <w:b/>
          <w:bCs/>
          <w:color w:val="auto"/>
        </w:rPr>
        <w:t xml:space="preserve">.2 Mortality </w:t>
      </w:r>
      <w:r w:rsidR="000978F9" w:rsidRPr="00045124">
        <w:rPr>
          <w:rFonts w:ascii="Arial" w:hAnsi="Arial" w:cs="Arial"/>
          <w:b/>
          <w:bCs/>
          <w:color w:val="auto"/>
        </w:rPr>
        <w:t>from influenza and pneumonia</w:t>
      </w:r>
      <w:bookmarkEnd w:id="61"/>
    </w:p>
    <w:p w14:paraId="667F43F6" w14:textId="77777777" w:rsidR="00D90250" w:rsidRPr="00045124" w:rsidRDefault="00D90250" w:rsidP="00D26A72">
      <w:pPr>
        <w:pStyle w:val="NoSpacing"/>
        <w:rPr>
          <w:rFonts w:ascii="Arial" w:hAnsi="Arial" w:cs="Arial"/>
          <w:sz w:val="24"/>
          <w:szCs w:val="24"/>
        </w:rPr>
      </w:pPr>
    </w:p>
    <w:p w14:paraId="0003AD1F" w14:textId="57FF116D" w:rsidR="004A4673" w:rsidRPr="00045124" w:rsidRDefault="004A4673" w:rsidP="007803EE">
      <w:pPr>
        <w:pStyle w:val="NoSpacing"/>
        <w:jc w:val="both"/>
        <w:rPr>
          <w:rFonts w:ascii="Arial" w:hAnsi="Arial" w:cs="Arial"/>
          <w:sz w:val="24"/>
          <w:szCs w:val="24"/>
        </w:rPr>
      </w:pPr>
      <w:r w:rsidRPr="004A4673">
        <w:rPr>
          <w:rFonts w:ascii="Arial" w:hAnsi="Arial" w:cs="Arial"/>
          <w:sz w:val="24"/>
          <w:szCs w:val="24"/>
        </w:rPr>
        <w:t xml:space="preserve">Rate of deaths where influenza and pneumonia were mentioned as a contributing cause on the death certificate are monitored. For Knowsley the age-standardised mortality rate involving influenza and pneumonia (all ages) was 221 per 100,000 </w:t>
      </w:r>
      <w:r w:rsidRPr="004A4673">
        <w:rPr>
          <w:rFonts w:ascii="Arial" w:hAnsi="Arial" w:cs="Arial"/>
          <w:sz w:val="24"/>
          <w:szCs w:val="24"/>
        </w:rPr>
        <w:lastRenderedPageBreak/>
        <w:t>population in the 3-year period from 2022 to 2024, higher than the North West and England rates which were 179 and 148 per 100,000 respectively (</w:t>
      </w:r>
      <w:r w:rsidR="007803EE">
        <w:rPr>
          <w:rFonts w:ascii="Arial" w:hAnsi="Arial" w:cs="Arial"/>
          <w:sz w:val="24"/>
          <w:szCs w:val="24"/>
        </w:rPr>
        <w:t>F</w:t>
      </w:r>
      <w:r w:rsidRPr="004A4673">
        <w:rPr>
          <w:rFonts w:ascii="Arial" w:hAnsi="Arial" w:cs="Arial"/>
          <w:sz w:val="24"/>
          <w:szCs w:val="24"/>
        </w:rPr>
        <w:t>igure 35). The overall trend in the mortality rate has been downward locally, regionally and nationally over the past 20 years but the rate did increase in pandemic years and some years after the pandemic. The latest few periods however ha</w:t>
      </w:r>
      <w:r w:rsidR="00163414">
        <w:rPr>
          <w:rFonts w:ascii="Arial" w:hAnsi="Arial" w:cs="Arial"/>
          <w:sz w:val="24"/>
          <w:szCs w:val="24"/>
        </w:rPr>
        <w:t>ve</w:t>
      </w:r>
      <w:r w:rsidRPr="004A4673">
        <w:rPr>
          <w:rFonts w:ascii="Arial" w:hAnsi="Arial" w:cs="Arial"/>
          <w:sz w:val="24"/>
          <w:szCs w:val="24"/>
        </w:rPr>
        <w:t xml:space="preserve"> seen a return to a declining trend.</w:t>
      </w:r>
      <w:r w:rsidRPr="00045124">
        <w:rPr>
          <w:rFonts w:ascii="Arial" w:hAnsi="Arial" w:cs="Arial"/>
          <w:sz w:val="24"/>
          <w:szCs w:val="24"/>
        </w:rPr>
        <w:t xml:space="preserve"> </w:t>
      </w:r>
    </w:p>
    <w:p w14:paraId="16A85A2E" w14:textId="45233940" w:rsidR="008A15F7" w:rsidRPr="00045124" w:rsidRDefault="00CD4723" w:rsidP="00D26A72">
      <w:pPr>
        <w:pStyle w:val="NoSpacing"/>
        <w:rPr>
          <w:rFonts w:ascii="Arial" w:hAnsi="Arial" w:cs="Arial"/>
          <w:sz w:val="24"/>
          <w:szCs w:val="24"/>
        </w:rPr>
      </w:pPr>
      <w:r w:rsidRPr="00045124">
        <w:rPr>
          <w:rFonts w:ascii="Arial" w:hAnsi="Arial" w:cs="Arial"/>
          <w:sz w:val="24"/>
          <w:szCs w:val="24"/>
        </w:rPr>
        <w:t xml:space="preserve"> </w:t>
      </w:r>
    </w:p>
    <w:p w14:paraId="4AEEC52F" w14:textId="19B1A071" w:rsidR="00CF4C7C" w:rsidRPr="00045124" w:rsidRDefault="001E7863" w:rsidP="007F2985">
      <w:pPr>
        <w:pStyle w:val="NoSpacing"/>
        <w:jc w:val="center"/>
        <w:rPr>
          <w:rFonts w:ascii="Arial" w:hAnsi="Arial" w:cs="Arial"/>
          <w:sz w:val="24"/>
          <w:szCs w:val="24"/>
        </w:rPr>
      </w:pPr>
      <w:r>
        <w:rPr>
          <w:rFonts w:ascii="Arial" w:hAnsi="Arial" w:cs="Arial"/>
          <w:noProof/>
          <w:sz w:val="24"/>
          <w:szCs w:val="24"/>
        </w:rPr>
        <w:drawing>
          <wp:inline distT="0" distB="0" distL="0" distR="0" wp14:anchorId="7CA7615C" wp14:editId="72D6135C">
            <wp:extent cx="5730875" cy="3121660"/>
            <wp:effectExtent l="0" t="0" r="3175" b="2540"/>
            <wp:docPr id="15504810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875" cy="3121660"/>
                    </a:xfrm>
                    <a:prstGeom prst="rect">
                      <a:avLst/>
                    </a:prstGeom>
                    <a:noFill/>
                  </pic:spPr>
                </pic:pic>
              </a:graphicData>
            </a:graphic>
          </wp:inline>
        </w:drawing>
      </w:r>
    </w:p>
    <w:p w14:paraId="1090DD42" w14:textId="433F1609" w:rsidR="00F97AF4" w:rsidRPr="00045124" w:rsidRDefault="00CF4C7C" w:rsidP="00F97AF4">
      <w:pPr>
        <w:pStyle w:val="NoSpacing"/>
        <w:rPr>
          <w:rFonts w:ascii="Arial" w:hAnsi="Arial" w:cs="Arial"/>
          <w:i/>
          <w:iCs/>
          <w:color w:val="333333"/>
          <w:sz w:val="17"/>
          <w:szCs w:val="17"/>
        </w:rPr>
      </w:pPr>
      <w:r w:rsidRPr="00045124">
        <w:rPr>
          <w:rFonts w:ascii="Arial" w:hAnsi="Arial" w:cs="Arial"/>
          <w:i/>
          <w:iCs/>
          <w:sz w:val="18"/>
          <w:szCs w:val="18"/>
        </w:rPr>
        <w:t>Figure 3</w:t>
      </w:r>
      <w:r w:rsidR="00210666">
        <w:rPr>
          <w:rFonts w:ascii="Arial" w:hAnsi="Arial" w:cs="Arial"/>
          <w:i/>
          <w:iCs/>
          <w:sz w:val="18"/>
          <w:szCs w:val="18"/>
        </w:rPr>
        <w:t>5</w:t>
      </w:r>
      <w:r w:rsidRPr="00045124">
        <w:rPr>
          <w:rFonts w:ascii="Arial" w:hAnsi="Arial" w:cs="Arial"/>
          <w:i/>
          <w:iCs/>
          <w:sz w:val="18"/>
          <w:szCs w:val="18"/>
        </w:rPr>
        <w:t xml:space="preserve">. </w:t>
      </w:r>
      <w:r w:rsidR="003469A1" w:rsidRPr="00045124">
        <w:rPr>
          <w:rFonts w:ascii="Arial" w:hAnsi="Arial" w:cs="Arial"/>
          <w:i/>
          <w:iCs/>
          <w:sz w:val="18"/>
          <w:szCs w:val="18"/>
        </w:rPr>
        <w:t>Mortality rates for deaths involving influenza and pneumonia</w:t>
      </w:r>
      <w:r w:rsidR="00F97AF4" w:rsidRPr="00045124">
        <w:rPr>
          <w:rFonts w:ascii="Arial" w:hAnsi="Arial" w:cs="Arial"/>
          <w:i/>
          <w:iCs/>
          <w:sz w:val="18"/>
          <w:szCs w:val="18"/>
        </w:rPr>
        <w:t>, all ages (persons)</w:t>
      </w:r>
      <w:r w:rsidRPr="00045124">
        <w:rPr>
          <w:rFonts w:ascii="Arial" w:hAnsi="Arial" w:cs="Arial"/>
          <w:i/>
          <w:iCs/>
          <w:sz w:val="18"/>
          <w:szCs w:val="18"/>
        </w:rPr>
        <w:t xml:space="preserve">. </w:t>
      </w:r>
      <w:r w:rsidR="00F97AF4" w:rsidRPr="00045124">
        <w:rPr>
          <w:rFonts w:ascii="Arial" w:hAnsi="Arial" w:cs="Arial"/>
          <w:i/>
          <w:iCs/>
          <w:sz w:val="17"/>
          <w:szCs w:val="17"/>
        </w:rPr>
        <w:t xml:space="preserve">Health Protection Profile: OHID, based on Office for National Statistics data; </w:t>
      </w:r>
      <w:hyperlink r:id="rId74" w:history="1">
        <w:r w:rsidR="00F97AF4" w:rsidRPr="00045124">
          <w:rPr>
            <w:rStyle w:val="Hyperlink"/>
            <w:rFonts w:ascii="Arial" w:hAnsi="Arial" w:cs="Arial"/>
            <w:i/>
            <w:iCs/>
            <w:sz w:val="17"/>
            <w:szCs w:val="17"/>
          </w:rPr>
          <w:t>Fingertips | Department of Health and Social Care</w:t>
        </w:r>
      </w:hyperlink>
    </w:p>
    <w:p w14:paraId="0CBE6921" w14:textId="77777777" w:rsidR="00CF4C7C" w:rsidRPr="00045124" w:rsidRDefault="00CF4C7C" w:rsidP="00D26A72">
      <w:pPr>
        <w:pStyle w:val="NoSpacing"/>
        <w:rPr>
          <w:rFonts w:ascii="Arial" w:hAnsi="Arial" w:cs="Arial"/>
          <w:sz w:val="24"/>
          <w:szCs w:val="24"/>
        </w:rPr>
      </w:pPr>
    </w:p>
    <w:p w14:paraId="64E9DAA8" w14:textId="77B8F12F" w:rsidR="005F6F4C" w:rsidRPr="00045124" w:rsidRDefault="008467AA" w:rsidP="00A558DB">
      <w:pPr>
        <w:pStyle w:val="Heading1"/>
        <w:spacing w:after="240"/>
        <w:rPr>
          <w:rFonts w:ascii="Arial" w:hAnsi="Arial" w:cs="Arial"/>
          <w:color w:val="002060"/>
          <w:sz w:val="24"/>
          <w:szCs w:val="24"/>
        </w:rPr>
      </w:pPr>
      <w:bookmarkStart w:id="62" w:name="_Toc224310167"/>
      <w:r w:rsidRPr="00045124">
        <w:rPr>
          <w:rFonts w:ascii="Arial" w:hAnsi="Arial" w:cs="Arial"/>
          <w:color w:val="002060"/>
          <w:sz w:val="24"/>
          <w:szCs w:val="24"/>
        </w:rPr>
        <w:t>7</w:t>
      </w:r>
      <w:r w:rsidR="000A7A14" w:rsidRPr="00045124">
        <w:rPr>
          <w:rFonts w:ascii="Arial" w:hAnsi="Arial" w:cs="Arial"/>
          <w:color w:val="002060"/>
          <w:sz w:val="24"/>
          <w:szCs w:val="24"/>
        </w:rPr>
        <w:t xml:space="preserve"> </w:t>
      </w:r>
      <w:r w:rsidR="00AC7E94" w:rsidRPr="00045124">
        <w:rPr>
          <w:rFonts w:ascii="Arial" w:hAnsi="Arial" w:cs="Arial"/>
          <w:color w:val="002060"/>
          <w:sz w:val="24"/>
          <w:szCs w:val="24"/>
        </w:rPr>
        <w:t>EXCESS WINTER DEATHS</w:t>
      </w:r>
      <w:bookmarkEnd w:id="62"/>
    </w:p>
    <w:p w14:paraId="3B8E2DFE" w14:textId="798582D2" w:rsidR="00923C9B" w:rsidRPr="00923C9B" w:rsidRDefault="00923C9B" w:rsidP="00BB37FE">
      <w:pPr>
        <w:spacing w:after="0" w:line="240" w:lineRule="auto"/>
        <w:ind w:right="-46"/>
        <w:jc w:val="both"/>
        <w:rPr>
          <w:rFonts w:ascii="Arial" w:hAnsi="Arial" w:cs="Arial"/>
          <w:sz w:val="24"/>
          <w:szCs w:val="24"/>
        </w:rPr>
      </w:pPr>
      <w:r w:rsidRPr="00923C9B">
        <w:rPr>
          <w:rFonts w:ascii="Arial" w:hAnsi="Arial" w:cs="Arial"/>
          <w:sz w:val="24"/>
          <w:szCs w:val="24"/>
        </w:rPr>
        <w:t xml:space="preserve">Excess winter mortality (EWM) is defined as ‘the extra numbers of deaths during the winter months in relation to the other seasons of the year’ and is thought to be a direct consequence of the cold weather.  The ONS method is used to calculate EWM and defines the winter period as December to March.  The methodology compares winter deaths with the average </w:t>
      </w:r>
      <w:r w:rsidR="00EC422E">
        <w:rPr>
          <w:rFonts w:ascii="Arial" w:hAnsi="Arial" w:cs="Arial"/>
          <w:sz w:val="24"/>
          <w:szCs w:val="24"/>
        </w:rPr>
        <w:t xml:space="preserve">number </w:t>
      </w:r>
      <w:r w:rsidRPr="00923C9B">
        <w:rPr>
          <w:rFonts w:ascii="Arial" w:hAnsi="Arial" w:cs="Arial"/>
          <w:sz w:val="24"/>
          <w:szCs w:val="24"/>
        </w:rPr>
        <w:t>of</w:t>
      </w:r>
      <w:r w:rsidR="00EC422E">
        <w:rPr>
          <w:rFonts w:ascii="Arial" w:hAnsi="Arial" w:cs="Arial"/>
          <w:sz w:val="24"/>
          <w:szCs w:val="24"/>
        </w:rPr>
        <w:t xml:space="preserve"> </w:t>
      </w:r>
      <w:r w:rsidRPr="00923C9B">
        <w:rPr>
          <w:rFonts w:ascii="Arial" w:hAnsi="Arial" w:cs="Arial"/>
          <w:sz w:val="24"/>
          <w:szCs w:val="24"/>
        </w:rPr>
        <w:t xml:space="preserve">deaths occurring in the preceding August to November and the following April to July.  </w:t>
      </w:r>
    </w:p>
    <w:p w14:paraId="58874463" w14:textId="77777777" w:rsidR="00923C9B" w:rsidRPr="00923C9B" w:rsidRDefault="00923C9B" w:rsidP="00BB37FE">
      <w:pPr>
        <w:spacing w:after="0" w:line="240" w:lineRule="auto"/>
        <w:ind w:right="184"/>
        <w:jc w:val="both"/>
        <w:rPr>
          <w:rFonts w:ascii="Arial" w:hAnsi="Arial" w:cs="Arial"/>
          <w:sz w:val="24"/>
          <w:szCs w:val="24"/>
        </w:rPr>
      </w:pPr>
    </w:p>
    <w:p w14:paraId="58575F02" w14:textId="77777777" w:rsidR="00923C9B" w:rsidRPr="00923C9B" w:rsidRDefault="00923C9B" w:rsidP="00BB37FE">
      <w:pPr>
        <w:tabs>
          <w:tab w:val="left" w:pos="8789"/>
        </w:tabs>
        <w:spacing w:after="0" w:line="240" w:lineRule="auto"/>
        <w:ind w:right="184"/>
        <w:jc w:val="both"/>
        <w:rPr>
          <w:rFonts w:ascii="Arial" w:hAnsi="Arial" w:cs="Arial"/>
          <w:sz w:val="24"/>
          <w:szCs w:val="24"/>
        </w:rPr>
      </w:pPr>
      <w:r w:rsidRPr="00923C9B">
        <w:rPr>
          <w:rFonts w:ascii="Arial" w:hAnsi="Arial" w:cs="Arial"/>
          <w:sz w:val="24"/>
          <w:szCs w:val="24"/>
        </w:rPr>
        <w:t xml:space="preserve">Understanding seasonal changes in temperature is important especially in the winter months so that additional help can be made available for those that are most at risk of these cold conditions.  Population groups such as the elderly, children and those with long term conditions, such as respiratory disease, are particularly vulnerable during this period, especially those on lower incomes and those not living in energy efficient housing. </w:t>
      </w:r>
    </w:p>
    <w:p w14:paraId="2AE4AFC9" w14:textId="77777777" w:rsidR="00923C9B" w:rsidRPr="00923C9B" w:rsidRDefault="00923C9B" w:rsidP="00923C9B">
      <w:pPr>
        <w:shd w:val="clear" w:color="auto" w:fill="FFFFFF" w:themeFill="background1"/>
        <w:spacing w:after="0" w:line="240" w:lineRule="auto"/>
        <w:rPr>
          <w:rFonts w:ascii="Arial" w:hAnsi="Arial" w:cs="Arial"/>
          <w:sz w:val="24"/>
          <w:szCs w:val="24"/>
        </w:rPr>
      </w:pPr>
    </w:p>
    <w:p w14:paraId="662062FA" w14:textId="00ABA731" w:rsidR="007D176A" w:rsidRPr="00045124" w:rsidRDefault="007D176A" w:rsidP="007D176A">
      <w:pPr>
        <w:shd w:val="clear" w:color="auto" w:fill="FFFFFF" w:themeFill="background1"/>
        <w:spacing w:after="0" w:line="240" w:lineRule="auto"/>
        <w:jc w:val="both"/>
        <w:rPr>
          <w:rFonts w:ascii="Arial" w:hAnsi="Arial" w:cs="Arial"/>
          <w:sz w:val="24"/>
          <w:szCs w:val="24"/>
        </w:rPr>
      </w:pPr>
      <w:r w:rsidRPr="00163414">
        <w:rPr>
          <w:rFonts w:ascii="Arial" w:hAnsi="Arial" w:cs="Arial"/>
          <w:sz w:val="24"/>
          <w:szCs w:val="24"/>
        </w:rPr>
        <w:t xml:space="preserve">Figure 36 highlights that the number of excess winter deaths (EWD) in Knowsley has varied over a 23-year period. The highest recorded number of EWD since 2001/02 occurred in 2022/23 (183 EWD). Since 2001/02, there has been an average of 78 excess winter deaths per year in Knowsley meaning that the number of EWDs in 2024/25 </w:t>
      </w:r>
      <w:r w:rsidR="002F554B">
        <w:rPr>
          <w:rFonts w:ascii="Arial" w:hAnsi="Arial" w:cs="Arial"/>
          <w:sz w:val="24"/>
          <w:szCs w:val="24"/>
        </w:rPr>
        <w:t xml:space="preserve">(109) </w:t>
      </w:r>
      <w:r w:rsidRPr="00163414">
        <w:rPr>
          <w:rFonts w:ascii="Arial" w:hAnsi="Arial" w:cs="Arial"/>
          <w:sz w:val="24"/>
          <w:szCs w:val="24"/>
        </w:rPr>
        <w:t>was 39.</w:t>
      </w:r>
      <w:r w:rsidR="003306A9">
        <w:rPr>
          <w:rFonts w:ascii="Arial" w:hAnsi="Arial" w:cs="Arial"/>
          <w:sz w:val="24"/>
          <w:szCs w:val="24"/>
        </w:rPr>
        <w:t>7</w:t>
      </w:r>
      <w:r w:rsidRPr="00163414">
        <w:rPr>
          <w:rFonts w:ascii="Arial" w:hAnsi="Arial" w:cs="Arial"/>
          <w:sz w:val="24"/>
          <w:szCs w:val="24"/>
        </w:rPr>
        <w:t>% above th</w:t>
      </w:r>
      <w:r w:rsidR="002E716A">
        <w:rPr>
          <w:rFonts w:ascii="Arial" w:hAnsi="Arial" w:cs="Arial"/>
          <w:sz w:val="24"/>
          <w:szCs w:val="24"/>
        </w:rPr>
        <w:t>is</w:t>
      </w:r>
      <w:r w:rsidRPr="00163414">
        <w:rPr>
          <w:rFonts w:ascii="Arial" w:hAnsi="Arial" w:cs="Arial"/>
          <w:sz w:val="24"/>
          <w:szCs w:val="24"/>
        </w:rPr>
        <w:t xml:space="preserve"> average.</w:t>
      </w:r>
    </w:p>
    <w:p w14:paraId="5C6DD1EE" w14:textId="77777777" w:rsidR="00AC7E94" w:rsidRPr="00045124" w:rsidRDefault="00AC7E94" w:rsidP="00AC7E94">
      <w:pPr>
        <w:rPr>
          <w:rFonts w:ascii="Arial" w:hAnsi="Arial" w:cs="Arial"/>
          <w:sz w:val="24"/>
          <w:szCs w:val="24"/>
        </w:rPr>
      </w:pPr>
    </w:p>
    <w:p w14:paraId="0F4E3BF6" w14:textId="04C17705" w:rsidR="00AC7E94" w:rsidRPr="00045124" w:rsidRDefault="00093A1A" w:rsidP="00093A1A">
      <w:pPr>
        <w:spacing w:after="0" w:line="240" w:lineRule="auto"/>
        <w:ind w:left="-284" w:right="181"/>
        <w:jc w:val="center"/>
        <w:rPr>
          <w:rFonts w:ascii="Arial" w:hAnsi="Arial" w:cs="Arial"/>
          <w:sz w:val="24"/>
          <w:szCs w:val="24"/>
        </w:rPr>
      </w:pPr>
      <w:r>
        <w:rPr>
          <w:rFonts w:ascii="Arial" w:hAnsi="Arial" w:cs="Arial"/>
          <w:noProof/>
          <w:sz w:val="24"/>
          <w:szCs w:val="24"/>
        </w:rPr>
        <w:lastRenderedPageBreak/>
        <w:drawing>
          <wp:inline distT="0" distB="0" distL="0" distR="0" wp14:anchorId="0212B601" wp14:editId="56B1F99A">
            <wp:extent cx="5712460" cy="2468880"/>
            <wp:effectExtent l="0" t="0" r="2540" b="7620"/>
            <wp:docPr id="2079788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2460" cy="2468880"/>
                    </a:xfrm>
                    <a:prstGeom prst="rect">
                      <a:avLst/>
                    </a:prstGeom>
                    <a:noFill/>
                  </pic:spPr>
                </pic:pic>
              </a:graphicData>
            </a:graphic>
          </wp:inline>
        </w:drawing>
      </w:r>
    </w:p>
    <w:p w14:paraId="7EBDEF38" w14:textId="77777777" w:rsidR="008D5D5B" w:rsidRDefault="008D5D5B" w:rsidP="00087FFD">
      <w:pPr>
        <w:autoSpaceDE w:val="0"/>
        <w:autoSpaceDN w:val="0"/>
        <w:adjustRightInd w:val="0"/>
        <w:spacing w:after="0" w:line="240" w:lineRule="auto"/>
        <w:rPr>
          <w:rFonts w:ascii="Arial" w:hAnsi="Arial" w:cs="Arial"/>
          <w:b/>
          <w:bCs/>
          <w:color w:val="000000"/>
          <w:sz w:val="24"/>
          <w:szCs w:val="24"/>
        </w:rPr>
      </w:pPr>
    </w:p>
    <w:p w14:paraId="7CC403C3" w14:textId="5E3BDF64" w:rsidR="00BB3202" w:rsidRPr="00045124" w:rsidRDefault="00BB3202" w:rsidP="00BB3202">
      <w:pPr>
        <w:spacing w:after="0" w:line="240" w:lineRule="auto"/>
        <w:ind w:left="720" w:hanging="720"/>
        <w:rPr>
          <w:rFonts w:ascii="Arial" w:hAnsi="Arial" w:cs="Arial"/>
          <w:i/>
          <w:iCs/>
          <w:color w:val="333333"/>
          <w:sz w:val="17"/>
          <w:szCs w:val="17"/>
        </w:rPr>
      </w:pPr>
      <w:r w:rsidRPr="00045124">
        <w:rPr>
          <w:rFonts w:ascii="Arial" w:hAnsi="Arial" w:cs="Arial"/>
          <w:i/>
          <w:iCs/>
          <w:color w:val="333333"/>
          <w:sz w:val="17"/>
          <w:szCs w:val="17"/>
        </w:rPr>
        <w:t>Figure 3</w:t>
      </w:r>
      <w:r>
        <w:rPr>
          <w:rFonts w:ascii="Arial" w:hAnsi="Arial" w:cs="Arial"/>
          <w:i/>
          <w:iCs/>
          <w:color w:val="333333"/>
          <w:sz w:val="17"/>
          <w:szCs w:val="17"/>
        </w:rPr>
        <w:t>6</w:t>
      </w:r>
      <w:r w:rsidRPr="00045124">
        <w:rPr>
          <w:rFonts w:ascii="Arial" w:hAnsi="Arial" w:cs="Arial"/>
          <w:i/>
          <w:iCs/>
          <w:color w:val="333333"/>
          <w:sz w:val="17"/>
          <w:szCs w:val="17"/>
        </w:rPr>
        <w:t>: Excess Winter Mortality in Knowsley, 2001/02 to 202</w:t>
      </w:r>
      <w:r>
        <w:rPr>
          <w:rFonts w:ascii="Arial" w:hAnsi="Arial" w:cs="Arial"/>
          <w:i/>
          <w:iCs/>
          <w:color w:val="333333"/>
          <w:sz w:val="17"/>
          <w:szCs w:val="17"/>
        </w:rPr>
        <w:t>4</w:t>
      </w:r>
      <w:r w:rsidRPr="00045124">
        <w:rPr>
          <w:rFonts w:ascii="Arial" w:hAnsi="Arial" w:cs="Arial"/>
          <w:i/>
          <w:iCs/>
          <w:color w:val="333333"/>
          <w:sz w:val="17"/>
          <w:szCs w:val="17"/>
        </w:rPr>
        <w:t>/2</w:t>
      </w:r>
      <w:r>
        <w:rPr>
          <w:rFonts w:ascii="Arial" w:hAnsi="Arial" w:cs="Arial"/>
          <w:i/>
          <w:iCs/>
          <w:color w:val="333333"/>
          <w:sz w:val="17"/>
          <w:szCs w:val="17"/>
        </w:rPr>
        <w:t>5</w:t>
      </w:r>
      <w:r w:rsidR="0081105E">
        <w:rPr>
          <w:rFonts w:ascii="Arial" w:hAnsi="Arial" w:cs="Arial"/>
          <w:i/>
          <w:iCs/>
          <w:color w:val="333333"/>
          <w:sz w:val="17"/>
          <w:szCs w:val="17"/>
        </w:rPr>
        <w:t xml:space="preserve">. </w:t>
      </w:r>
      <w:r w:rsidR="0081105E" w:rsidRPr="00045124">
        <w:rPr>
          <w:rFonts w:ascii="Arial" w:hAnsi="Arial" w:cs="Arial"/>
          <w:i/>
          <w:iCs/>
          <w:color w:val="333333"/>
          <w:sz w:val="17"/>
          <w:szCs w:val="17"/>
        </w:rPr>
        <w:t>Source:</w:t>
      </w:r>
      <w:r w:rsidR="0081105E">
        <w:rPr>
          <w:rFonts w:ascii="Arial" w:hAnsi="Arial" w:cs="Arial"/>
          <w:i/>
          <w:iCs/>
          <w:color w:val="333333"/>
          <w:sz w:val="17"/>
          <w:szCs w:val="17"/>
        </w:rPr>
        <w:t xml:space="preserve"> </w:t>
      </w:r>
      <w:r w:rsidR="00C0474A">
        <w:rPr>
          <w:rFonts w:ascii="Arial" w:hAnsi="Arial" w:cs="Arial"/>
          <w:i/>
          <w:iCs/>
          <w:color w:val="333333"/>
          <w:sz w:val="17"/>
          <w:szCs w:val="17"/>
        </w:rPr>
        <w:t>Primary Care Mortality Database, OHID</w:t>
      </w:r>
    </w:p>
    <w:p w14:paraId="06D1463B" w14:textId="77777777" w:rsidR="00BB3202" w:rsidRPr="00045124" w:rsidRDefault="00BB3202" w:rsidP="00BB3202">
      <w:pPr>
        <w:spacing w:after="0" w:line="240" w:lineRule="auto"/>
        <w:ind w:left="-284" w:right="181"/>
        <w:jc w:val="both"/>
        <w:rPr>
          <w:rFonts w:ascii="Arial" w:hAnsi="Arial" w:cs="Arial"/>
          <w:sz w:val="24"/>
          <w:szCs w:val="24"/>
        </w:rPr>
      </w:pPr>
    </w:p>
    <w:p w14:paraId="2B07B911" w14:textId="257FF89D" w:rsidR="00093A1A" w:rsidRDefault="00BB3202" w:rsidP="00AC2915">
      <w:pPr>
        <w:autoSpaceDE w:val="0"/>
        <w:autoSpaceDN w:val="0"/>
        <w:adjustRightInd w:val="0"/>
        <w:spacing w:after="0" w:line="240" w:lineRule="auto"/>
        <w:jc w:val="both"/>
        <w:rPr>
          <w:rFonts w:ascii="Arial" w:hAnsi="Arial" w:cs="Arial"/>
          <w:bCs/>
          <w:sz w:val="24"/>
          <w:szCs w:val="24"/>
        </w:rPr>
      </w:pPr>
      <w:r w:rsidRPr="00BB3202">
        <w:rPr>
          <w:rFonts w:ascii="Arial" w:hAnsi="Arial" w:cs="Arial"/>
          <w:bCs/>
          <w:sz w:val="24"/>
          <w:szCs w:val="24"/>
        </w:rPr>
        <w:t>Large fluctuation in EWDs is common and trends over time are not smooth. To provide a clear trend over time and to smooth out short-term fluctuations in EWDs, a five-year moving average is calculated and shown in Figure 37. The lowest 5-year moving average is 58 in 2003/04; and the highest is 101 in 2016/17.</w:t>
      </w:r>
    </w:p>
    <w:p w14:paraId="35D9A73B" w14:textId="77777777" w:rsidR="001A303A" w:rsidRDefault="001A303A" w:rsidP="00BB3202">
      <w:pPr>
        <w:autoSpaceDE w:val="0"/>
        <w:autoSpaceDN w:val="0"/>
        <w:adjustRightInd w:val="0"/>
        <w:spacing w:after="0" w:line="240" w:lineRule="auto"/>
        <w:rPr>
          <w:rFonts w:ascii="Arial" w:hAnsi="Arial" w:cs="Arial"/>
          <w:bCs/>
          <w:sz w:val="24"/>
          <w:szCs w:val="24"/>
        </w:rPr>
      </w:pPr>
    </w:p>
    <w:p w14:paraId="3796A755" w14:textId="299E373B" w:rsidR="001A303A" w:rsidRDefault="001A303A" w:rsidP="00BB3202">
      <w:pPr>
        <w:autoSpaceDE w:val="0"/>
        <w:autoSpaceDN w:val="0"/>
        <w:adjustRightInd w:val="0"/>
        <w:spacing w:after="0" w:line="240" w:lineRule="auto"/>
        <w:rPr>
          <w:rFonts w:ascii="Arial" w:hAnsi="Arial" w:cs="Arial"/>
          <w:b/>
          <w:bCs/>
          <w:color w:val="000000"/>
          <w:sz w:val="24"/>
          <w:szCs w:val="24"/>
        </w:rPr>
      </w:pPr>
      <w:r>
        <w:rPr>
          <w:noProof/>
        </w:rPr>
        <w:drawing>
          <wp:inline distT="0" distB="0" distL="0" distR="0" wp14:anchorId="35B9939F" wp14:editId="18142DC5">
            <wp:extent cx="5605939" cy="2764398"/>
            <wp:effectExtent l="0" t="0" r="0" b="0"/>
            <wp:docPr id="128122169" name="Chart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5EDD419" w14:textId="0831ED7C" w:rsidR="006F1029" w:rsidRDefault="006F1029" w:rsidP="00BB3202">
      <w:pPr>
        <w:autoSpaceDE w:val="0"/>
        <w:autoSpaceDN w:val="0"/>
        <w:adjustRightInd w:val="0"/>
        <w:spacing w:after="0" w:line="240" w:lineRule="auto"/>
        <w:rPr>
          <w:rFonts w:ascii="Arial" w:hAnsi="Arial" w:cs="Arial"/>
          <w:i/>
          <w:iCs/>
          <w:color w:val="333333"/>
          <w:sz w:val="17"/>
          <w:szCs w:val="17"/>
        </w:rPr>
      </w:pPr>
      <w:r w:rsidRPr="00045124">
        <w:rPr>
          <w:rFonts w:ascii="Arial" w:hAnsi="Arial" w:cs="Arial"/>
          <w:i/>
          <w:iCs/>
          <w:color w:val="333333"/>
          <w:sz w:val="17"/>
          <w:szCs w:val="17"/>
        </w:rPr>
        <w:t>Figure 3</w:t>
      </w:r>
      <w:r>
        <w:rPr>
          <w:rFonts w:ascii="Arial" w:hAnsi="Arial" w:cs="Arial"/>
          <w:i/>
          <w:iCs/>
          <w:color w:val="333333"/>
          <w:sz w:val="17"/>
          <w:szCs w:val="17"/>
        </w:rPr>
        <w:t>7</w:t>
      </w:r>
      <w:r w:rsidRPr="00045124">
        <w:rPr>
          <w:rFonts w:ascii="Arial" w:hAnsi="Arial" w:cs="Arial"/>
          <w:i/>
          <w:iCs/>
          <w:color w:val="333333"/>
          <w:sz w:val="17"/>
          <w:szCs w:val="17"/>
        </w:rPr>
        <w:t>. Excess Winter Mortality and 5 Year Central Moving Average in Knowsley, 2001/02 - 202</w:t>
      </w:r>
      <w:r>
        <w:rPr>
          <w:rFonts w:ascii="Arial" w:hAnsi="Arial" w:cs="Arial"/>
          <w:i/>
          <w:iCs/>
          <w:color w:val="333333"/>
          <w:sz w:val="17"/>
          <w:szCs w:val="17"/>
        </w:rPr>
        <w:t>4</w:t>
      </w:r>
      <w:r w:rsidRPr="00045124">
        <w:rPr>
          <w:rFonts w:ascii="Arial" w:hAnsi="Arial" w:cs="Arial"/>
          <w:i/>
          <w:iCs/>
          <w:color w:val="333333"/>
          <w:sz w:val="17"/>
          <w:szCs w:val="17"/>
        </w:rPr>
        <w:t>/2</w:t>
      </w:r>
      <w:r>
        <w:rPr>
          <w:rFonts w:ascii="Arial" w:hAnsi="Arial" w:cs="Arial"/>
          <w:i/>
          <w:iCs/>
          <w:color w:val="333333"/>
          <w:sz w:val="17"/>
          <w:szCs w:val="17"/>
        </w:rPr>
        <w:t>5</w:t>
      </w:r>
      <w:r w:rsidR="00C0474A">
        <w:rPr>
          <w:rFonts w:ascii="Arial" w:hAnsi="Arial" w:cs="Arial"/>
          <w:i/>
          <w:iCs/>
          <w:color w:val="333333"/>
          <w:sz w:val="17"/>
          <w:szCs w:val="17"/>
        </w:rPr>
        <w:t>. Primary Care Mortality Database, OHID</w:t>
      </w:r>
    </w:p>
    <w:p w14:paraId="3AD01E93" w14:textId="77777777" w:rsidR="006F1029" w:rsidRDefault="006F1029" w:rsidP="00BB3202">
      <w:pPr>
        <w:autoSpaceDE w:val="0"/>
        <w:autoSpaceDN w:val="0"/>
        <w:adjustRightInd w:val="0"/>
        <w:spacing w:after="0" w:line="240" w:lineRule="auto"/>
        <w:rPr>
          <w:rFonts w:ascii="Arial" w:hAnsi="Arial" w:cs="Arial"/>
          <w:b/>
          <w:bCs/>
          <w:color w:val="000000"/>
          <w:sz w:val="24"/>
          <w:szCs w:val="24"/>
        </w:rPr>
      </w:pPr>
    </w:p>
    <w:p w14:paraId="5D53C399" w14:textId="4E8DDE67" w:rsidR="00EE5F48" w:rsidRDefault="00EE5F48" w:rsidP="00EE5F48">
      <w:pPr>
        <w:rPr>
          <w:rFonts w:ascii="Arial" w:hAnsi="Arial" w:cs="Arial"/>
          <w:sz w:val="24"/>
          <w:szCs w:val="24"/>
        </w:rPr>
      </w:pPr>
      <w:r w:rsidRPr="00045124">
        <w:rPr>
          <w:rFonts w:ascii="Arial" w:hAnsi="Arial" w:cs="Arial"/>
          <w:sz w:val="24"/>
          <w:szCs w:val="24"/>
        </w:rPr>
        <w:t>Figure 3</w:t>
      </w:r>
      <w:r w:rsidR="004179E1">
        <w:rPr>
          <w:rFonts w:ascii="Arial" w:hAnsi="Arial" w:cs="Arial"/>
          <w:sz w:val="24"/>
          <w:szCs w:val="24"/>
        </w:rPr>
        <w:t>8</w:t>
      </w:r>
      <w:r w:rsidRPr="00045124">
        <w:rPr>
          <w:rFonts w:ascii="Arial" w:hAnsi="Arial" w:cs="Arial"/>
          <w:sz w:val="24"/>
          <w:szCs w:val="24"/>
        </w:rPr>
        <w:t xml:space="preserve"> shows the underlying causes that affected the EWD Index for Knowsley. </w:t>
      </w:r>
    </w:p>
    <w:p w14:paraId="7183B100" w14:textId="0559D5DD" w:rsidR="00EE5F48" w:rsidRPr="00754538" w:rsidRDefault="00EE5F48" w:rsidP="00EE5F48">
      <w:pPr>
        <w:numPr>
          <w:ilvl w:val="0"/>
          <w:numId w:val="11"/>
        </w:numPr>
        <w:spacing w:after="0" w:line="240" w:lineRule="auto"/>
        <w:ind w:right="181"/>
        <w:jc w:val="both"/>
        <w:rPr>
          <w:rFonts w:ascii="Arial" w:hAnsi="Arial" w:cs="Arial"/>
          <w:sz w:val="24"/>
          <w:szCs w:val="24"/>
        </w:rPr>
      </w:pPr>
      <w:r w:rsidRPr="00754538">
        <w:rPr>
          <w:rFonts w:ascii="Arial" w:hAnsi="Arial" w:cs="Arial"/>
          <w:sz w:val="24"/>
          <w:szCs w:val="24"/>
        </w:rPr>
        <w:t>The main underlying causes of EWDs in England and Wales during 2024/25 w</w:t>
      </w:r>
      <w:r w:rsidR="00610D0D">
        <w:rPr>
          <w:rFonts w:ascii="Arial" w:hAnsi="Arial" w:cs="Arial"/>
          <w:sz w:val="24"/>
          <w:szCs w:val="24"/>
        </w:rPr>
        <w:t>ere</w:t>
      </w:r>
      <w:r w:rsidRPr="00754538">
        <w:rPr>
          <w:rFonts w:ascii="Arial" w:hAnsi="Arial" w:cs="Arial"/>
          <w:sz w:val="24"/>
          <w:szCs w:val="24"/>
        </w:rPr>
        <w:t xml:space="preserve"> respiratory disease, </w:t>
      </w:r>
      <w:r w:rsidR="00610D0D">
        <w:rPr>
          <w:rFonts w:ascii="Arial" w:hAnsi="Arial" w:cs="Arial"/>
          <w:sz w:val="24"/>
          <w:szCs w:val="24"/>
        </w:rPr>
        <w:t>c</w:t>
      </w:r>
      <w:r w:rsidRPr="00754538">
        <w:rPr>
          <w:rFonts w:ascii="Arial" w:hAnsi="Arial" w:cs="Arial"/>
          <w:sz w:val="24"/>
          <w:szCs w:val="24"/>
        </w:rPr>
        <w:t>irculatory disease and Dementia all showing similar mortality index figures.</w:t>
      </w:r>
    </w:p>
    <w:p w14:paraId="642A46D5" w14:textId="77777777" w:rsidR="00EE5F48" w:rsidRPr="00754538" w:rsidRDefault="00EE5F48" w:rsidP="00EE5F48">
      <w:pPr>
        <w:spacing w:after="0" w:line="240" w:lineRule="auto"/>
        <w:ind w:left="720" w:right="181"/>
        <w:jc w:val="both"/>
        <w:rPr>
          <w:rFonts w:ascii="Arial" w:hAnsi="Arial" w:cs="Arial"/>
          <w:sz w:val="24"/>
          <w:szCs w:val="24"/>
        </w:rPr>
      </w:pPr>
    </w:p>
    <w:p w14:paraId="44EC40B4" w14:textId="6179A157" w:rsidR="00EE5F48" w:rsidRPr="00754538" w:rsidRDefault="00EE5F48" w:rsidP="00EE5F48">
      <w:pPr>
        <w:numPr>
          <w:ilvl w:val="0"/>
          <w:numId w:val="11"/>
        </w:numPr>
        <w:spacing w:after="0" w:line="240" w:lineRule="auto"/>
        <w:ind w:right="181"/>
        <w:jc w:val="both"/>
        <w:rPr>
          <w:rFonts w:ascii="Arial" w:hAnsi="Arial" w:cs="Arial"/>
          <w:sz w:val="24"/>
          <w:szCs w:val="24"/>
        </w:rPr>
      </w:pPr>
      <w:r w:rsidRPr="00754538">
        <w:rPr>
          <w:rFonts w:ascii="Arial" w:hAnsi="Arial" w:cs="Arial"/>
          <w:sz w:val="24"/>
          <w:szCs w:val="24"/>
        </w:rPr>
        <w:t>There were 112 respiratory disease related deaths in the winter months, which equate</w:t>
      </w:r>
      <w:r w:rsidR="00610D0D">
        <w:rPr>
          <w:rFonts w:ascii="Arial" w:hAnsi="Arial" w:cs="Arial"/>
          <w:sz w:val="24"/>
          <w:szCs w:val="24"/>
        </w:rPr>
        <w:t>d</w:t>
      </w:r>
      <w:r w:rsidRPr="00754538">
        <w:rPr>
          <w:rFonts w:ascii="Arial" w:hAnsi="Arial" w:cs="Arial"/>
          <w:sz w:val="24"/>
          <w:szCs w:val="24"/>
        </w:rPr>
        <w:t xml:space="preserve"> to 44% of all respiratory deaths across the year (August 2024 – July 2025). The 42 EWDs from </w:t>
      </w:r>
      <w:r w:rsidR="00AA473E">
        <w:rPr>
          <w:rFonts w:ascii="Arial" w:hAnsi="Arial" w:cs="Arial"/>
          <w:sz w:val="24"/>
          <w:szCs w:val="24"/>
        </w:rPr>
        <w:t>r</w:t>
      </w:r>
      <w:r w:rsidRPr="00754538">
        <w:rPr>
          <w:rFonts w:ascii="Arial" w:hAnsi="Arial" w:cs="Arial"/>
          <w:sz w:val="24"/>
          <w:szCs w:val="24"/>
        </w:rPr>
        <w:t>espiratory</w:t>
      </w:r>
      <w:r w:rsidR="00AA473E">
        <w:rPr>
          <w:rFonts w:ascii="Arial" w:hAnsi="Arial" w:cs="Arial"/>
          <w:sz w:val="24"/>
          <w:szCs w:val="24"/>
        </w:rPr>
        <w:t>-</w:t>
      </w:r>
      <w:r w:rsidRPr="00754538">
        <w:rPr>
          <w:rFonts w:ascii="Arial" w:hAnsi="Arial" w:cs="Arial"/>
          <w:sz w:val="24"/>
          <w:szCs w:val="24"/>
        </w:rPr>
        <w:t xml:space="preserve">related </w:t>
      </w:r>
      <w:r w:rsidR="00AA473E">
        <w:rPr>
          <w:rFonts w:ascii="Arial" w:hAnsi="Arial" w:cs="Arial"/>
          <w:sz w:val="24"/>
          <w:szCs w:val="24"/>
        </w:rPr>
        <w:t>causes</w:t>
      </w:r>
      <w:r w:rsidRPr="00754538">
        <w:rPr>
          <w:rFonts w:ascii="Arial" w:hAnsi="Arial" w:cs="Arial"/>
          <w:sz w:val="24"/>
          <w:szCs w:val="24"/>
        </w:rPr>
        <w:t xml:space="preserve"> accounted for 39% of all EWDs.</w:t>
      </w:r>
    </w:p>
    <w:p w14:paraId="367B25BD" w14:textId="77777777" w:rsidR="00EE5F48" w:rsidRPr="00754538" w:rsidRDefault="00EE5F48" w:rsidP="00EE5F48">
      <w:pPr>
        <w:spacing w:after="0" w:line="240" w:lineRule="auto"/>
        <w:ind w:right="181"/>
        <w:jc w:val="both"/>
        <w:rPr>
          <w:rFonts w:ascii="Arial" w:hAnsi="Arial" w:cs="Arial"/>
          <w:sz w:val="24"/>
          <w:szCs w:val="24"/>
        </w:rPr>
      </w:pPr>
    </w:p>
    <w:p w14:paraId="2D63902A" w14:textId="75A33895" w:rsidR="00EE5F48" w:rsidRPr="00754538" w:rsidRDefault="00EE5F48" w:rsidP="00EE5F48">
      <w:pPr>
        <w:numPr>
          <w:ilvl w:val="0"/>
          <w:numId w:val="11"/>
        </w:numPr>
        <w:spacing w:after="0" w:line="240" w:lineRule="auto"/>
        <w:ind w:right="181"/>
        <w:jc w:val="both"/>
        <w:rPr>
          <w:rFonts w:ascii="Arial" w:hAnsi="Arial" w:cs="Arial"/>
          <w:sz w:val="24"/>
          <w:szCs w:val="24"/>
        </w:rPr>
      </w:pPr>
      <w:r w:rsidRPr="00754538">
        <w:rPr>
          <w:rFonts w:ascii="Arial" w:hAnsi="Arial" w:cs="Arial"/>
          <w:sz w:val="24"/>
          <w:szCs w:val="24"/>
        </w:rPr>
        <w:t xml:space="preserve">There were 125 </w:t>
      </w:r>
      <w:r w:rsidR="007E2122">
        <w:rPr>
          <w:rFonts w:ascii="Arial" w:hAnsi="Arial" w:cs="Arial"/>
          <w:sz w:val="24"/>
          <w:szCs w:val="24"/>
        </w:rPr>
        <w:t>c</w:t>
      </w:r>
      <w:r w:rsidRPr="00754538">
        <w:rPr>
          <w:rFonts w:ascii="Arial" w:hAnsi="Arial" w:cs="Arial"/>
          <w:sz w:val="24"/>
          <w:szCs w:val="24"/>
        </w:rPr>
        <w:t>irculatory</w:t>
      </w:r>
      <w:r w:rsidR="007E2122">
        <w:rPr>
          <w:rFonts w:ascii="Arial" w:hAnsi="Arial" w:cs="Arial"/>
          <w:sz w:val="24"/>
          <w:szCs w:val="24"/>
        </w:rPr>
        <w:t>-</w:t>
      </w:r>
      <w:r w:rsidRPr="00754538">
        <w:rPr>
          <w:rFonts w:ascii="Arial" w:hAnsi="Arial" w:cs="Arial"/>
          <w:sz w:val="24"/>
          <w:szCs w:val="24"/>
        </w:rPr>
        <w:t xml:space="preserve">related deaths in the winter months, which equates to 38% of all </w:t>
      </w:r>
      <w:r w:rsidR="007E2122">
        <w:rPr>
          <w:rFonts w:ascii="Arial" w:hAnsi="Arial" w:cs="Arial"/>
          <w:sz w:val="24"/>
          <w:szCs w:val="24"/>
        </w:rPr>
        <w:t>c</w:t>
      </w:r>
      <w:r w:rsidRPr="00754538">
        <w:rPr>
          <w:rFonts w:ascii="Arial" w:hAnsi="Arial" w:cs="Arial"/>
          <w:sz w:val="24"/>
          <w:szCs w:val="24"/>
        </w:rPr>
        <w:t>irculatory deaths across the year (August 2024 – July 2025). The 21 EWDs from circulatory related diseases accounted for 19% of all EWDs.</w:t>
      </w:r>
    </w:p>
    <w:p w14:paraId="5F9E6031" w14:textId="77777777" w:rsidR="00EE5F48" w:rsidRPr="00754538" w:rsidRDefault="00EE5F48" w:rsidP="00EE5F48">
      <w:pPr>
        <w:spacing w:after="0" w:line="240" w:lineRule="auto"/>
        <w:ind w:right="181"/>
        <w:jc w:val="both"/>
        <w:rPr>
          <w:rFonts w:ascii="Arial" w:hAnsi="Arial" w:cs="Arial"/>
          <w:sz w:val="24"/>
          <w:szCs w:val="24"/>
        </w:rPr>
      </w:pPr>
    </w:p>
    <w:p w14:paraId="08A92DEE" w14:textId="11BE9748" w:rsidR="00EE5F48" w:rsidRDefault="00EE5F48" w:rsidP="00EE5F48">
      <w:pPr>
        <w:autoSpaceDE w:val="0"/>
        <w:autoSpaceDN w:val="0"/>
        <w:adjustRightInd w:val="0"/>
        <w:spacing w:after="0" w:line="240" w:lineRule="auto"/>
        <w:rPr>
          <w:rFonts w:ascii="Arial" w:hAnsi="Arial" w:cs="Arial"/>
          <w:sz w:val="24"/>
          <w:szCs w:val="24"/>
        </w:rPr>
      </w:pPr>
      <w:r w:rsidRPr="00754538">
        <w:rPr>
          <w:rFonts w:ascii="Arial" w:hAnsi="Arial" w:cs="Arial"/>
          <w:sz w:val="24"/>
          <w:szCs w:val="24"/>
        </w:rPr>
        <w:t>There were 65 Dementia and Alzheimer’s disease related deaths in the winter months, compared to 91 in the non-winter months (August 2024 – July 2025). This means 42% of all Dementia and Alzheimer’s related disease related deaths occurred during the winter months. The 20 EWDs from Dementia and Alzheimer’s related diseases accounted for 18% of all EWDs</w:t>
      </w:r>
      <w:r w:rsidR="00754538">
        <w:rPr>
          <w:rFonts w:ascii="Arial" w:hAnsi="Arial" w:cs="Arial"/>
          <w:sz w:val="24"/>
          <w:szCs w:val="24"/>
        </w:rPr>
        <w:t>.</w:t>
      </w:r>
    </w:p>
    <w:p w14:paraId="7DF81396" w14:textId="77777777" w:rsidR="007B3E34" w:rsidRDefault="007B3E34" w:rsidP="00EE5F48">
      <w:pPr>
        <w:autoSpaceDE w:val="0"/>
        <w:autoSpaceDN w:val="0"/>
        <w:adjustRightInd w:val="0"/>
        <w:spacing w:after="0" w:line="240" w:lineRule="auto"/>
        <w:rPr>
          <w:rFonts w:ascii="Arial" w:hAnsi="Arial" w:cs="Arial"/>
          <w:sz w:val="24"/>
          <w:szCs w:val="24"/>
        </w:rPr>
      </w:pPr>
    </w:p>
    <w:p w14:paraId="739ED64F" w14:textId="2F90823F" w:rsidR="007B3E34" w:rsidRDefault="007B3E34" w:rsidP="00EE5F48">
      <w:pPr>
        <w:autoSpaceDE w:val="0"/>
        <w:autoSpaceDN w:val="0"/>
        <w:adjustRightInd w:val="0"/>
        <w:spacing w:after="0" w:line="240" w:lineRule="auto"/>
        <w:rPr>
          <w:rFonts w:ascii="Arial" w:hAnsi="Arial" w:cs="Arial"/>
          <w:b/>
          <w:bCs/>
          <w:color w:val="000000"/>
          <w:sz w:val="24"/>
          <w:szCs w:val="24"/>
        </w:rPr>
      </w:pPr>
      <w:r>
        <w:rPr>
          <w:rFonts w:ascii="Arial" w:hAnsi="Arial" w:cs="Arial"/>
          <w:i/>
          <w:noProof/>
          <w:color w:val="467EB2"/>
          <w:sz w:val="24"/>
          <w:szCs w:val="24"/>
        </w:rPr>
        <w:drawing>
          <wp:inline distT="0" distB="0" distL="0" distR="0" wp14:anchorId="55E173F1" wp14:editId="5EC67094">
            <wp:extent cx="5731510" cy="2850907"/>
            <wp:effectExtent l="0" t="0" r="2540" b="6985"/>
            <wp:docPr id="800873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2850907"/>
                    </a:xfrm>
                    <a:prstGeom prst="rect">
                      <a:avLst/>
                    </a:prstGeom>
                    <a:noFill/>
                  </pic:spPr>
                </pic:pic>
              </a:graphicData>
            </a:graphic>
          </wp:inline>
        </w:drawing>
      </w:r>
    </w:p>
    <w:p w14:paraId="746A4E6E" w14:textId="630ED379" w:rsidR="0002566C" w:rsidRPr="00045124" w:rsidRDefault="0002566C" w:rsidP="00C0474A">
      <w:pPr>
        <w:spacing w:after="0" w:line="240" w:lineRule="auto"/>
        <w:ind w:left="142" w:right="181"/>
        <w:rPr>
          <w:rFonts w:ascii="Arial" w:hAnsi="Arial" w:cs="Arial"/>
          <w:i/>
          <w:iCs/>
          <w:color w:val="333333"/>
          <w:sz w:val="17"/>
          <w:szCs w:val="17"/>
        </w:rPr>
      </w:pPr>
      <w:r w:rsidRPr="00045124">
        <w:rPr>
          <w:rFonts w:ascii="Arial" w:hAnsi="Arial" w:cs="Arial"/>
          <w:i/>
          <w:iCs/>
          <w:color w:val="333333"/>
          <w:sz w:val="17"/>
          <w:szCs w:val="17"/>
        </w:rPr>
        <w:t>Figure 3</w:t>
      </w:r>
      <w:r w:rsidR="004179E1">
        <w:rPr>
          <w:rFonts w:ascii="Arial" w:hAnsi="Arial" w:cs="Arial"/>
          <w:i/>
          <w:iCs/>
          <w:color w:val="333333"/>
          <w:sz w:val="17"/>
          <w:szCs w:val="17"/>
        </w:rPr>
        <w:t>8</w:t>
      </w:r>
      <w:r w:rsidRPr="00045124">
        <w:rPr>
          <w:rFonts w:ascii="Arial" w:hAnsi="Arial" w:cs="Arial"/>
          <w:i/>
          <w:iCs/>
          <w:color w:val="333333"/>
          <w:sz w:val="17"/>
          <w:szCs w:val="17"/>
        </w:rPr>
        <w:t>. Excess Winter Mortality Index for Knowsley, by underlying causes 2013/14 - 202</w:t>
      </w:r>
      <w:r>
        <w:rPr>
          <w:rFonts w:ascii="Arial" w:hAnsi="Arial" w:cs="Arial"/>
          <w:i/>
          <w:iCs/>
          <w:color w:val="333333"/>
          <w:sz w:val="17"/>
          <w:szCs w:val="17"/>
        </w:rPr>
        <w:t>4</w:t>
      </w:r>
      <w:r w:rsidRPr="00045124">
        <w:rPr>
          <w:rFonts w:ascii="Arial" w:hAnsi="Arial" w:cs="Arial"/>
          <w:i/>
          <w:iCs/>
          <w:color w:val="333333"/>
          <w:sz w:val="17"/>
          <w:szCs w:val="17"/>
        </w:rPr>
        <w:t>/2</w:t>
      </w:r>
      <w:r>
        <w:rPr>
          <w:rFonts w:ascii="Arial" w:hAnsi="Arial" w:cs="Arial"/>
          <w:i/>
          <w:iCs/>
          <w:color w:val="333333"/>
          <w:sz w:val="17"/>
          <w:szCs w:val="17"/>
        </w:rPr>
        <w:t>5</w:t>
      </w:r>
      <w:r w:rsidR="00C0474A">
        <w:rPr>
          <w:rFonts w:ascii="Arial" w:hAnsi="Arial" w:cs="Arial"/>
          <w:i/>
          <w:iCs/>
          <w:color w:val="333333"/>
          <w:sz w:val="17"/>
          <w:szCs w:val="17"/>
        </w:rPr>
        <w:t>. Primary Care Mortality Database, OHID</w:t>
      </w:r>
    </w:p>
    <w:p w14:paraId="2D4FB8B0" w14:textId="77777777" w:rsidR="0002566C" w:rsidRPr="00045124" w:rsidRDefault="0002566C" w:rsidP="0002566C">
      <w:pPr>
        <w:autoSpaceDE w:val="0"/>
        <w:autoSpaceDN w:val="0"/>
        <w:adjustRightInd w:val="0"/>
        <w:spacing w:after="0" w:line="240" w:lineRule="auto"/>
        <w:rPr>
          <w:rFonts w:ascii="Arial" w:hAnsi="Arial" w:cs="Arial"/>
          <w:b/>
          <w:bCs/>
          <w:color w:val="000000"/>
          <w:sz w:val="24"/>
          <w:szCs w:val="24"/>
        </w:rPr>
      </w:pPr>
    </w:p>
    <w:p w14:paraId="666D12F9" w14:textId="1A6F2740" w:rsidR="0002566C" w:rsidRPr="003E1702" w:rsidRDefault="0002566C" w:rsidP="0002566C">
      <w:pPr>
        <w:spacing w:line="240" w:lineRule="auto"/>
        <w:ind w:right="181"/>
        <w:jc w:val="both"/>
        <w:rPr>
          <w:rFonts w:ascii="Arial" w:hAnsi="Arial" w:cs="Arial"/>
          <w:bCs/>
          <w:sz w:val="24"/>
          <w:szCs w:val="24"/>
        </w:rPr>
      </w:pPr>
      <w:r w:rsidRPr="003E1702">
        <w:rPr>
          <w:rFonts w:ascii="Arial" w:hAnsi="Arial" w:cs="Arial"/>
          <w:bCs/>
          <w:sz w:val="24"/>
          <w:szCs w:val="24"/>
        </w:rPr>
        <w:t>Figure 3</w:t>
      </w:r>
      <w:r w:rsidR="00A97144">
        <w:rPr>
          <w:rFonts w:ascii="Arial" w:hAnsi="Arial" w:cs="Arial"/>
          <w:bCs/>
          <w:sz w:val="24"/>
          <w:szCs w:val="24"/>
        </w:rPr>
        <w:t>9</w:t>
      </w:r>
      <w:r w:rsidRPr="003E1702">
        <w:rPr>
          <w:rFonts w:ascii="Arial" w:hAnsi="Arial" w:cs="Arial"/>
          <w:bCs/>
          <w:sz w:val="24"/>
          <w:szCs w:val="24"/>
        </w:rPr>
        <w:t xml:space="preserve"> highlights excess winter mortality index by age group in Knowsley over a fourteen-year period. There are large fluctuations across all age groups.</w:t>
      </w:r>
    </w:p>
    <w:p w14:paraId="017DCEE6" w14:textId="77777777" w:rsidR="0002566C" w:rsidRPr="003E1702" w:rsidRDefault="0002566C" w:rsidP="0002566C">
      <w:pPr>
        <w:pStyle w:val="ListParagraph"/>
        <w:numPr>
          <w:ilvl w:val="1"/>
          <w:numId w:val="27"/>
        </w:numPr>
        <w:ind w:right="181"/>
        <w:jc w:val="both"/>
        <w:rPr>
          <w:rFonts w:ascii="Arial" w:hAnsi="Arial" w:cs="Arial"/>
          <w:bCs/>
        </w:rPr>
      </w:pPr>
      <w:r w:rsidRPr="003E1702">
        <w:rPr>
          <w:rFonts w:ascii="Arial" w:hAnsi="Arial" w:cs="Arial"/>
          <w:bCs/>
        </w:rPr>
        <w:t>In 2024/25, the age group will the highest EWD mortality index was those 85+, with a total of 46 EWDs. This equates to 42% of all EWDs. However, this figure has increased from 38 EWDs in 2023/24, although fluctuations in data are common across the years. The EWM Index was 29.5% for this age group in 2023/24, which is higher than the 23.5% average percentage since 2001/02.</w:t>
      </w:r>
    </w:p>
    <w:p w14:paraId="52770B5F" w14:textId="77777777" w:rsidR="0002566C" w:rsidRPr="003E1702" w:rsidRDefault="0002566C" w:rsidP="0002566C">
      <w:pPr>
        <w:pStyle w:val="ListParagraph"/>
        <w:ind w:right="181"/>
        <w:jc w:val="both"/>
        <w:rPr>
          <w:rFonts w:ascii="Arial" w:hAnsi="Arial" w:cs="Arial"/>
          <w:bCs/>
        </w:rPr>
      </w:pPr>
    </w:p>
    <w:p w14:paraId="3BFC0FBC" w14:textId="035B28AE" w:rsidR="0002566C" w:rsidRPr="003E1702" w:rsidRDefault="0002566C" w:rsidP="0002566C">
      <w:pPr>
        <w:pStyle w:val="ListParagraph"/>
        <w:numPr>
          <w:ilvl w:val="0"/>
          <w:numId w:val="19"/>
        </w:numPr>
        <w:ind w:right="181"/>
        <w:jc w:val="both"/>
        <w:rPr>
          <w:rFonts w:ascii="Arial" w:hAnsi="Arial" w:cs="Arial"/>
          <w:bCs/>
        </w:rPr>
      </w:pPr>
      <w:r w:rsidRPr="003E1702">
        <w:rPr>
          <w:rFonts w:ascii="Arial" w:hAnsi="Arial" w:cs="Arial"/>
          <w:bCs/>
        </w:rPr>
        <w:t>The number of EWDs for the 65 to 84 age group increased from 29 (2023/24) to 66 (2024/25). The EWDs for this age group equates to 61% of all EWDs. The EWM Index has also increased from 11.7% to 27.4% for this age group. The average percentage since 2001/02 is 15.5%, which means the latest EWM Index is 11.9% lower than average.</w:t>
      </w:r>
    </w:p>
    <w:p w14:paraId="4FF46488" w14:textId="77777777" w:rsidR="0002566C" w:rsidRPr="003E1702" w:rsidRDefault="0002566C" w:rsidP="0002566C">
      <w:pPr>
        <w:pStyle w:val="ListParagraph"/>
        <w:ind w:right="181"/>
        <w:jc w:val="both"/>
        <w:rPr>
          <w:rFonts w:ascii="Arial" w:hAnsi="Arial" w:cs="Arial"/>
          <w:bCs/>
        </w:rPr>
      </w:pPr>
    </w:p>
    <w:p w14:paraId="6DC188F3" w14:textId="77777777" w:rsidR="0002566C" w:rsidRPr="003E1702" w:rsidRDefault="0002566C" w:rsidP="0002566C">
      <w:pPr>
        <w:pStyle w:val="ListParagraph"/>
        <w:numPr>
          <w:ilvl w:val="0"/>
          <w:numId w:val="19"/>
        </w:numPr>
        <w:ind w:right="181"/>
        <w:jc w:val="both"/>
        <w:rPr>
          <w:rFonts w:ascii="Arial" w:hAnsi="Arial" w:cs="Arial"/>
          <w:bCs/>
        </w:rPr>
      </w:pPr>
      <w:r w:rsidRPr="003E1702">
        <w:rPr>
          <w:rFonts w:ascii="Arial" w:hAnsi="Arial" w:cs="Arial"/>
          <w:bCs/>
        </w:rPr>
        <w:t>In 2024/25, there were -4 EWDs for the Under 65s age group. This equates to -3.6% of all EWDs.  This means there were 4 less deaths in the winter period than the average of the other seasons.  The EWM Index for this age group has decreased from 8.6% in 2023/24 to -3.6 in 2024/25.</w:t>
      </w:r>
    </w:p>
    <w:p w14:paraId="38A96EE9" w14:textId="77777777" w:rsidR="004654C2" w:rsidRPr="004654C2" w:rsidRDefault="004654C2" w:rsidP="004654C2">
      <w:pPr>
        <w:pStyle w:val="ListParagraph"/>
        <w:rPr>
          <w:rFonts w:ascii="Arial" w:hAnsi="Arial" w:cs="Arial"/>
          <w:bCs/>
          <w:highlight w:val="yellow"/>
        </w:rPr>
      </w:pPr>
    </w:p>
    <w:p w14:paraId="3C8E42E7" w14:textId="58AEE32C" w:rsidR="004654C2" w:rsidRPr="00B922D9" w:rsidRDefault="004654C2" w:rsidP="003E1702">
      <w:pPr>
        <w:pStyle w:val="ListParagraph"/>
        <w:ind w:right="181"/>
        <w:jc w:val="center"/>
        <w:rPr>
          <w:rFonts w:ascii="Arial" w:hAnsi="Arial" w:cs="Arial"/>
          <w:bCs/>
          <w:highlight w:val="yellow"/>
        </w:rPr>
      </w:pPr>
      <w:r>
        <w:rPr>
          <w:rFonts w:ascii="Arial" w:hAnsi="Arial" w:cs="Arial"/>
          <w:b/>
          <w:bCs/>
          <w:noProof/>
          <w:color w:val="000000"/>
        </w:rPr>
        <w:drawing>
          <wp:inline distT="0" distB="0" distL="0" distR="0" wp14:anchorId="484DF855" wp14:editId="723CBD8D">
            <wp:extent cx="5558057" cy="2741299"/>
            <wp:effectExtent l="0" t="0" r="5080" b="1905"/>
            <wp:docPr id="816435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5072" cy="2744759"/>
                    </a:xfrm>
                    <a:prstGeom prst="rect">
                      <a:avLst/>
                    </a:prstGeom>
                    <a:noFill/>
                  </pic:spPr>
                </pic:pic>
              </a:graphicData>
            </a:graphic>
          </wp:inline>
        </w:drawing>
      </w:r>
    </w:p>
    <w:p w14:paraId="4FB94F70" w14:textId="3A22AB2E" w:rsidR="003E1702" w:rsidRPr="00045124" w:rsidRDefault="003E1702" w:rsidP="00C0474A">
      <w:pPr>
        <w:spacing w:after="0" w:line="240" w:lineRule="auto"/>
        <w:ind w:right="181"/>
        <w:rPr>
          <w:rFonts w:ascii="Arial" w:hAnsi="Arial" w:cs="Arial"/>
          <w:i/>
          <w:iCs/>
          <w:color w:val="333333"/>
          <w:sz w:val="17"/>
          <w:szCs w:val="17"/>
        </w:rPr>
      </w:pPr>
      <w:r w:rsidRPr="00045124">
        <w:rPr>
          <w:rFonts w:ascii="Arial" w:hAnsi="Arial" w:cs="Arial"/>
          <w:i/>
          <w:iCs/>
          <w:color w:val="333333"/>
          <w:sz w:val="17"/>
          <w:szCs w:val="17"/>
        </w:rPr>
        <w:t>Figure 3</w:t>
      </w:r>
      <w:r w:rsidR="00A97144">
        <w:rPr>
          <w:rFonts w:ascii="Arial" w:hAnsi="Arial" w:cs="Arial"/>
          <w:i/>
          <w:iCs/>
          <w:color w:val="333333"/>
          <w:sz w:val="17"/>
          <w:szCs w:val="17"/>
        </w:rPr>
        <w:t>9</w:t>
      </w:r>
      <w:r w:rsidRPr="00045124">
        <w:rPr>
          <w:rFonts w:ascii="Arial" w:hAnsi="Arial" w:cs="Arial"/>
          <w:i/>
          <w:iCs/>
          <w:color w:val="333333"/>
          <w:sz w:val="17"/>
          <w:szCs w:val="17"/>
        </w:rPr>
        <w:t>. Excess Winter Mortality Index for Knowsley, by age group 2013/14 - 202</w:t>
      </w:r>
      <w:r>
        <w:rPr>
          <w:rFonts w:ascii="Arial" w:hAnsi="Arial" w:cs="Arial"/>
          <w:i/>
          <w:iCs/>
          <w:color w:val="333333"/>
          <w:sz w:val="17"/>
          <w:szCs w:val="17"/>
        </w:rPr>
        <w:t>4</w:t>
      </w:r>
      <w:r w:rsidRPr="00045124">
        <w:rPr>
          <w:rFonts w:ascii="Arial" w:hAnsi="Arial" w:cs="Arial"/>
          <w:i/>
          <w:iCs/>
          <w:color w:val="333333"/>
          <w:sz w:val="17"/>
          <w:szCs w:val="17"/>
        </w:rPr>
        <w:t>/2</w:t>
      </w:r>
      <w:r>
        <w:rPr>
          <w:rFonts w:ascii="Arial" w:hAnsi="Arial" w:cs="Arial"/>
          <w:i/>
          <w:iCs/>
          <w:color w:val="333333"/>
          <w:sz w:val="17"/>
          <w:szCs w:val="17"/>
        </w:rPr>
        <w:t>5</w:t>
      </w:r>
      <w:r w:rsidR="00C0474A">
        <w:rPr>
          <w:rFonts w:ascii="Arial" w:hAnsi="Arial" w:cs="Arial"/>
          <w:i/>
          <w:iCs/>
          <w:color w:val="333333"/>
          <w:sz w:val="17"/>
          <w:szCs w:val="17"/>
        </w:rPr>
        <w:t>. Primary Care Mortality Database, OHID</w:t>
      </w:r>
    </w:p>
    <w:p w14:paraId="38C5A449" w14:textId="77777777" w:rsidR="00093A1A" w:rsidRDefault="00093A1A" w:rsidP="00087FFD">
      <w:pPr>
        <w:autoSpaceDE w:val="0"/>
        <w:autoSpaceDN w:val="0"/>
        <w:adjustRightInd w:val="0"/>
        <w:spacing w:after="0" w:line="240" w:lineRule="auto"/>
        <w:rPr>
          <w:rFonts w:ascii="Arial" w:hAnsi="Arial" w:cs="Arial"/>
          <w:b/>
          <w:bCs/>
          <w:color w:val="000000"/>
          <w:sz w:val="24"/>
          <w:szCs w:val="24"/>
        </w:rPr>
      </w:pPr>
    </w:p>
    <w:p w14:paraId="5F1D1404" w14:textId="2BB2D226" w:rsidR="007F2985" w:rsidRPr="007B03BA" w:rsidRDefault="00D76886" w:rsidP="00402BEB">
      <w:pPr>
        <w:pStyle w:val="Heading1"/>
        <w:rPr>
          <w:rFonts w:ascii="Arial" w:hAnsi="Arial" w:cs="Arial"/>
          <w:color w:val="002060"/>
          <w:sz w:val="24"/>
          <w:szCs w:val="22"/>
        </w:rPr>
      </w:pPr>
      <w:bookmarkStart w:id="63" w:name="_Toc224310168"/>
      <w:r>
        <w:rPr>
          <w:rFonts w:ascii="Arial" w:hAnsi="Arial" w:cs="Arial"/>
          <w:color w:val="002060"/>
          <w:sz w:val="24"/>
          <w:szCs w:val="22"/>
        </w:rPr>
        <w:t>8</w:t>
      </w:r>
      <w:r w:rsidR="00402BEB" w:rsidRPr="007B03BA">
        <w:rPr>
          <w:rFonts w:ascii="Arial" w:hAnsi="Arial" w:cs="Arial"/>
          <w:color w:val="002060"/>
          <w:sz w:val="24"/>
          <w:szCs w:val="22"/>
        </w:rPr>
        <w:t xml:space="preserve"> </w:t>
      </w:r>
      <w:r w:rsidR="007B03BA">
        <w:rPr>
          <w:rFonts w:ascii="Arial" w:hAnsi="Arial" w:cs="Arial"/>
          <w:color w:val="002060"/>
          <w:sz w:val="24"/>
          <w:szCs w:val="22"/>
        </w:rPr>
        <w:t xml:space="preserve"> </w:t>
      </w:r>
      <w:r w:rsidR="007F2985" w:rsidRPr="007B03BA">
        <w:rPr>
          <w:rFonts w:ascii="Arial" w:hAnsi="Arial" w:cs="Arial"/>
          <w:color w:val="002060"/>
          <w:sz w:val="24"/>
          <w:szCs w:val="22"/>
        </w:rPr>
        <w:t>A</w:t>
      </w:r>
      <w:r w:rsidR="007B03BA">
        <w:rPr>
          <w:rFonts w:ascii="Arial" w:hAnsi="Arial" w:cs="Arial"/>
          <w:color w:val="002060"/>
          <w:sz w:val="24"/>
          <w:szCs w:val="22"/>
        </w:rPr>
        <w:t>NTIMICROBIAL PRESCRIBING TRENDS</w:t>
      </w:r>
      <w:bookmarkEnd w:id="63"/>
    </w:p>
    <w:p w14:paraId="7995CF44" w14:textId="77777777" w:rsidR="007F2985" w:rsidRPr="00045124" w:rsidRDefault="007F2985" w:rsidP="00402BEB">
      <w:pPr>
        <w:pStyle w:val="Default"/>
        <w:spacing w:before="240"/>
        <w:jc w:val="both"/>
      </w:pPr>
      <w:r w:rsidRPr="00045124">
        <w:t xml:space="preserve">Antibiotics are medications used to treat and, in some cases, prevent bacterial infections. They can be used to treat relatively mild conditions such as acne, as well as potentially life-threatening conditions such as pneumonia. Antibiotics are used in humans and in animals. There are now hundreds of different types of antibiotics, but they can be broadly classified into following groups: </w:t>
      </w:r>
    </w:p>
    <w:p w14:paraId="033D608A" w14:textId="77777777" w:rsidR="007F2985" w:rsidRPr="00045124" w:rsidRDefault="007F2985" w:rsidP="007F2985">
      <w:pPr>
        <w:pStyle w:val="Default"/>
        <w:jc w:val="both"/>
      </w:pPr>
    </w:p>
    <w:p w14:paraId="64AD32EC" w14:textId="77777777" w:rsidR="007F2985" w:rsidRPr="00045124" w:rsidRDefault="007F2985" w:rsidP="007F2985">
      <w:pPr>
        <w:pStyle w:val="Default"/>
        <w:numPr>
          <w:ilvl w:val="0"/>
          <w:numId w:val="1"/>
        </w:numPr>
        <w:spacing w:after="202"/>
        <w:jc w:val="both"/>
      </w:pPr>
      <w:r w:rsidRPr="00045124">
        <w:rPr>
          <w:b/>
          <w:bCs/>
        </w:rPr>
        <w:t xml:space="preserve">penicillin </w:t>
      </w:r>
      <w:r w:rsidRPr="00045124">
        <w:t xml:space="preserve">– widely used to treat a variety of infections, including skin infections, chest infections and urinary tract infections; </w:t>
      </w:r>
    </w:p>
    <w:p w14:paraId="638768B1" w14:textId="77777777" w:rsidR="007F2985" w:rsidRPr="00045124" w:rsidRDefault="007F2985" w:rsidP="007F2985">
      <w:pPr>
        <w:pStyle w:val="Default"/>
        <w:numPr>
          <w:ilvl w:val="0"/>
          <w:numId w:val="1"/>
        </w:numPr>
        <w:spacing w:after="202"/>
        <w:jc w:val="both"/>
      </w:pPr>
      <w:r w:rsidRPr="00045124">
        <w:rPr>
          <w:b/>
          <w:bCs/>
        </w:rPr>
        <w:t xml:space="preserve">cephalosporins </w:t>
      </w:r>
      <w:r w:rsidRPr="00045124">
        <w:t xml:space="preserve">– can be used to treat a wide range of infections, but are also effective for treating more serious infections, such as septicaemia and meningitis; </w:t>
      </w:r>
    </w:p>
    <w:p w14:paraId="5CC840CA" w14:textId="77777777" w:rsidR="007F2985" w:rsidRPr="00045124" w:rsidRDefault="007F2985" w:rsidP="007F2985">
      <w:pPr>
        <w:pStyle w:val="Default"/>
        <w:numPr>
          <w:ilvl w:val="0"/>
          <w:numId w:val="1"/>
        </w:numPr>
        <w:spacing w:after="202"/>
        <w:jc w:val="both"/>
      </w:pPr>
      <w:r w:rsidRPr="00045124">
        <w:rPr>
          <w:b/>
          <w:bCs/>
        </w:rPr>
        <w:t xml:space="preserve">aminoglycosides </w:t>
      </w:r>
      <w:r w:rsidRPr="00045124">
        <w:t xml:space="preserve">– tend to only be used to treat very serious illnesses such as septicaemia, as they can cause serious side effects, including hearing loss and kidney damage; they break down quickly inside the digestive system, so they have to be given by injection, but are also used as drops for some ear or eye infections; </w:t>
      </w:r>
    </w:p>
    <w:p w14:paraId="096A7435" w14:textId="77777777" w:rsidR="007F2985" w:rsidRPr="00045124" w:rsidRDefault="007F2985" w:rsidP="007F2985">
      <w:pPr>
        <w:pStyle w:val="Default"/>
        <w:numPr>
          <w:ilvl w:val="0"/>
          <w:numId w:val="1"/>
        </w:numPr>
        <w:jc w:val="both"/>
      </w:pPr>
      <w:r w:rsidRPr="00045124">
        <w:rPr>
          <w:b/>
          <w:bCs/>
        </w:rPr>
        <w:t xml:space="preserve">tetracyclines </w:t>
      </w:r>
      <w:r w:rsidRPr="00045124">
        <w:t xml:space="preserve">– can be used to treat a wide range of infections; commonly used to treat moderate to severe acne and rosacea, which causes flushing of the skin and spots; </w:t>
      </w:r>
    </w:p>
    <w:p w14:paraId="53F8BB2B" w14:textId="77777777" w:rsidR="007F2985" w:rsidRPr="00045124" w:rsidRDefault="007F2985" w:rsidP="007F2985">
      <w:pPr>
        <w:pStyle w:val="ListParagraph"/>
        <w:autoSpaceDE w:val="0"/>
        <w:autoSpaceDN w:val="0"/>
        <w:adjustRightInd w:val="0"/>
        <w:jc w:val="both"/>
        <w:rPr>
          <w:rFonts w:ascii="Arial" w:hAnsi="Arial" w:cs="Arial"/>
          <w:color w:val="000000"/>
        </w:rPr>
      </w:pPr>
    </w:p>
    <w:p w14:paraId="08313704" w14:textId="77777777" w:rsidR="007F2985" w:rsidRPr="00045124" w:rsidRDefault="007F2985" w:rsidP="007F2985">
      <w:pPr>
        <w:pStyle w:val="ListParagraph"/>
        <w:numPr>
          <w:ilvl w:val="0"/>
          <w:numId w:val="1"/>
        </w:numPr>
        <w:autoSpaceDE w:val="0"/>
        <w:autoSpaceDN w:val="0"/>
        <w:adjustRightInd w:val="0"/>
        <w:jc w:val="both"/>
        <w:rPr>
          <w:rFonts w:ascii="Arial" w:hAnsi="Arial" w:cs="Arial"/>
          <w:color w:val="000000"/>
        </w:rPr>
      </w:pPr>
      <w:r w:rsidRPr="00045124">
        <w:rPr>
          <w:rFonts w:ascii="Arial" w:hAnsi="Arial" w:cs="Arial"/>
          <w:b/>
          <w:bCs/>
          <w:color w:val="000000"/>
        </w:rPr>
        <w:t xml:space="preserve">macrolides </w:t>
      </w:r>
      <w:r w:rsidRPr="00045124">
        <w:rPr>
          <w:rFonts w:ascii="Arial" w:hAnsi="Arial" w:cs="Arial"/>
          <w:color w:val="000000"/>
        </w:rPr>
        <w:t xml:space="preserve">– can be particularly useful for treating lung and chest infections; can also be a useful alternative for people with a penicillin allergy or to treat penicillin-resistant strains of bacteria; </w:t>
      </w:r>
    </w:p>
    <w:p w14:paraId="6318587C" w14:textId="77777777" w:rsidR="007F2985" w:rsidRPr="00045124" w:rsidRDefault="007F2985" w:rsidP="007F2985">
      <w:pPr>
        <w:autoSpaceDE w:val="0"/>
        <w:autoSpaceDN w:val="0"/>
        <w:adjustRightInd w:val="0"/>
        <w:spacing w:after="0" w:line="240" w:lineRule="auto"/>
        <w:rPr>
          <w:rFonts w:ascii="Arial" w:hAnsi="Arial" w:cs="Arial"/>
          <w:color w:val="000000"/>
          <w:sz w:val="24"/>
          <w:szCs w:val="24"/>
        </w:rPr>
      </w:pPr>
    </w:p>
    <w:p w14:paraId="38078A8D" w14:textId="77777777" w:rsidR="007F2985" w:rsidRPr="00045124" w:rsidRDefault="007F2985" w:rsidP="007F2985">
      <w:pPr>
        <w:pStyle w:val="ListParagraph"/>
        <w:numPr>
          <w:ilvl w:val="0"/>
          <w:numId w:val="1"/>
        </w:numPr>
        <w:autoSpaceDE w:val="0"/>
        <w:autoSpaceDN w:val="0"/>
        <w:adjustRightInd w:val="0"/>
        <w:jc w:val="both"/>
        <w:rPr>
          <w:rFonts w:ascii="Arial" w:hAnsi="Arial" w:cs="Arial"/>
          <w:color w:val="000000"/>
        </w:rPr>
      </w:pPr>
      <w:r w:rsidRPr="00045124">
        <w:rPr>
          <w:rFonts w:ascii="Arial" w:hAnsi="Arial" w:cs="Arial"/>
          <w:b/>
          <w:bCs/>
          <w:color w:val="000000"/>
        </w:rPr>
        <w:t xml:space="preserve">fluoroquinolones </w:t>
      </w:r>
      <w:r w:rsidRPr="00045124">
        <w:rPr>
          <w:rFonts w:ascii="Arial" w:hAnsi="Arial" w:cs="Arial"/>
          <w:color w:val="000000"/>
        </w:rPr>
        <w:t xml:space="preserve">– broad-spectrum antibiotics that can be used to treat a wide range of infections. </w:t>
      </w:r>
    </w:p>
    <w:p w14:paraId="145B2695" w14:textId="77777777" w:rsidR="007F2985" w:rsidRPr="00045124" w:rsidRDefault="007F2985" w:rsidP="007F2985">
      <w:pPr>
        <w:pStyle w:val="ListParagraph"/>
        <w:rPr>
          <w:rFonts w:ascii="Arial" w:hAnsi="Arial" w:cs="Arial"/>
          <w:color w:val="000000"/>
        </w:rPr>
      </w:pPr>
    </w:p>
    <w:p w14:paraId="07E3D010" w14:textId="77777777" w:rsidR="007F2985" w:rsidRPr="00045124" w:rsidRDefault="007F2985" w:rsidP="007F2985">
      <w:pPr>
        <w:pStyle w:val="ListParagraph"/>
        <w:numPr>
          <w:ilvl w:val="0"/>
          <w:numId w:val="1"/>
        </w:numPr>
        <w:autoSpaceDE w:val="0"/>
        <w:autoSpaceDN w:val="0"/>
        <w:adjustRightInd w:val="0"/>
        <w:jc w:val="both"/>
        <w:rPr>
          <w:rFonts w:ascii="Arial" w:hAnsi="Arial" w:cs="Arial"/>
          <w:color w:val="000000"/>
        </w:rPr>
      </w:pPr>
      <w:r w:rsidRPr="00045124">
        <w:rPr>
          <w:rFonts w:ascii="Arial" w:hAnsi="Arial" w:cs="Arial"/>
          <w:b/>
          <w:bCs/>
          <w:color w:val="000000"/>
        </w:rPr>
        <w:t>carbapenems</w:t>
      </w:r>
      <w:r w:rsidRPr="00045124">
        <w:rPr>
          <w:rFonts w:ascii="Arial" w:hAnsi="Arial" w:cs="Arial"/>
          <w:color w:val="000000"/>
        </w:rPr>
        <w:t xml:space="preserve"> – a powerful group of broad spectrum beta-lactam (penicillin-related) antibiotics. In many cases, these are our last effective defence against infections caused by multi-resistant bacteria, such as some strains of </w:t>
      </w:r>
      <w:r w:rsidRPr="00045124">
        <w:rPr>
          <w:rFonts w:ascii="Arial" w:hAnsi="Arial" w:cs="Arial"/>
          <w:i/>
          <w:iCs/>
          <w:color w:val="000000"/>
        </w:rPr>
        <w:t>Klebsiella pneumoniae</w:t>
      </w:r>
      <w:r w:rsidRPr="00045124">
        <w:rPr>
          <w:rFonts w:ascii="Arial" w:hAnsi="Arial" w:cs="Arial"/>
          <w:color w:val="000000"/>
        </w:rPr>
        <w:t xml:space="preserve"> and </w:t>
      </w:r>
      <w:r w:rsidRPr="00045124">
        <w:rPr>
          <w:rFonts w:ascii="Arial" w:hAnsi="Arial" w:cs="Arial"/>
          <w:i/>
          <w:iCs/>
          <w:color w:val="000000"/>
        </w:rPr>
        <w:t>Escherichia coli</w:t>
      </w:r>
      <w:r w:rsidRPr="00045124">
        <w:rPr>
          <w:rFonts w:ascii="Arial" w:hAnsi="Arial" w:cs="Arial"/>
          <w:color w:val="000000"/>
        </w:rPr>
        <w:t>.</w:t>
      </w:r>
    </w:p>
    <w:p w14:paraId="49B1B68D" w14:textId="77777777" w:rsidR="007F2985" w:rsidRPr="00045124" w:rsidRDefault="007F2985" w:rsidP="007F2985">
      <w:pPr>
        <w:pStyle w:val="ListParagraph"/>
        <w:autoSpaceDE w:val="0"/>
        <w:autoSpaceDN w:val="0"/>
        <w:adjustRightInd w:val="0"/>
        <w:jc w:val="both"/>
        <w:rPr>
          <w:rFonts w:ascii="Arial" w:hAnsi="Arial" w:cs="Arial"/>
          <w:color w:val="000000"/>
        </w:rPr>
      </w:pPr>
    </w:p>
    <w:p w14:paraId="41B516AA" w14:textId="477D40A1" w:rsidR="007F2985" w:rsidRPr="00045124" w:rsidRDefault="007F2985" w:rsidP="007F2985">
      <w:pPr>
        <w:pStyle w:val="ListParagraph"/>
        <w:ind w:left="0"/>
        <w:jc w:val="both"/>
        <w:rPr>
          <w:rFonts w:ascii="Arial" w:hAnsi="Arial" w:cs="Arial"/>
        </w:rPr>
      </w:pPr>
      <w:r w:rsidRPr="00045124">
        <w:rPr>
          <w:rFonts w:ascii="Arial" w:hAnsi="Arial" w:cs="Arial"/>
        </w:rPr>
        <w:t>The latest (2024 to 2025) ESPAUR report shows that the largest drop in primary care antibiotic prescribing was seen in the North West: 4.5% reduction in 2024 compared to 2023</w:t>
      </w:r>
      <w:r w:rsidRPr="00045124">
        <w:rPr>
          <w:rStyle w:val="FootnoteReference"/>
          <w:rFonts w:ascii="Arial" w:hAnsi="Arial" w:cs="Arial"/>
        </w:rPr>
        <w:footnoteReference w:id="38"/>
      </w:r>
      <w:r w:rsidRPr="00045124">
        <w:rPr>
          <w:rFonts w:ascii="Arial" w:hAnsi="Arial" w:cs="Arial"/>
        </w:rPr>
        <w:t>. The decrease is being attributed in part to the successful rollout of TARGET (Treat Antibiotics Responsibly, Guidance, Education and Tools) training in the North West, with 835 primary healthcare professionals completing the training and 89 people completing TARGET Train-the-Trainer training. The success in primary care was offset slightly by a small increase in secondary care prescribing to give an overall reduction in antibiotic use in North West of 2.7%</w:t>
      </w:r>
      <w:r w:rsidRPr="00045124">
        <w:rPr>
          <w:rFonts w:ascii="Arial" w:hAnsi="Arial" w:cs="Arial"/>
          <w:vertAlign w:val="superscript"/>
        </w:rPr>
        <w:t>21</w:t>
      </w:r>
      <w:r w:rsidRPr="00045124">
        <w:rPr>
          <w:rFonts w:ascii="Arial" w:hAnsi="Arial" w:cs="Arial"/>
        </w:rPr>
        <w:t>.</w:t>
      </w:r>
      <w:r w:rsidR="00143BD0">
        <w:rPr>
          <w:rFonts w:ascii="Arial" w:hAnsi="Arial" w:cs="Arial"/>
        </w:rPr>
        <w:t xml:space="preserve"> In Knowsley, all GP practices except one had completed TARGET toolkit training by the start of 2026</w:t>
      </w:r>
    </w:p>
    <w:p w14:paraId="5B33509F" w14:textId="77777777" w:rsidR="007F2985" w:rsidRPr="00045124" w:rsidRDefault="007F2985" w:rsidP="007F2985">
      <w:pPr>
        <w:pStyle w:val="ListParagraph"/>
        <w:ind w:left="0"/>
        <w:jc w:val="both"/>
        <w:rPr>
          <w:rFonts w:ascii="Arial" w:hAnsi="Arial" w:cs="Arial"/>
        </w:rPr>
      </w:pPr>
    </w:p>
    <w:p w14:paraId="57A8689E" w14:textId="7B51E546" w:rsidR="006F7258" w:rsidRDefault="007F2985" w:rsidP="00AE0D5A">
      <w:pPr>
        <w:pStyle w:val="ListParagraph"/>
        <w:ind w:left="0"/>
        <w:jc w:val="both"/>
        <w:rPr>
          <w:rFonts w:ascii="Arial" w:hAnsi="Arial" w:cs="Arial"/>
        </w:rPr>
      </w:pPr>
      <w:r w:rsidRPr="00045124">
        <w:rPr>
          <w:rFonts w:ascii="Arial" w:hAnsi="Arial" w:cs="Arial"/>
        </w:rPr>
        <w:t xml:space="preserve">Data on prescribing is complex and needs to be adjusted for the different needs of a population. The STAR-PU (Specific Therapeutic group Age-sex Related Prescribing Units) is a weighted indicator which considers the different population needs based on the therapeutic group the drug belongs to. </w:t>
      </w:r>
      <w:r w:rsidR="00CB0C5D" w:rsidRPr="00CB0C5D">
        <w:rPr>
          <w:rFonts w:ascii="Arial" w:hAnsi="Arial" w:cs="Arial"/>
        </w:rPr>
        <w:t>In December 2025 the rolling average of antimicrobial prescribing volume (items per 1000 antibacterial item-based STAR-PU) was 1.10 for Knowsley which was higher than the Cheshire and Merseyside average of 0.91 and the national average and target (0.87). Improvements have been made over the years both locally and nationally. Antimicrobial prescribing rates were down in both Knowsley and Cheshire and Merseyside over the 12 months to December 2025 (</w:t>
      </w:r>
      <w:r w:rsidR="00AE0D5A">
        <w:rPr>
          <w:rFonts w:ascii="Arial" w:hAnsi="Arial" w:cs="Arial"/>
        </w:rPr>
        <w:t>F</w:t>
      </w:r>
      <w:r w:rsidR="00CB0C5D" w:rsidRPr="00CB0C5D">
        <w:rPr>
          <w:rFonts w:ascii="Arial" w:hAnsi="Arial" w:cs="Arial"/>
        </w:rPr>
        <w:t xml:space="preserve">igure </w:t>
      </w:r>
      <w:r w:rsidR="008566BF">
        <w:rPr>
          <w:rFonts w:ascii="Arial" w:hAnsi="Arial" w:cs="Arial"/>
        </w:rPr>
        <w:t>40</w:t>
      </w:r>
      <w:r w:rsidR="00CB0C5D" w:rsidRPr="00CB0C5D">
        <w:rPr>
          <w:rFonts w:ascii="Arial" w:hAnsi="Arial" w:cs="Arial"/>
        </w:rPr>
        <w:t>). However, improvements still need to be made in order to reach the national target of 0.87 for STAR-PU.</w:t>
      </w:r>
    </w:p>
    <w:p w14:paraId="231ECC11" w14:textId="77777777" w:rsidR="006F7258" w:rsidRDefault="006F7258" w:rsidP="006F7258">
      <w:pPr>
        <w:pStyle w:val="ListParagraph"/>
        <w:ind w:left="0"/>
        <w:rPr>
          <w:rFonts w:ascii="Arial" w:hAnsi="Arial" w:cs="Arial"/>
        </w:rPr>
      </w:pPr>
    </w:p>
    <w:p w14:paraId="18F1326D" w14:textId="72C24D5D" w:rsidR="007F2985" w:rsidRPr="00045124" w:rsidRDefault="008273F6" w:rsidP="006F7258">
      <w:pPr>
        <w:pStyle w:val="ListParagraph"/>
        <w:ind w:left="0"/>
        <w:rPr>
          <w:rFonts w:ascii="Arial" w:hAnsi="Arial" w:cs="Arial"/>
        </w:rPr>
      </w:pPr>
      <w:r w:rsidRPr="0051024E">
        <w:rPr>
          <w:rFonts w:ascii="Arial" w:hAnsi="Arial" w:cs="Arial"/>
          <w:noProof/>
        </w:rPr>
        <w:drawing>
          <wp:inline distT="0" distB="0" distL="0" distR="0" wp14:anchorId="4C742E95" wp14:editId="0511E869">
            <wp:extent cx="5906058" cy="2613803"/>
            <wp:effectExtent l="0" t="0" r="0" b="0"/>
            <wp:docPr id="165710484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04845" name="Picture 1" descr="A graph of a graph&#10;&#10;AI-generated content may be incorrect."/>
                    <pic:cNvPicPr/>
                  </pic:nvPicPr>
                  <pic:blipFill>
                    <a:blip r:embed="rId79"/>
                    <a:stretch>
                      <a:fillRect/>
                    </a:stretch>
                  </pic:blipFill>
                  <pic:spPr>
                    <a:xfrm>
                      <a:off x="0" y="0"/>
                      <a:ext cx="5927043" cy="2623090"/>
                    </a:xfrm>
                    <a:prstGeom prst="rect">
                      <a:avLst/>
                    </a:prstGeom>
                  </pic:spPr>
                </pic:pic>
              </a:graphicData>
            </a:graphic>
          </wp:inline>
        </w:drawing>
      </w:r>
    </w:p>
    <w:p w14:paraId="2F0B50F1" w14:textId="77777777" w:rsidR="007F2985" w:rsidRPr="00045124" w:rsidRDefault="007F2985" w:rsidP="007F2985">
      <w:pPr>
        <w:pStyle w:val="ListParagraph"/>
        <w:ind w:left="0"/>
        <w:rPr>
          <w:rFonts w:ascii="Arial" w:hAnsi="Arial" w:cs="Arial"/>
        </w:rPr>
      </w:pPr>
    </w:p>
    <w:p w14:paraId="1AEFA6BB" w14:textId="1F2AFC7C" w:rsidR="00692025" w:rsidRPr="00692025" w:rsidRDefault="007F2985" w:rsidP="00692025">
      <w:pPr>
        <w:pStyle w:val="ListParagraph"/>
        <w:ind w:left="0"/>
        <w:rPr>
          <w:rFonts w:ascii="Arial" w:eastAsiaTheme="minorEastAsia" w:hAnsi="Arial" w:cs="Arial"/>
          <w:i/>
          <w:iCs/>
          <w:color w:val="333333"/>
          <w:sz w:val="17"/>
          <w:szCs w:val="17"/>
        </w:rPr>
      </w:pPr>
      <w:r w:rsidRPr="00045124">
        <w:rPr>
          <w:rFonts w:ascii="Arial" w:eastAsiaTheme="minorEastAsia" w:hAnsi="Arial" w:cs="Arial"/>
          <w:i/>
          <w:iCs/>
          <w:color w:val="333333"/>
          <w:sz w:val="17"/>
          <w:szCs w:val="17"/>
        </w:rPr>
        <w:t xml:space="preserve">Figure </w:t>
      </w:r>
      <w:r w:rsidR="008566BF">
        <w:rPr>
          <w:rFonts w:ascii="Arial" w:eastAsiaTheme="minorEastAsia" w:hAnsi="Arial" w:cs="Arial"/>
          <w:i/>
          <w:iCs/>
          <w:color w:val="333333"/>
          <w:sz w:val="17"/>
          <w:szCs w:val="17"/>
        </w:rPr>
        <w:t>40</w:t>
      </w:r>
      <w:r w:rsidRPr="00045124">
        <w:rPr>
          <w:rFonts w:ascii="Arial" w:eastAsiaTheme="minorEastAsia" w:hAnsi="Arial" w:cs="Arial"/>
          <w:i/>
          <w:iCs/>
          <w:color w:val="333333"/>
          <w:sz w:val="17"/>
          <w:szCs w:val="17"/>
        </w:rPr>
        <w:t>: Antimicrobial Prescribing Volume Trends (Items per 1000 antibacterial item based STAR-PU</w:t>
      </w:r>
      <w:r w:rsidRPr="00692025">
        <w:rPr>
          <w:rFonts w:ascii="Arial" w:eastAsiaTheme="minorEastAsia" w:hAnsi="Arial" w:cs="Arial"/>
          <w:i/>
          <w:iCs/>
          <w:color w:val="333333"/>
          <w:sz w:val="17"/>
          <w:szCs w:val="17"/>
        </w:rPr>
        <w:t xml:space="preserve">); </w:t>
      </w:r>
      <w:r w:rsidR="00692025" w:rsidRPr="00692025">
        <w:rPr>
          <w:rFonts w:ascii="Arial" w:eastAsiaTheme="minorEastAsia" w:hAnsi="Arial" w:cs="Arial"/>
          <w:i/>
          <w:iCs/>
          <w:color w:val="333333"/>
          <w:sz w:val="17"/>
          <w:szCs w:val="17"/>
        </w:rPr>
        <w:t>Graph shows Knowsley (metric value), Cheshire and Merseyside and government target</w:t>
      </w:r>
      <w:r w:rsidR="00C0474A">
        <w:rPr>
          <w:rFonts w:ascii="Arial" w:eastAsiaTheme="minorEastAsia" w:hAnsi="Arial" w:cs="Arial"/>
          <w:i/>
          <w:iCs/>
          <w:color w:val="333333"/>
          <w:sz w:val="17"/>
          <w:szCs w:val="17"/>
        </w:rPr>
        <w:t>. Source: Prescription data, NHS Business Services Authority.</w:t>
      </w:r>
    </w:p>
    <w:p w14:paraId="392588A6" w14:textId="76DC1DEB" w:rsidR="007F2985" w:rsidRPr="00045124" w:rsidRDefault="007F2985" w:rsidP="00692025">
      <w:pPr>
        <w:pStyle w:val="ListParagraph"/>
        <w:ind w:left="0"/>
        <w:rPr>
          <w:rFonts w:ascii="Arial" w:hAnsi="Arial" w:cs="Arial"/>
        </w:rPr>
      </w:pPr>
    </w:p>
    <w:p w14:paraId="2BB5A2C1" w14:textId="77777777" w:rsidR="002353B0" w:rsidRDefault="002353B0" w:rsidP="007F2985">
      <w:pPr>
        <w:pStyle w:val="ListParagraph"/>
        <w:ind w:left="0"/>
        <w:jc w:val="both"/>
        <w:rPr>
          <w:rFonts w:ascii="Arial" w:hAnsi="Arial" w:cs="Arial"/>
        </w:rPr>
      </w:pPr>
    </w:p>
    <w:p w14:paraId="6FF8219E" w14:textId="0BD29D28" w:rsidR="007F2985" w:rsidRPr="00045124" w:rsidRDefault="004269F8" w:rsidP="007F2985">
      <w:pPr>
        <w:pStyle w:val="ListParagraph"/>
        <w:ind w:left="0"/>
        <w:jc w:val="both"/>
        <w:rPr>
          <w:rFonts w:ascii="Arial" w:hAnsi="Arial" w:cs="Arial"/>
        </w:rPr>
      </w:pPr>
      <w:r>
        <w:rPr>
          <w:rFonts w:ascii="Arial" w:hAnsi="Arial" w:cs="Arial"/>
        </w:rPr>
        <w:t>U</w:t>
      </w:r>
      <w:r w:rsidR="007F2985" w:rsidRPr="00045124">
        <w:rPr>
          <w:rFonts w:ascii="Arial" w:hAnsi="Arial" w:cs="Arial"/>
        </w:rPr>
        <w:t xml:space="preserve">p to the end of October 2024 Knowsley had the second lowest spend on antibacterials when compared to the other Cheshire and Merseyside </w:t>
      </w:r>
      <w:r w:rsidR="00AE0D5A">
        <w:rPr>
          <w:rFonts w:ascii="Arial" w:hAnsi="Arial" w:cs="Arial"/>
        </w:rPr>
        <w:t>P</w:t>
      </w:r>
      <w:r w:rsidR="007F2985" w:rsidRPr="00045124">
        <w:rPr>
          <w:rFonts w:ascii="Arial" w:hAnsi="Arial" w:cs="Arial"/>
        </w:rPr>
        <w:t>laces (</w:t>
      </w:r>
      <w:r w:rsidR="00AE0D5A">
        <w:rPr>
          <w:rFonts w:ascii="Arial" w:hAnsi="Arial" w:cs="Arial"/>
        </w:rPr>
        <w:t>F</w:t>
      </w:r>
      <w:r w:rsidR="007F2985" w:rsidRPr="00045124">
        <w:rPr>
          <w:rFonts w:ascii="Arial" w:hAnsi="Arial" w:cs="Arial"/>
        </w:rPr>
        <w:t xml:space="preserve">igure </w:t>
      </w:r>
      <w:r w:rsidR="00247AC6">
        <w:rPr>
          <w:rFonts w:ascii="Arial" w:hAnsi="Arial" w:cs="Arial"/>
        </w:rPr>
        <w:t>41</w:t>
      </w:r>
      <w:r w:rsidR="007F2985" w:rsidRPr="00045124">
        <w:rPr>
          <w:rFonts w:ascii="Arial" w:hAnsi="Arial" w:cs="Arial"/>
        </w:rPr>
        <w:t xml:space="preserve">). At the antibiotic group level, the largest spend in Knowsley and across Cheshire and Merseyside was on </w:t>
      </w:r>
      <w:proofErr w:type="spellStart"/>
      <w:r w:rsidR="007F2985" w:rsidRPr="00045124">
        <w:rPr>
          <w:rFonts w:ascii="Arial" w:hAnsi="Arial" w:cs="Arial"/>
        </w:rPr>
        <w:t>penicillins</w:t>
      </w:r>
      <w:proofErr w:type="spellEnd"/>
      <w:r w:rsidR="007F2985" w:rsidRPr="00045124">
        <w:rPr>
          <w:rFonts w:ascii="Arial" w:hAnsi="Arial" w:cs="Arial"/>
        </w:rPr>
        <w:t>.</w:t>
      </w:r>
    </w:p>
    <w:p w14:paraId="1D2E9805" w14:textId="6F877593" w:rsidR="005F35D9" w:rsidRDefault="005F35D9">
      <w:pPr>
        <w:rPr>
          <w:rFonts w:ascii="Arial" w:eastAsia="Times New Roman" w:hAnsi="Arial" w:cs="Arial"/>
          <w:sz w:val="24"/>
          <w:szCs w:val="24"/>
        </w:rPr>
      </w:pPr>
    </w:p>
    <w:p w14:paraId="1F8AC7C4" w14:textId="77777777" w:rsidR="007F2985" w:rsidRPr="00045124" w:rsidRDefault="007F2985" w:rsidP="007F2985">
      <w:pPr>
        <w:pStyle w:val="ListParagraph"/>
        <w:ind w:left="0"/>
        <w:jc w:val="center"/>
        <w:rPr>
          <w:rFonts w:ascii="Arial" w:hAnsi="Arial" w:cs="Arial"/>
        </w:rPr>
      </w:pPr>
      <w:r w:rsidRPr="00045124">
        <w:rPr>
          <w:rFonts w:ascii="Arial" w:hAnsi="Arial" w:cs="Arial"/>
          <w:noProof/>
        </w:rPr>
        <w:drawing>
          <wp:inline distT="0" distB="0" distL="0" distR="0" wp14:anchorId="7321FA2A" wp14:editId="3C4DF05F">
            <wp:extent cx="5975428" cy="2790825"/>
            <wp:effectExtent l="0" t="0" r="6350" b="0"/>
            <wp:docPr id="828545420"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45420" name="Picture 3" descr="A graph of different colored lines&#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5006" cy="2795298"/>
                    </a:xfrm>
                    <a:prstGeom prst="rect">
                      <a:avLst/>
                    </a:prstGeom>
                    <a:noFill/>
                  </pic:spPr>
                </pic:pic>
              </a:graphicData>
            </a:graphic>
          </wp:inline>
        </w:drawing>
      </w:r>
    </w:p>
    <w:p w14:paraId="2A1E7CC7" w14:textId="77777777" w:rsidR="007F2985" w:rsidRPr="00045124" w:rsidRDefault="007F2985" w:rsidP="007F2985">
      <w:pPr>
        <w:pStyle w:val="ListParagraph"/>
        <w:ind w:left="0"/>
        <w:rPr>
          <w:rFonts w:ascii="Arial" w:eastAsiaTheme="minorEastAsia" w:hAnsi="Arial" w:cs="Arial"/>
          <w:i/>
          <w:iCs/>
          <w:color w:val="333333"/>
          <w:sz w:val="17"/>
          <w:szCs w:val="17"/>
        </w:rPr>
      </w:pPr>
    </w:p>
    <w:p w14:paraId="7C998DAA" w14:textId="77777777" w:rsidR="00C0474A" w:rsidRPr="00692025" w:rsidRDefault="007F2985" w:rsidP="00C0474A">
      <w:pPr>
        <w:pStyle w:val="ListParagraph"/>
        <w:ind w:left="0"/>
        <w:rPr>
          <w:rFonts w:ascii="Arial" w:eastAsiaTheme="minorEastAsia" w:hAnsi="Arial" w:cs="Arial"/>
          <w:i/>
          <w:iCs/>
          <w:color w:val="333333"/>
          <w:sz w:val="17"/>
          <w:szCs w:val="17"/>
        </w:rPr>
      </w:pPr>
      <w:r w:rsidRPr="00045124">
        <w:rPr>
          <w:rFonts w:ascii="Arial" w:eastAsiaTheme="minorEastAsia" w:hAnsi="Arial" w:cs="Arial"/>
          <w:i/>
          <w:iCs/>
          <w:color w:val="333333"/>
          <w:sz w:val="17"/>
          <w:szCs w:val="17"/>
        </w:rPr>
        <w:t xml:space="preserve">Figure </w:t>
      </w:r>
      <w:r w:rsidR="009622EB">
        <w:rPr>
          <w:rFonts w:ascii="Arial" w:eastAsiaTheme="minorEastAsia" w:hAnsi="Arial" w:cs="Arial"/>
          <w:i/>
          <w:iCs/>
          <w:color w:val="333333"/>
          <w:sz w:val="17"/>
          <w:szCs w:val="17"/>
        </w:rPr>
        <w:t>4</w:t>
      </w:r>
      <w:r w:rsidR="008566BF">
        <w:rPr>
          <w:rFonts w:ascii="Arial" w:eastAsiaTheme="minorEastAsia" w:hAnsi="Arial" w:cs="Arial"/>
          <w:i/>
          <w:iCs/>
          <w:color w:val="333333"/>
          <w:sz w:val="17"/>
          <w:szCs w:val="17"/>
        </w:rPr>
        <w:t>1</w:t>
      </w:r>
      <w:r w:rsidRPr="00045124">
        <w:rPr>
          <w:rFonts w:ascii="Arial" w:eastAsiaTheme="minorEastAsia" w:hAnsi="Arial" w:cs="Arial"/>
          <w:i/>
          <w:iCs/>
          <w:color w:val="333333"/>
          <w:sz w:val="17"/>
          <w:szCs w:val="17"/>
        </w:rPr>
        <w:t>: Comparison of Places spend on different antibacterial groups; costs for Financial Year up to Oct 2024 (Cost per 1000 antibacterial cost based STAR-PU)</w:t>
      </w:r>
      <w:r w:rsidR="00C0474A">
        <w:rPr>
          <w:rFonts w:ascii="Arial" w:eastAsiaTheme="minorEastAsia" w:hAnsi="Arial" w:cs="Arial"/>
          <w:i/>
          <w:iCs/>
          <w:color w:val="333333"/>
          <w:sz w:val="17"/>
          <w:szCs w:val="17"/>
        </w:rPr>
        <w:t>. Source: Prescription data, NHS Business Services Authority.</w:t>
      </w:r>
    </w:p>
    <w:p w14:paraId="61CD391D" w14:textId="77777777" w:rsidR="007F2985" w:rsidRPr="00045124" w:rsidRDefault="007F2985" w:rsidP="007F2985">
      <w:pPr>
        <w:pStyle w:val="NoSpacing"/>
        <w:rPr>
          <w:rFonts w:ascii="Arial" w:hAnsi="Arial" w:cs="Arial"/>
          <w:sz w:val="24"/>
          <w:szCs w:val="24"/>
        </w:rPr>
      </w:pPr>
    </w:p>
    <w:p w14:paraId="19150426" w14:textId="23A6ADAC" w:rsidR="007F2985" w:rsidRPr="00045124" w:rsidRDefault="007F2985" w:rsidP="007F2985">
      <w:pPr>
        <w:pStyle w:val="ListParagraph"/>
        <w:ind w:left="0"/>
        <w:jc w:val="both"/>
        <w:rPr>
          <w:rFonts w:ascii="Arial" w:hAnsi="Arial" w:cs="Arial"/>
        </w:rPr>
      </w:pPr>
      <w:r w:rsidRPr="00045124">
        <w:rPr>
          <w:rFonts w:ascii="Arial" w:hAnsi="Arial" w:cs="Arial"/>
        </w:rPr>
        <w:t>At the individual drug level, the biggest spend in Knowsley was on Rifaximin and Nitrofurantoin (</w:t>
      </w:r>
      <w:r w:rsidR="00AE0D5A">
        <w:rPr>
          <w:rFonts w:ascii="Arial" w:hAnsi="Arial" w:cs="Arial"/>
        </w:rPr>
        <w:t>F</w:t>
      </w:r>
      <w:r w:rsidRPr="00045124">
        <w:rPr>
          <w:rFonts w:ascii="Arial" w:hAnsi="Arial" w:cs="Arial"/>
        </w:rPr>
        <w:t xml:space="preserve">igure </w:t>
      </w:r>
      <w:r w:rsidR="008566BF">
        <w:rPr>
          <w:rFonts w:ascii="Arial" w:hAnsi="Arial" w:cs="Arial"/>
        </w:rPr>
        <w:t>42</w:t>
      </w:r>
      <w:r w:rsidRPr="00045124">
        <w:rPr>
          <w:rFonts w:ascii="Arial" w:hAnsi="Arial" w:cs="Arial"/>
        </w:rPr>
        <w:t xml:space="preserve">). The biggest decrease in spend on an individual drug was Nitrofurantoin (£45,152 financial year to Oct 24) which was a 20.8% decrease on the previous </w:t>
      </w:r>
      <w:r>
        <w:rPr>
          <w:rFonts w:ascii="Arial" w:hAnsi="Arial" w:cs="Arial"/>
        </w:rPr>
        <w:t>financial year</w:t>
      </w:r>
      <w:r w:rsidRPr="00045124">
        <w:rPr>
          <w:rFonts w:ascii="Arial" w:hAnsi="Arial" w:cs="Arial"/>
        </w:rPr>
        <w:t xml:space="preserve">. Of non-TB antibacterials, Ciprofloxacin has seen the biggest reduction in number of items prescribed (22.8%) which is significant as Ciprofloxacin is one of the main medicines that can precipitate </w:t>
      </w:r>
      <w:r w:rsidRPr="00045124">
        <w:rPr>
          <w:rFonts w:ascii="Arial" w:hAnsi="Arial" w:cs="Arial"/>
          <w:i/>
          <w:iCs/>
        </w:rPr>
        <w:t>C. difficile</w:t>
      </w:r>
      <w:r w:rsidRPr="00045124">
        <w:rPr>
          <w:rFonts w:ascii="Arial" w:hAnsi="Arial" w:cs="Arial"/>
        </w:rPr>
        <w:t xml:space="preserve"> infection.</w:t>
      </w:r>
    </w:p>
    <w:p w14:paraId="564CEDE2" w14:textId="77777777" w:rsidR="007F2985" w:rsidRPr="00045124" w:rsidRDefault="007F2985" w:rsidP="007F2985">
      <w:pPr>
        <w:pStyle w:val="NoSpacing"/>
        <w:rPr>
          <w:rFonts w:ascii="Arial" w:hAnsi="Arial" w:cs="Arial"/>
          <w:sz w:val="24"/>
          <w:szCs w:val="24"/>
        </w:rPr>
      </w:pPr>
    </w:p>
    <w:p w14:paraId="604EED43" w14:textId="77777777" w:rsidR="007F2985" w:rsidRPr="00045124" w:rsidRDefault="007F2985" w:rsidP="007F2985">
      <w:pPr>
        <w:pStyle w:val="NoSpacing"/>
        <w:rPr>
          <w:rFonts w:ascii="Arial" w:hAnsi="Arial" w:cs="Arial"/>
          <w:sz w:val="24"/>
          <w:szCs w:val="24"/>
        </w:rPr>
      </w:pPr>
      <w:r w:rsidRPr="00045124">
        <w:rPr>
          <w:rFonts w:ascii="Arial" w:hAnsi="Arial" w:cs="Arial"/>
          <w:noProof/>
          <w:sz w:val="24"/>
          <w:szCs w:val="24"/>
        </w:rPr>
        <w:lastRenderedPageBreak/>
        <w:drawing>
          <wp:inline distT="0" distB="0" distL="0" distR="0" wp14:anchorId="4BDBD3B8" wp14:editId="28770DD8">
            <wp:extent cx="5730875" cy="4542155"/>
            <wp:effectExtent l="0" t="0" r="3175" b="0"/>
            <wp:docPr id="871309833" name="Picture 5"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09833" name="Picture 5" descr="A graph of a number of people&#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4542155"/>
                    </a:xfrm>
                    <a:prstGeom prst="rect">
                      <a:avLst/>
                    </a:prstGeom>
                    <a:noFill/>
                  </pic:spPr>
                </pic:pic>
              </a:graphicData>
            </a:graphic>
          </wp:inline>
        </w:drawing>
      </w:r>
    </w:p>
    <w:p w14:paraId="66112A40" w14:textId="77777777" w:rsidR="00C0474A" w:rsidRPr="00692025" w:rsidRDefault="007F2985" w:rsidP="00C0474A">
      <w:pPr>
        <w:pStyle w:val="ListParagraph"/>
        <w:ind w:left="0"/>
        <w:rPr>
          <w:rFonts w:ascii="Arial" w:eastAsiaTheme="minorEastAsia" w:hAnsi="Arial" w:cs="Arial"/>
          <w:i/>
          <w:iCs/>
          <w:color w:val="333333"/>
          <w:sz w:val="17"/>
          <w:szCs w:val="17"/>
        </w:rPr>
      </w:pPr>
      <w:r w:rsidRPr="00045124">
        <w:rPr>
          <w:rFonts w:ascii="Arial" w:hAnsi="Arial" w:cs="Arial"/>
          <w:i/>
          <w:iCs/>
          <w:color w:val="333333"/>
          <w:sz w:val="17"/>
          <w:szCs w:val="17"/>
        </w:rPr>
        <w:t xml:space="preserve">Figure </w:t>
      </w:r>
      <w:r w:rsidR="008566BF">
        <w:rPr>
          <w:rFonts w:ascii="Arial" w:hAnsi="Arial" w:cs="Arial"/>
          <w:i/>
          <w:iCs/>
          <w:color w:val="333333"/>
          <w:sz w:val="17"/>
          <w:szCs w:val="17"/>
        </w:rPr>
        <w:t>42</w:t>
      </w:r>
      <w:r w:rsidRPr="00045124">
        <w:rPr>
          <w:rFonts w:ascii="Arial" w:hAnsi="Arial" w:cs="Arial"/>
          <w:i/>
          <w:iCs/>
          <w:color w:val="333333"/>
          <w:sz w:val="17"/>
          <w:szCs w:val="17"/>
        </w:rPr>
        <w:t>: Spend on individual antibiotics in Knowsley, costs for Financial Year up to Oct 2024 (Cost per 1000 antibacterial cost based STAR-PU). The chart only shows antibiotics for which the spend was at least £1000 to end-Oct 2024.</w:t>
      </w:r>
      <w:r w:rsidR="00C0474A">
        <w:rPr>
          <w:rFonts w:ascii="Arial" w:hAnsi="Arial" w:cs="Arial"/>
          <w:i/>
          <w:iCs/>
          <w:color w:val="333333"/>
          <w:sz w:val="17"/>
          <w:szCs w:val="17"/>
        </w:rPr>
        <w:t xml:space="preserve"> </w:t>
      </w:r>
      <w:r w:rsidR="00C0474A">
        <w:rPr>
          <w:rFonts w:ascii="Arial" w:eastAsiaTheme="minorEastAsia" w:hAnsi="Arial" w:cs="Arial"/>
          <w:i/>
          <w:iCs/>
          <w:color w:val="333333"/>
          <w:sz w:val="17"/>
          <w:szCs w:val="17"/>
        </w:rPr>
        <w:t>Source: Prescription data, NHS Business Services Authority.</w:t>
      </w:r>
    </w:p>
    <w:p w14:paraId="193AAA78" w14:textId="77777777" w:rsidR="007F2985" w:rsidRPr="00045124" w:rsidRDefault="007F2985" w:rsidP="00087FFD">
      <w:pPr>
        <w:autoSpaceDE w:val="0"/>
        <w:autoSpaceDN w:val="0"/>
        <w:adjustRightInd w:val="0"/>
        <w:spacing w:after="0" w:line="240" w:lineRule="auto"/>
        <w:rPr>
          <w:rFonts w:ascii="Arial" w:hAnsi="Arial" w:cs="Arial"/>
          <w:b/>
          <w:bCs/>
          <w:color w:val="000000"/>
          <w:sz w:val="24"/>
          <w:szCs w:val="24"/>
        </w:rPr>
      </w:pPr>
    </w:p>
    <w:p w14:paraId="1582D971" w14:textId="08D6BFAF" w:rsidR="00087FFD" w:rsidRPr="00045124" w:rsidRDefault="00402BEB" w:rsidP="00A558DB">
      <w:pPr>
        <w:pStyle w:val="Heading1"/>
        <w:spacing w:after="240"/>
        <w:rPr>
          <w:rFonts w:ascii="Arial" w:hAnsi="Arial" w:cs="Arial"/>
          <w:color w:val="002060"/>
          <w:sz w:val="24"/>
          <w:szCs w:val="24"/>
        </w:rPr>
      </w:pPr>
      <w:bookmarkStart w:id="64" w:name="_Toc224310169"/>
      <w:r>
        <w:rPr>
          <w:rFonts w:ascii="Arial" w:hAnsi="Arial" w:cs="Arial"/>
          <w:color w:val="002060"/>
          <w:sz w:val="24"/>
          <w:szCs w:val="24"/>
        </w:rPr>
        <w:t>9</w:t>
      </w:r>
      <w:r w:rsidR="0066674B" w:rsidRPr="00045124">
        <w:rPr>
          <w:rFonts w:ascii="Arial" w:hAnsi="Arial" w:cs="Arial"/>
          <w:color w:val="002060"/>
          <w:sz w:val="24"/>
          <w:szCs w:val="24"/>
        </w:rPr>
        <w:t xml:space="preserve"> </w:t>
      </w:r>
      <w:r w:rsidR="00087FFD" w:rsidRPr="00045124">
        <w:rPr>
          <w:rFonts w:ascii="Arial" w:hAnsi="Arial" w:cs="Arial"/>
          <w:color w:val="002060"/>
          <w:sz w:val="24"/>
          <w:szCs w:val="24"/>
        </w:rPr>
        <w:t>E</w:t>
      </w:r>
      <w:r w:rsidR="001C2E1B" w:rsidRPr="00045124">
        <w:rPr>
          <w:rFonts w:ascii="Arial" w:hAnsi="Arial" w:cs="Arial"/>
          <w:color w:val="002060"/>
          <w:sz w:val="24"/>
          <w:szCs w:val="24"/>
        </w:rPr>
        <w:t>MERGENCY PREPAREDNESS</w:t>
      </w:r>
      <w:r w:rsidR="00087FFD" w:rsidRPr="00045124">
        <w:rPr>
          <w:rFonts w:ascii="Arial" w:hAnsi="Arial" w:cs="Arial"/>
          <w:color w:val="002060"/>
          <w:sz w:val="24"/>
          <w:szCs w:val="24"/>
        </w:rPr>
        <w:t xml:space="preserve"> R</w:t>
      </w:r>
      <w:r w:rsidR="001C2E1B" w:rsidRPr="00045124">
        <w:rPr>
          <w:rFonts w:ascii="Arial" w:hAnsi="Arial" w:cs="Arial"/>
          <w:color w:val="002060"/>
          <w:sz w:val="24"/>
          <w:szCs w:val="24"/>
        </w:rPr>
        <w:t>ESILIENCE AND</w:t>
      </w:r>
      <w:r w:rsidR="00087FFD" w:rsidRPr="00045124">
        <w:rPr>
          <w:rFonts w:ascii="Arial" w:hAnsi="Arial" w:cs="Arial"/>
          <w:color w:val="002060"/>
          <w:sz w:val="24"/>
          <w:szCs w:val="24"/>
        </w:rPr>
        <w:t xml:space="preserve"> R</w:t>
      </w:r>
      <w:r w:rsidR="001C2E1B" w:rsidRPr="00045124">
        <w:rPr>
          <w:rFonts w:ascii="Arial" w:hAnsi="Arial" w:cs="Arial"/>
          <w:color w:val="002060"/>
          <w:sz w:val="24"/>
          <w:szCs w:val="24"/>
        </w:rPr>
        <w:t>ESPONSE</w:t>
      </w:r>
      <w:bookmarkEnd w:id="64"/>
      <w:r w:rsidR="00087FFD" w:rsidRPr="00045124">
        <w:rPr>
          <w:rFonts w:ascii="Arial" w:hAnsi="Arial" w:cs="Arial"/>
          <w:color w:val="002060"/>
          <w:sz w:val="24"/>
          <w:szCs w:val="24"/>
        </w:rPr>
        <w:t xml:space="preserve"> </w:t>
      </w:r>
    </w:p>
    <w:p w14:paraId="57DC72A8" w14:textId="1F952954" w:rsidR="00087FFD" w:rsidRPr="00045124" w:rsidRDefault="00087FFD" w:rsidP="002A06A1">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Emergencies can happen at any time</w:t>
      </w:r>
      <w:r w:rsidR="00556BF3">
        <w:rPr>
          <w:rFonts w:ascii="Arial" w:hAnsi="Arial" w:cs="Arial"/>
          <w:color w:val="000000"/>
          <w:sz w:val="24"/>
          <w:szCs w:val="24"/>
        </w:rPr>
        <w:t xml:space="preserve"> </w:t>
      </w:r>
      <w:r w:rsidRPr="00045124">
        <w:rPr>
          <w:rFonts w:ascii="Arial" w:hAnsi="Arial" w:cs="Arial"/>
          <w:color w:val="000000"/>
          <w:sz w:val="24"/>
          <w:szCs w:val="24"/>
        </w:rPr>
        <w:t xml:space="preserve">and often happen without notice. While emergency preparedness is a wide-ranging discipline extending far outside the health arena, many of the main recognised emergency risks arise from threats to health, while the consequences of all emergencies potentially have both physical and mental health dimensions. Whilst we cannot predict them, </w:t>
      </w:r>
      <w:r w:rsidR="00B07C95" w:rsidRPr="00045124">
        <w:rPr>
          <w:rFonts w:ascii="Arial" w:hAnsi="Arial" w:cs="Arial"/>
          <w:color w:val="000000"/>
          <w:sz w:val="24"/>
          <w:szCs w:val="24"/>
        </w:rPr>
        <w:t xml:space="preserve">the </w:t>
      </w:r>
      <w:r w:rsidR="00B07C95" w:rsidRPr="00045124">
        <w:rPr>
          <w:rFonts w:ascii="Arial" w:hAnsi="Arial" w:cs="Arial"/>
          <w:sz w:val="24"/>
          <w:szCs w:val="24"/>
        </w:rPr>
        <w:t xml:space="preserve">Merseyside </w:t>
      </w:r>
      <w:r w:rsidR="007C1B27" w:rsidRPr="00045124">
        <w:rPr>
          <w:rFonts w:ascii="Arial" w:hAnsi="Arial" w:cs="Arial"/>
          <w:sz w:val="24"/>
          <w:szCs w:val="24"/>
        </w:rPr>
        <w:t>Community Risk Register</w:t>
      </w:r>
      <w:r w:rsidR="00C151F0" w:rsidRPr="00045124">
        <w:rPr>
          <w:rStyle w:val="FootnoteReference"/>
          <w:rFonts w:ascii="Arial" w:hAnsi="Arial" w:cs="Arial"/>
          <w:sz w:val="24"/>
          <w:szCs w:val="24"/>
        </w:rPr>
        <w:footnoteReference w:id="39"/>
      </w:r>
      <w:r w:rsidR="007C1B27" w:rsidRPr="00045124">
        <w:rPr>
          <w:rFonts w:ascii="Arial" w:hAnsi="Arial" w:cs="Arial"/>
          <w:sz w:val="24"/>
          <w:szCs w:val="24"/>
        </w:rPr>
        <w:t xml:space="preserve"> </w:t>
      </w:r>
      <w:r w:rsidR="000D401A" w:rsidRPr="00045124">
        <w:rPr>
          <w:rFonts w:ascii="Arial" w:hAnsi="Arial" w:cs="Arial"/>
          <w:sz w:val="24"/>
          <w:szCs w:val="24"/>
        </w:rPr>
        <w:t>shows which risks have been identified to affect Merseyside</w:t>
      </w:r>
      <w:r w:rsidR="00A308B1" w:rsidRPr="00045124">
        <w:rPr>
          <w:rFonts w:ascii="Arial" w:hAnsi="Arial" w:cs="Arial"/>
          <w:sz w:val="24"/>
          <w:szCs w:val="24"/>
        </w:rPr>
        <w:t xml:space="preserve"> and</w:t>
      </w:r>
      <w:r w:rsidR="000D401A" w:rsidRPr="00045124">
        <w:rPr>
          <w:rFonts w:ascii="Arial" w:hAnsi="Arial" w:cs="Arial"/>
          <w:sz w:val="24"/>
          <w:szCs w:val="24"/>
        </w:rPr>
        <w:t xml:space="preserve"> </w:t>
      </w:r>
      <w:r w:rsidR="00A46054" w:rsidRPr="00045124">
        <w:rPr>
          <w:rFonts w:ascii="Arial" w:hAnsi="Arial" w:cs="Arial"/>
          <w:sz w:val="24"/>
          <w:szCs w:val="24"/>
        </w:rPr>
        <w:t xml:space="preserve">prioritises </w:t>
      </w:r>
      <w:r w:rsidR="000D401A" w:rsidRPr="00045124">
        <w:rPr>
          <w:rFonts w:ascii="Arial" w:hAnsi="Arial" w:cs="Arial"/>
          <w:sz w:val="24"/>
          <w:szCs w:val="24"/>
        </w:rPr>
        <w:t xml:space="preserve">them accordingly.  </w:t>
      </w:r>
      <w:r w:rsidR="007D580B" w:rsidRPr="00045124">
        <w:rPr>
          <w:rFonts w:ascii="Arial" w:hAnsi="Arial" w:cs="Arial"/>
          <w:sz w:val="24"/>
          <w:szCs w:val="24"/>
        </w:rPr>
        <w:t xml:space="preserve">From this document, </w:t>
      </w:r>
      <w:r w:rsidRPr="00045124">
        <w:rPr>
          <w:rFonts w:ascii="Arial" w:hAnsi="Arial" w:cs="Arial"/>
          <w:color w:val="000000"/>
          <w:sz w:val="24"/>
          <w:szCs w:val="24"/>
        </w:rPr>
        <w:t xml:space="preserve">services are able </w:t>
      </w:r>
      <w:r w:rsidRPr="00045124">
        <w:rPr>
          <w:rFonts w:ascii="Arial" w:hAnsi="Arial" w:cs="Arial"/>
          <w:sz w:val="24"/>
          <w:szCs w:val="24"/>
        </w:rPr>
        <w:t xml:space="preserve">to </w:t>
      </w:r>
      <w:r w:rsidR="007820B7" w:rsidRPr="00045124">
        <w:rPr>
          <w:rFonts w:ascii="Arial" w:hAnsi="Arial" w:cs="Arial"/>
          <w:sz w:val="24"/>
          <w:szCs w:val="24"/>
        </w:rPr>
        <w:t xml:space="preserve">prepare </w:t>
      </w:r>
      <w:r w:rsidR="00146802" w:rsidRPr="00045124">
        <w:rPr>
          <w:rFonts w:ascii="Arial" w:hAnsi="Arial" w:cs="Arial"/>
          <w:sz w:val="24"/>
          <w:szCs w:val="24"/>
        </w:rPr>
        <w:t xml:space="preserve">to </w:t>
      </w:r>
      <w:r w:rsidRPr="00045124">
        <w:rPr>
          <w:rFonts w:ascii="Arial" w:hAnsi="Arial" w:cs="Arial"/>
          <w:sz w:val="24"/>
          <w:szCs w:val="24"/>
        </w:rPr>
        <w:t xml:space="preserve">respond to </w:t>
      </w:r>
      <w:r w:rsidRPr="00045124">
        <w:rPr>
          <w:rFonts w:ascii="Arial" w:hAnsi="Arial" w:cs="Arial"/>
          <w:color w:val="000000"/>
          <w:sz w:val="24"/>
          <w:szCs w:val="24"/>
        </w:rPr>
        <w:t>emergencies and limit their impact on health in Knowsley.</w:t>
      </w:r>
      <w:r w:rsidR="00463B53" w:rsidRPr="00045124">
        <w:rPr>
          <w:rFonts w:ascii="Arial" w:hAnsi="Arial" w:cs="Arial"/>
          <w:color w:val="000000"/>
          <w:sz w:val="24"/>
          <w:szCs w:val="24"/>
        </w:rPr>
        <w:t xml:space="preserve"> </w:t>
      </w:r>
      <w:r w:rsidRPr="00045124">
        <w:rPr>
          <w:rFonts w:ascii="Arial" w:hAnsi="Arial" w:cs="Arial"/>
          <w:color w:val="000000"/>
          <w:sz w:val="24"/>
          <w:szCs w:val="24"/>
        </w:rPr>
        <w:t xml:space="preserve">Emergencies disproportionately affect those with existing health conditions and those with a low income, so taking action on these issues will reduce their impact. </w:t>
      </w:r>
    </w:p>
    <w:p w14:paraId="3F27701F" w14:textId="77777777" w:rsidR="00087FFD" w:rsidRPr="00045124" w:rsidRDefault="00087FFD" w:rsidP="002A06A1">
      <w:pPr>
        <w:autoSpaceDE w:val="0"/>
        <w:autoSpaceDN w:val="0"/>
        <w:adjustRightInd w:val="0"/>
        <w:spacing w:after="0" w:line="240" w:lineRule="auto"/>
        <w:jc w:val="both"/>
        <w:rPr>
          <w:rFonts w:ascii="Arial" w:hAnsi="Arial" w:cs="Arial"/>
          <w:color w:val="000000"/>
          <w:sz w:val="24"/>
          <w:szCs w:val="24"/>
        </w:rPr>
      </w:pPr>
    </w:p>
    <w:p w14:paraId="67052DFA" w14:textId="228FB879" w:rsidR="00087FFD" w:rsidRPr="00045124" w:rsidRDefault="00087FFD" w:rsidP="002A06A1">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A major incident or an emergency is any event or occurrence that requires organisations to put in place special arrangements in order to continue to meet the needs of the population. </w:t>
      </w:r>
      <w:r w:rsidR="000A7A14" w:rsidRPr="00045124">
        <w:rPr>
          <w:rFonts w:ascii="Arial" w:hAnsi="Arial" w:cs="Arial"/>
          <w:color w:val="000000"/>
          <w:sz w:val="24"/>
          <w:szCs w:val="24"/>
        </w:rPr>
        <w:t xml:space="preserve"> </w:t>
      </w:r>
      <w:r w:rsidRPr="00045124">
        <w:rPr>
          <w:rFonts w:ascii="Arial" w:hAnsi="Arial" w:cs="Arial"/>
          <w:color w:val="000000"/>
          <w:sz w:val="24"/>
          <w:szCs w:val="24"/>
        </w:rPr>
        <w:t xml:space="preserve">During an emergency, the existing needs of the population continue, as detailed elsewhere in this JSNA, but additional needs arise as a direct consequence of the incident. </w:t>
      </w:r>
      <w:r w:rsidR="000A7A14" w:rsidRPr="00045124">
        <w:rPr>
          <w:rFonts w:ascii="Arial" w:hAnsi="Arial" w:cs="Arial"/>
          <w:color w:val="000000"/>
          <w:sz w:val="24"/>
          <w:szCs w:val="24"/>
        </w:rPr>
        <w:t xml:space="preserve"> </w:t>
      </w:r>
      <w:r w:rsidRPr="00045124">
        <w:rPr>
          <w:rFonts w:ascii="Arial" w:hAnsi="Arial" w:cs="Arial"/>
          <w:color w:val="000000"/>
          <w:sz w:val="24"/>
          <w:szCs w:val="24"/>
        </w:rPr>
        <w:t xml:space="preserve">Different groups of people across Knowsley are </w:t>
      </w:r>
      <w:r w:rsidRPr="00045124">
        <w:rPr>
          <w:rFonts w:ascii="Arial" w:hAnsi="Arial" w:cs="Arial"/>
          <w:color w:val="000000"/>
          <w:sz w:val="24"/>
          <w:szCs w:val="24"/>
        </w:rPr>
        <w:lastRenderedPageBreak/>
        <w:t xml:space="preserve">vulnerable to the impact of different incidents. </w:t>
      </w:r>
      <w:r w:rsidR="000A7A14" w:rsidRPr="00045124">
        <w:rPr>
          <w:rFonts w:ascii="Arial" w:hAnsi="Arial" w:cs="Arial"/>
          <w:color w:val="000000"/>
          <w:sz w:val="24"/>
          <w:szCs w:val="24"/>
        </w:rPr>
        <w:t xml:space="preserve"> </w:t>
      </w:r>
      <w:r w:rsidRPr="00045124">
        <w:rPr>
          <w:rFonts w:ascii="Arial" w:hAnsi="Arial" w:cs="Arial"/>
          <w:color w:val="000000"/>
          <w:sz w:val="24"/>
          <w:szCs w:val="24"/>
        </w:rPr>
        <w:t xml:space="preserve">In addition, people not previously considered as vulnerable may become so as a result of an emergency. </w:t>
      </w:r>
    </w:p>
    <w:p w14:paraId="4CC1AC0E" w14:textId="77777777" w:rsidR="00087FFD" w:rsidRPr="00045124" w:rsidRDefault="00087FFD" w:rsidP="002A06A1">
      <w:pPr>
        <w:autoSpaceDE w:val="0"/>
        <w:autoSpaceDN w:val="0"/>
        <w:adjustRightInd w:val="0"/>
        <w:spacing w:after="0" w:line="240" w:lineRule="auto"/>
        <w:jc w:val="both"/>
        <w:rPr>
          <w:rFonts w:ascii="Arial" w:hAnsi="Arial" w:cs="Arial"/>
          <w:color w:val="000000"/>
          <w:sz w:val="24"/>
          <w:szCs w:val="24"/>
        </w:rPr>
      </w:pPr>
    </w:p>
    <w:p w14:paraId="3CF285EE" w14:textId="5E6847AE" w:rsidR="00087FFD" w:rsidRPr="00045124" w:rsidRDefault="00087FFD" w:rsidP="002A06A1">
      <w:pPr>
        <w:autoSpaceDE w:val="0"/>
        <w:autoSpaceDN w:val="0"/>
        <w:adjustRightInd w:val="0"/>
        <w:spacing w:after="0" w:line="240" w:lineRule="auto"/>
        <w:jc w:val="both"/>
        <w:rPr>
          <w:rFonts w:ascii="Arial" w:hAnsi="Arial" w:cs="Arial"/>
          <w:sz w:val="24"/>
          <w:szCs w:val="24"/>
        </w:rPr>
      </w:pPr>
      <w:r w:rsidRPr="00045124">
        <w:rPr>
          <w:rFonts w:ascii="Arial" w:hAnsi="Arial" w:cs="Arial"/>
          <w:color w:val="000000"/>
          <w:sz w:val="24"/>
          <w:szCs w:val="24"/>
        </w:rPr>
        <w:t xml:space="preserve">Knowsley Council has its own emergency arrangements and also prepares for and responds to incidents through the Merseyside Resilience Forum (MRF), which brings together </w:t>
      </w:r>
      <w:r w:rsidR="0047072B">
        <w:rPr>
          <w:rFonts w:ascii="Arial" w:hAnsi="Arial" w:cs="Arial"/>
          <w:color w:val="000000"/>
          <w:sz w:val="24"/>
          <w:szCs w:val="24"/>
        </w:rPr>
        <w:t>Merseyside</w:t>
      </w:r>
      <w:r w:rsidRPr="00045124">
        <w:rPr>
          <w:rFonts w:ascii="Arial" w:hAnsi="Arial" w:cs="Arial"/>
          <w:color w:val="000000"/>
          <w:sz w:val="24"/>
          <w:szCs w:val="24"/>
        </w:rPr>
        <w:t xml:space="preserve"> Police, </w:t>
      </w:r>
      <w:r w:rsidR="0047072B">
        <w:rPr>
          <w:rFonts w:ascii="Arial" w:hAnsi="Arial" w:cs="Arial"/>
          <w:color w:val="000000"/>
          <w:sz w:val="24"/>
          <w:szCs w:val="24"/>
        </w:rPr>
        <w:t xml:space="preserve">Merseyside </w:t>
      </w:r>
      <w:r w:rsidRPr="00045124">
        <w:rPr>
          <w:rFonts w:ascii="Arial" w:hAnsi="Arial" w:cs="Arial"/>
          <w:color w:val="000000"/>
          <w:sz w:val="24"/>
          <w:szCs w:val="24"/>
        </w:rPr>
        <w:t xml:space="preserve">Fire and Rescue Service, </w:t>
      </w:r>
      <w:r w:rsidR="0047072B">
        <w:rPr>
          <w:rFonts w:ascii="Arial" w:hAnsi="Arial" w:cs="Arial"/>
          <w:color w:val="000000"/>
          <w:sz w:val="24"/>
          <w:szCs w:val="24"/>
        </w:rPr>
        <w:t xml:space="preserve">NW </w:t>
      </w:r>
      <w:r w:rsidRPr="00045124">
        <w:rPr>
          <w:rFonts w:ascii="Arial" w:hAnsi="Arial" w:cs="Arial"/>
          <w:color w:val="000000"/>
          <w:sz w:val="24"/>
          <w:szCs w:val="24"/>
        </w:rPr>
        <w:t>Ambulance Service, the NHS, Local Authorities</w:t>
      </w:r>
      <w:r w:rsidR="00173C7E" w:rsidRPr="00045124">
        <w:rPr>
          <w:rFonts w:ascii="Arial" w:hAnsi="Arial" w:cs="Arial"/>
          <w:color w:val="000000"/>
          <w:sz w:val="24"/>
          <w:szCs w:val="24"/>
        </w:rPr>
        <w:t>, the UK Health Security Agency</w:t>
      </w:r>
      <w:r w:rsidRPr="00045124">
        <w:rPr>
          <w:rFonts w:ascii="Arial" w:hAnsi="Arial" w:cs="Arial"/>
          <w:color w:val="000000"/>
          <w:sz w:val="24"/>
          <w:szCs w:val="24"/>
        </w:rPr>
        <w:t xml:space="preserve"> and a large number of other partners including voluntary agencies. </w:t>
      </w:r>
      <w:r w:rsidR="00C02FD6" w:rsidRPr="00045124">
        <w:rPr>
          <w:rFonts w:ascii="Arial" w:hAnsi="Arial" w:cs="Arial"/>
          <w:color w:val="000000"/>
          <w:sz w:val="24"/>
          <w:szCs w:val="24"/>
        </w:rPr>
        <w:t xml:space="preserve"> </w:t>
      </w:r>
      <w:r w:rsidRPr="00045124">
        <w:rPr>
          <w:rFonts w:ascii="Arial" w:hAnsi="Arial" w:cs="Arial"/>
          <w:color w:val="000000"/>
          <w:sz w:val="24"/>
          <w:szCs w:val="24"/>
        </w:rPr>
        <w:t xml:space="preserve">This partnership forum works to ensure a co-ordinated </w:t>
      </w:r>
      <w:r w:rsidRPr="00045124">
        <w:rPr>
          <w:rFonts w:ascii="Arial" w:hAnsi="Arial" w:cs="Arial"/>
          <w:sz w:val="24"/>
          <w:szCs w:val="24"/>
        </w:rPr>
        <w:t xml:space="preserve">response to any </w:t>
      </w:r>
      <w:r w:rsidR="004976D4" w:rsidRPr="00045124">
        <w:rPr>
          <w:rFonts w:ascii="Arial" w:hAnsi="Arial" w:cs="Arial"/>
          <w:sz w:val="24"/>
          <w:szCs w:val="24"/>
        </w:rPr>
        <w:t>incident and</w:t>
      </w:r>
      <w:r w:rsidRPr="00045124">
        <w:rPr>
          <w:rFonts w:ascii="Arial" w:hAnsi="Arial" w:cs="Arial"/>
          <w:sz w:val="24"/>
          <w:szCs w:val="24"/>
        </w:rPr>
        <w:t xml:space="preserve"> is the focus for preparedness activity across Merseyside. </w:t>
      </w:r>
      <w:r w:rsidR="006B4500" w:rsidRPr="00045124">
        <w:rPr>
          <w:rFonts w:ascii="Arial" w:hAnsi="Arial" w:cs="Arial"/>
          <w:sz w:val="24"/>
          <w:szCs w:val="24"/>
        </w:rPr>
        <w:t>W</w:t>
      </w:r>
      <w:r w:rsidRPr="00045124">
        <w:rPr>
          <w:rFonts w:ascii="Arial" w:hAnsi="Arial" w:cs="Arial"/>
          <w:sz w:val="24"/>
          <w:szCs w:val="24"/>
        </w:rPr>
        <w:t xml:space="preserve">ork </w:t>
      </w:r>
      <w:r w:rsidR="006B4500" w:rsidRPr="00045124">
        <w:rPr>
          <w:rFonts w:ascii="Arial" w:hAnsi="Arial" w:cs="Arial"/>
          <w:sz w:val="24"/>
          <w:szCs w:val="24"/>
        </w:rPr>
        <w:t xml:space="preserve">of the Cheshire </w:t>
      </w:r>
      <w:r w:rsidR="00620AEE" w:rsidRPr="00045124">
        <w:rPr>
          <w:rFonts w:ascii="Arial" w:hAnsi="Arial" w:cs="Arial"/>
          <w:sz w:val="24"/>
          <w:szCs w:val="24"/>
        </w:rPr>
        <w:t>and Merseyside Local Health Resilience Partnership (LHRP)</w:t>
      </w:r>
      <w:r w:rsidR="006B4500" w:rsidRPr="00045124">
        <w:rPr>
          <w:rFonts w:ascii="Arial" w:hAnsi="Arial" w:cs="Arial"/>
          <w:sz w:val="24"/>
          <w:szCs w:val="24"/>
        </w:rPr>
        <w:t xml:space="preserve"> </w:t>
      </w:r>
      <w:r w:rsidRPr="00045124">
        <w:rPr>
          <w:rFonts w:ascii="Arial" w:hAnsi="Arial" w:cs="Arial"/>
          <w:sz w:val="24"/>
          <w:szCs w:val="24"/>
        </w:rPr>
        <w:t xml:space="preserve">dovetails with the business of the </w:t>
      </w:r>
      <w:r w:rsidR="00463B53" w:rsidRPr="00045124">
        <w:rPr>
          <w:rFonts w:ascii="Arial" w:hAnsi="Arial" w:cs="Arial"/>
          <w:sz w:val="24"/>
          <w:szCs w:val="24"/>
        </w:rPr>
        <w:t>M</w:t>
      </w:r>
      <w:r w:rsidR="00620AEE" w:rsidRPr="00045124">
        <w:rPr>
          <w:rFonts w:ascii="Arial" w:hAnsi="Arial" w:cs="Arial"/>
          <w:sz w:val="24"/>
          <w:szCs w:val="24"/>
        </w:rPr>
        <w:t>RF</w:t>
      </w:r>
      <w:r w:rsidRPr="00045124">
        <w:rPr>
          <w:rFonts w:ascii="Arial" w:hAnsi="Arial" w:cs="Arial"/>
          <w:sz w:val="24"/>
          <w:szCs w:val="24"/>
        </w:rPr>
        <w:t xml:space="preserve">. </w:t>
      </w:r>
    </w:p>
    <w:p w14:paraId="3F08C411" w14:textId="77777777" w:rsidR="00087FFD" w:rsidRPr="00045124" w:rsidRDefault="00087FFD" w:rsidP="002A06A1">
      <w:pPr>
        <w:autoSpaceDE w:val="0"/>
        <w:autoSpaceDN w:val="0"/>
        <w:adjustRightInd w:val="0"/>
        <w:spacing w:after="0" w:line="240" w:lineRule="auto"/>
        <w:jc w:val="both"/>
        <w:rPr>
          <w:rFonts w:ascii="Arial" w:hAnsi="Arial" w:cs="Arial"/>
          <w:sz w:val="24"/>
          <w:szCs w:val="24"/>
        </w:rPr>
      </w:pPr>
    </w:p>
    <w:p w14:paraId="4E569A64" w14:textId="2BB4786D" w:rsidR="00087FFD" w:rsidRPr="00045124" w:rsidRDefault="00087FFD" w:rsidP="002A06A1">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sz w:val="24"/>
          <w:szCs w:val="24"/>
        </w:rPr>
        <w:t xml:space="preserve">The </w:t>
      </w:r>
      <w:r w:rsidR="00055044" w:rsidRPr="00045124">
        <w:rPr>
          <w:rFonts w:ascii="Arial" w:hAnsi="Arial" w:cs="Arial"/>
          <w:sz w:val="24"/>
          <w:szCs w:val="24"/>
        </w:rPr>
        <w:t xml:space="preserve">Merseyside </w:t>
      </w:r>
      <w:r w:rsidRPr="00045124">
        <w:rPr>
          <w:rFonts w:ascii="Arial" w:hAnsi="Arial" w:cs="Arial"/>
          <w:sz w:val="24"/>
          <w:szCs w:val="24"/>
        </w:rPr>
        <w:t>Community Risk Register identifies pandemic</w:t>
      </w:r>
      <w:r w:rsidR="00055044" w:rsidRPr="00045124">
        <w:rPr>
          <w:rFonts w:ascii="Arial" w:hAnsi="Arial" w:cs="Arial"/>
          <w:sz w:val="24"/>
          <w:szCs w:val="24"/>
        </w:rPr>
        <w:t xml:space="preserve">, </w:t>
      </w:r>
      <w:r w:rsidRPr="00045124">
        <w:rPr>
          <w:rFonts w:ascii="Arial" w:hAnsi="Arial" w:cs="Arial"/>
          <w:sz w:val="24"/>
          <w:szCs w:val="24"/>
        </w:rPr>
        <w:t>emerging infectious diseases</w:t>
      </w:r>
      <w:r w:rsidR="00BA3BC7" w:rsidRPr="00045124">
        <w:rPr>
          <w:rFonts w:ascii="Arial" w:hAnsi="Arial" w:cs="Arial"/>
          <w:sz w:val="24"/>
          <w:szCs w:val="24"/>
        </w:rPr>
        <w:t>,</w:t>
      </w:r>
      <w:r w:rsidR="00B81781" w:rsidRPr="00045124">
        <w:rPr>
          <w:rFonts w:ascii="Arial" w:hAnsi="Arial" w:cs="Arial"/>
          <w:sz w:val="24"/>
          <w:szCs w:val="24"/>
        </w:rPr>
        <w:t xml:space="preserve"> surface water</w:t>
      </w:r>
      <w:r w:rsidR="00BA3BC7" w:rsidRPr="00045124">
        <w:rPr>
          <w:rFonts w:ascii="Arial" w:hAnsi="Arial" w:cs="Arial"/>
          <w:sz w:val="24"/>
          <w:szCs w:val="24"/>
        </w:rPr>
        <w:t xml:space="preserve"> flooding and </w:t>
      </w:r>
      <w:r w:rsidR="0017540A" w:rsidRPr="00045124">
        <w:rPr>
          <w:rFonts w:ascii="Arial" w:hAnsi="Arial" w:cs="Arial"/>
          <w:sz w:val="24"/>
          <w:szCs w:val="24"/>
        </w:rPr>
        <w:t>failure of national electricity supply</w:t>
      </w:r>
      <w:r w:rsidRPr="00045124">
        <w:rPr>
          <w:rFonts w:ascii="Arial" w:hAnsi="Arial" w:cs="Arial"/>
          <w:sz w:val="24"/>
          <w:szCs w:val="24"/>
        </w:rPr>
        <w:t xml:space="preserve"> </w:t>
      </w:r>
      <w:r w:rsidR="0017540A" w:rsidRPr="00045124">
        <w:rPr>
          <w:rFonts w:ascii="Arial" w:hAnsi="Arial" w:cs="Arial"/>
          <w:sz w:val="24"/>
          <w:szCs w:val="24"/>
        </w:rPr>
        <w:t xml:space="preserve">amongst the </w:t>
      </w:r>
      <w:r w:rsidRPr="00045124">
        <w:rPr>
          <w:rFonts w:ascii="Arial" w:hAnsi="Arial" w:cs="Arial"/>
          <w:sz w:val="24"/>
          <w:szCs w:val="24"/>
        </w:rPr>
        <w:t xml:space="preserve">highest risks. </w:t>
      </w:r>
      <w:r w:rsidR="009B07CF" w:rsidRPr="00045124">
        <w:rPr>
          <w:rFonts w:ascii="Arial" w:hAnsi="Arial" w:cs="Arial"/>
          <w:sz w:val="24"/>
          <w:szCs w:val="24"/>
        </w:rPr>
        <w:t>Alongside t</w:t>
      </w:r>
      <w:r w:rsidRPr="00045124">
        <w:rPr>
          <w:rFonts w:ascii="Arial" w:hAnsi="Arial" w:cs="Arial"/>
          <w:sz w:val="24"/>
          <w:szCs w:val="24"/>
        </w:rPr>
        <w:t>hese</w:t>
      </w:r>
      <w:r w:rsidR="00E0546E" w:rsidRPr="00045124">
        <w:rPr>
          <w:rFonts w:ascii="Arial" w:hAnsi="Arial" w:cs="Arial"/>
          <w:sz w:val="24"/>
          <w:szCs w:val="24"/>
        </w:rPr>
        <w:t>,</w:t>
      </w:r>
      <w:r w:rsidRPr="00045124">
        <w:rPr>
          <w:rFonts w:ascii="Arial" w:hAnsi="Arial" w:cs="Arial"/>
          <w:sz w:val="24"/>
          <w:szCs w:val="24"/>
        </w:rPr>
        <w:t xml:space="preserve"> Knowsley</w:t>
      </w:r>
      <w:r w:rsidR="009B07CF" w:rsidRPr="00045124">
        <w:rPr>
          <w:rFonts w:ascii="Arial" w:hAnsi="Arial" w:cs="Arial"/>
          <w:sz w:val="24"/>
          <w:szCs w:val="24"/>
        </w:rPr>
        <w:t xml:space="preserve"> also has </w:t>
      </w:r>
      <w:r w:rsidRPr="00045124">
        <w:rPr>
          <w:rFonts w:ascii="Arial" w:hAnsi="Arial" w:cs="Arial"/>
          <w:sz w:val="24"/>
          <w:szCs w:val="24"/>
        </w:rPr>
        <w:t>significant industry</w:t>
      </w:r>
      <w:r w:rsidR="00B44097" w:rsidRPr="00045124">
        <w:rPr>
          <w:rFonts w:ascii="Arial" w:hAnsi="Arial" w:cs="Arial"/>
          <w:sz w:val="24"/>
          <w:szCs w:val="24"/>
        </w:rPr>
        <w:t xml:space="preserve"> with</w:t>
      </w:r>
      <w:r w:rsidRPr="00045124">
        <w:rPr>
          <w:rFonts w:ascii="Arial" w:hAnsi="Arial" w:cs="Arial"/>
          <w:sz w:val="24"/>
          <w:szCs w:val="24"/>
        </w:rPr>
        <w:t xml:space="preserve"> </w:t>
      </w:r>
      <w:r w:rsidR="00223463" w:rsidRPr="00045124">
        <w:rPr>
          <w:rFonts w:ascii="Arial" w:hAnsi="Arial" w:cs="Arial"/>
          <w:sz w:val="24"/>
          <w:szCs w:val="24"/>
        </w:rPr>
        <w:t xml:space="preserve">some </w:t>
      </w:r>
      <w:r w:rsidR="0066216E" w:rsidRPr="00045124">
        <w:rPr>
          <w:rFonts w:ascii="Arial" w:hAnsi="Arial" w:cs="Arial"/>
          <w:sz w:val="24"/>
          <w:szCs w:val="24"/>
        </w:rPr>
        <w:t xml:space="preserve">sites </w:t>
      </w:r>
      <w:r w:rsidRPr="00045124">
        <w:rPr>
          <w:rFonts w:ascii="Arial" w:hAnsi="Arial" w:cs="Arial"/>
          <w:sz w:val="24"/>
          <w:szCs w:val="24"/>
        </w:rPr>
        <w:t>governed by the Control of Major Accident Hazards  Regulations</w:t>
      </w:r>
      <w:r w:rsidR="00D478EC" w:rsidRPr="00045124">
        <w:rPr>
          <w:rFonts w:ascii="Arial" w:hAnsi="Arial" w:cs="Arial"/>
          <w:sz w:val="24"/>
          <w:szCs w:val="24"/>
        </w:rPr>
        <w:t xml:space="preserve"> 2015 (COMAH)</w:t>
      </w:r>
      <w:r w:rsidR="008262EC" w:rsidRPr="00045124">
        <w:rPr>
          <w:rFonts w:ascii="Arial" w:hAnsi="Arial" w:cs="Arial"/>
          <w:sz w:val="24"/>
          <w:szCs w:val="24"/>
        </w:rPr>
        <w:t xml:space="preserve">. </w:t>
      </w:r>
      <w:r w:rsidR="008262EC" w:rsidRPr="00045124">
        <w:rPr>
          <w:rFonts w:ascii="Arial" w:hAnsi="Arial" w:cs="Arial"/>
          <w:color w:val="000000"/>
          <w:sz w:val="24"/>
          <w:szCs w:val="24"/>
        </w:rPr>
        <w:t xml:space="preserve">The COMAH regulations </w:t>
      </w:r>
      <w:r w:rsidR="005631F2" w:rsidRPr="00045124">
        <w:rPr>
          <w:rFonts w:ascii="Arial" w:hAnsi="Arial" w:cs="Arial"/>
          <w:color w:val="000000"/>
          <w:sz w:val="24"/>
          <w:szCs w:val="24"/>
        </w:rPr>
        <w:t>aim to prevent and mitigate the effects on people and the environment of major accidents involving dangerous substances.</w:t>
      </w:r>
      <w:r w:rsidR="00A8220D" w:rsidRPr="00045124">
        <w:rPr>
          <w:rFonts w:ascii="Arial" w:hAnsi="Arial" w:cs="Arial"/>
          <w:color w:val="000000"/>
          <w:sz w:val="24"/>
          <w:szCs w:val="24"/>
        </w:rPr>
        <w:t xml:space="preserve"> The regulations specify two levels of duties – lower tier and top tier – </w:t>
      </w:r>
      <w:r w:rsidR="00BC21AA" w:rsidRPr="00045124">
        <w:rPr>
          <w:rFonts w:ascii="Arial" w:hAnsi="Arial" w:cs="Arial"/>
          <w:color w:val="000000"/>
          <w:sz w:val="24"/>
          <w:szCs w:val="24"/>
        </w:rPr>
        <w:t xml:space="preserve">which </w:t>
      </w:r>
      <w:r w:rsidR="00A8220D" w:rsidRPr="00045124">
        <w:rPr>
          <w:rFonts w:ascii="Arial" w:hAnsi="Arial" w:cs="Arial"/>
          <w:color w:val="000000"/>
          <w:sz w:val="24"/>
          <w:szCs w:val="24"/>
        </w:rPr>
        <w:t xml:space="preserve">reflect an increasing potential for </w:t>
      </w:r>
      <w:r w:rsidR="00CC562F" w:rsidRPr="00045124">
        <w:rPr>
          <w:rFonts w:ascii="Arial" w:hAnsi="Arial" w:cs="Arial"/>
          <w:color w:val="000000"/>
          <w:sz w:val="24"/>
          <w:szCs w:val="24"/>
        </w:rPr>
        <w:t xml:space="preserve">major </w:t>
      </w:r>
      <w:r w:rsidR="00A8220D" w:rsidRPr="00045124">
        <w:rPr>
          <w:rFonts w:ascii="Arial" w:hAnsi="Arial" w:cs="Arial"/>
          <w:color w:val="000000"/>
          <w:sz w:val="24"/>
          <w:szCs w:val="24"/>
        </w:rPr>
        <w:t>accidents to occur in the absence of robust risk control systems</w:t>
      </w:r>
      <w:r w:rsidR="00BC21AA" w:rsidRPr="00045124">
        <w:rPr>
          <w:rFonts w:ascii="Arial" w:hAnsi="Arial" w:cs="Arial"/>
          <w:color w:val="000000"/>
          <w:sz w:val="24"/>
          <w:szCs w:val="24"/>
        </w:rPr>
        <w:t>.</w:t>
      </w:r>
      <w:r w:rsidR="005631F2" w:rsidRPr="00045124">
        <w:rPr>
          <w:rFonts w:ascii="Arial" w:hAnsi="Arial" w:cs="Arial"/>
          <w:color w:val="000000"/>
          <w:sz w:val="24"/>
          <w:szCs w:val="24"/>
        </w:rPr>
        <w:t xml:space="preserve"> Of the </w:t>
      </w:r>
      <w:r w:rsidR="009601E0" w:rsidRPr="00045124">
        <w:rPr>
          <w:rFonts w:ascii="Arial" w:hAnsi="Arial" w:cs="Arial"/>
          <w:color w:val="000000"/>
          <w:sz w:val="24"/>
          <w:szCs w:val="24"/>
        </w:rPr>
        <w:t>four</w:t>
      </w:r>
      <w:r w:rsidR="005631F2" w:rsidRPr="00045124">
        <w:rPr>
          <w:rFonts w:ascii="Arial" w:hAnsi="Arial" w:cs="Arial"/>
          <w:color w:val="000000"/>
          <w:sz w:val="24"/>
          <w:szCs w:val="24"/>
        </w:rPr>
        <w:t xml:space="preserve"> COMAH sites in Knowsley,</w:t>
      </w:r>
      <w:r w:rsidR="00345C29" w:rsidRPr="00045124">
        <w:rPr>
          <w:rFonts w:ascii="Arial" w:hAnsi="Arial" w:cs="Arial"/>
          <w:color w:val="000000"/>
          <w:sz w:val="24"/>
          <w:szCs w:val="24"/>
        </w:rPr>
        <w:t xml:space="preserve"> </w:t>
      </w:r>
      <w:r w:rsidR="009C52A0" w:rsidRPr="00045124">
        <w:rPr>
          <w:rFonts w:ascii="Arial" w:hAnsi="Arial" w:cs="Arial"/>
          <w:sz w:val="24"/>
          <w:szCs w:val="24"/>
        </w:rPr>
        <w:t>two are</w:t>
      </w:r>
      <w:r w:rsidR="00345C29" w:rsidRPr="00045124">
        <w:rPr>
          <w:rFonts w:ascii="Arial" w:hAnsi="Arial" w:cs="Arial"/>
          <w:sz w:val="24"/>
          <w:szCs w:val="24"/>
        </w:rPr>
        <w:t xml:space="preserve"> classified as</w:t>
      </w:r>
      <w:r w:rsidRPr="00045124">
        <w:rPr>
          <w:rFonts w:ascii="Arial" w:hAnsi="Arial" w:cs="Arial"/>
          <w:sz w:val="24"/>
          <w:szCs w:val="24"/>
        </w:rPr>
        <w:t xml:space="preserve"> ‘Upper Tier’</w:t>
      </w:r>
      <w:r w:rsidR="00FB2F16" w:rsidRPr="00045124">
        <w:rPr>
          <w:rFonts w:ascii="Arial" w:hAnsi="Arial" w:cs="Arial"/>
          <w:sz w:val="24"/>
          <w:szCs w:val="24"/>
        </w:rPr>
        <w:t xml:space="preserve"> and </w:t>
      </w:r>
      <w:r w:rsidR="00A0630B" w:rsidRPr="00045124">
        <w:rPr>
          <w:rFonts w:ascii="Arial" w:hAnsi="Arial" w:cs="Arial"/>
          <w:sz w:val="24"/>
          <w:szCs w:val="24"/>
        </w:rPr>
        <w:t xml:space="preserve">require </w:t>
      </w:r>
      <w:r w:rsidR="00A7338E" w:rsidRPr="00045124">
        <w:rPr>
          <w:rFonts w:ascii="Arial" w:hAnsi="Arial" w:cs="Arial"/>
          <w:sz w:val="24"/>
          <w:szCs w:val="24"/>
        </w:rPr>
        <w:t xml:space="preserve">emergency </w:t>
      </w:r>
      <w:r w:rsidR="00A04BBC" w:rsidRPr="00045124">
        <w:rPr>
          <w:rFonts w:ascii="Arial" w:hAnsi="Arial" w:cs="Arial"/>
          <w:sz w:val="24"/>
          <w:szCs w:val="24"/>
        </w:rPr>
        <w:t xml:space="preserve">plans to protect the public </w:t>
      </w:r>
      <w:r w:rsidR="0006031F" w:rsidRPr="00045124">
        <w:rPr>
          <w:rFonts w:ascii="Arial" w:hAnsi="Arial" w:cs="Arial"/>
          <w:sz w:val="24"/>
          <w:szCs w:val="24"/>
        </w:rPr>
        <w:t>and the environment</w:t>
      </w:r>
      <w:r w:rsidR="00EA33E1" w:rsidRPr="00045124">
        <w:rPr>
          <w:rFonts w:ascii="Arial" w:hAnsi="Arial" w:cs="Arial"/>
          <w:sz w:val="24"/>
          <w:szCs w:val="24"/>
        </w:rPr>
        <w:t xml:space="preserve"> in the surrounding area</w:t>
      </w:r>
      <w:r w:rsidR="0006031F" w:rsidRPr="00045124">
        <w:rPr>
          <w:rFonts w:ascii="Arial" w:hAnsi="Arial" w:cs="Arial"/>
          <w:sz w:val="24"/>
          <w:szCs w:val="24"/>
        </w:rPr>
        <w:t xml:space="preserve">.   </w:t>
      </w:r>
      <w:r w:rsidRPr="00045124">
        <w:rPr>
          <w:rFonts w:ascii="Arial" w:hAnsi="Arial" w:cs="Arial"/>
          <w:sz w:val="24"/>
          <w:szCs w:val="24"/>
        </w:rPr>
        <w:t xml:space="preserve">In addition, the threat of terrorist attack </w:t>
      </w:r>
      <w:r w:rsidRPr="00045124">
        <w:rPr>
          <w:rFonts w:ascii="Arial" w:hAnsi="Arial" w:cs="Arial"/>
          <w:color w:val="000000"/>
          <w:sz w:val="24"/>
          <w:szCs w:val="24"/>
        </w:rPr>
        <w:t xml:space="preserve">is a national risk which requires preparedness across all areas. </w:t>
      </w:r>
    </w:p>
    <w:p w14:paraId="6B6DBC7A" w14:textId="77777777" w:rsidR="002E6131" w:rsidRPr="00045124" w:rsidRDefault="002E6131" w:rsidP="002A06A1">
      <w:pPr>
        <w:autoSpaceDE w:val="0"/>
        <w:autoSpaceDN w:val="0"/>
        <w:adjustRightInd w:val="0"/>
        <w:spacing w:after="0" w:line="240" w:lineRule="auto"/>
        <w:jc w:val="both"/>
        <w:rPr>
          <w:rFonts w:ascii="Arial" w:hAnsi="Arial" w:cs="Arial"/>
          <w:color w:val="000000"/>
          <w:sz w:val="24"/>
          <w:szCs w:val="24"/>
        </w:rPr>
      </w:pPr>
    </w:p>
    <w:p w14:paraId="6BE47F77" w14:textId="7C49AB65" w:rsidR="00087FFD" w:rsidRPr="00045124" w:rsidRDefault="00087FFD" w:rsidP="002A06A1">
      <w:pPr>
        <w:pStyle w:val="NoSpacing"/>
        <w:jc w:val="both"/>
        <w:rPr>
          <w:rFonts w:ascii="Arial" w:hAnsi="Arial" w:cs="Arial"/>
          <w:sz w:val="24"/>
          <w:szCs w:val="24"/>
        </w:rPr>
      </w:pPr>
      <w:r w:rsidRPr="00045124">
        <w:rPr>
          <w:rFonts w:ascii="Arial" w:hAnsi="Arial" w:cs="Arial"/>
          <w:color w:val="000000"/>
          <w:sz w:val="24"/>
          <w:szCs w:val="24"/>
        </w:rPr>
        <w:t>In response to the above and other risks the MRF has a continuous programme of developing, reviewing and testing emergency plans.</w:t>
      </w:r>
      <w:r w:rsidR="00C02FD6" w:rsidRPr="00045124">
        <w:rPr>
          <w:rFonts w:ascii="Arial" w:hAnsi="Arial" w:cs="Arial"/>
          <w:color w:val="000000"/>
          <w:sz w:val="24"/>
          <w:szCs w:val="24"/>
        </w:rPr>
        <w:t xml:space="preserve"> </w:t>
      </w:r>
      <w:r w:rsidRPr="00045124">
        <w:rPr>
          <w:rFonts w:ascii="Arial" w:hAnsi="Arial" w:cs="Arial"/>
          <w:color w:val="000000"/>
          <w:sz w:val="24"/>
          <w:szCs w:val="24"/>
        </w:rPr>
        <w:t xml:space="preserve"> These include generic response plans, plans for specific threats or risks, and plans for major consequences such as humanitarian support </w:t>
      </w:r>
      <w:r w:rsidRPr="00045124">
        <w:rPr>
          <w:rFonts w:ascii="Arial" w:hAnsi="Arial" w:cs="Arial"/>
          <w:sz w:val="24"/>
          <w:szCs w:val="24"/>
        </w:rPr>
        <w:t xml:space="preserve">which cut across most or all emergencies. Individual MRF partners have their own emergency </w:t>
      </w:r>
      <w:r w:rsidR="004976D4" w:rsidRPr="00045124">
        <w:rPr>
          <w:rFonts w:ascii="Arial" w:hAnsi="Arial" w:cs="Arial"/>
          <w:sz w:val="24"/>
          <w:szCs w:val="24"/>
        </w:rPr>
        <w:t>plans,</w:t>
      </w:r>
      <w:r w:rsidRPr="00045124">
        <w:rPr>
          <w:rFonts w:ascii="Arial" w:hAnsi="Arial" w:cs="Arial"/>
          <w:sz w:val="24"/>
          <w:szCs w:val="24"/>
        </w:rPr>
        <w:t xml:space="preserve"> and this includes </w:t>
      </w:r>
      <w:r w:rsidR="006C4ACD" w:rsidRPr="00045124">
        <w:rPr>
          <w:rFonts w:ascii="Arial" w:hAnsi="Arial" w:cs="Arial"/>
          <w:sz w:val="24"/>
          <w:szCs w:val="24"/>
        </w:rPr>
        <w:t xml:space="preserve">the </w:t>
      </w:r>
      <w:r w:rsidR="005C5567" w:rsidRPr="00045124">
        <w:rPr>
          <w:rFonts w:ascii="Arial" w:hAnsi="Arial" w:cs="Arial"/>
          <w:sz w:val="24"/>
          <w:szCs w:val="24"/>
        </w:rPr>
        <w:t xml:space="preserve">Cheshire and Merseyside </w:t>
      </w:r>
      <w:r w:rsidR="006C4ACD" w:rsidRPr="00045124">
        <w:rPr>
          <w:rFonts w:ascii="Arial" w:hAnsi="Arial" w:cs="Arial"/>
          <w:sz w:val="24"/>
          <w:szCs w:val="24"/>
        </w:rPr>
        <w:t xml:space="preserve">Integrated </w:t>
      </w:r>
      <w:r w:rsidR="00C73AB2">
        <w:rPr>
          <w:rFonts w:ascii="Arial" w:hAnsi="Arial" w:cs="Arial"/>
          <w:sz w:val="24"/>
          <w:szCs w:val="24"/>
        </w:rPr>
        <w:t>Care</w:t>
      </w:r>
      <w:r w:rsidR="006C4ACD" w:rsidRPr="00045124">
        <w:rPr>
          <w:rFonts w:ascii="Arial" w:hAnsi="Arial" w:cs="Arial"/>
          <w:sz w:val="24"/>
          <w:szCs w:val="24"/>
        </w:rPr>
        <w:t xml:space="preserve"> Board</w:t>
      </w:r>
      <w:r w:rsidRPr="00045124">
        <w:rPr>
          <w:rFonts w:ascii="Arial" w:hAnsi="Arial" w:cs="Arial"/>
          <w:sz w:val="24"/>
          <w:szCs w:val="24"/>
        </w:rPr>
        <w:t>, health and social care providers and Knowsley Council.</w:t>
      </w:r>
    </w:p>
    <w:p w14:paraId="37FAEED8" w14:textId="158BF4AF" w:rsidR="00935E82" w:rsidRPr="00045124" w:rsidRDefault="00935E82" w:rsidP="00087FFD">
      <w:pPr>
        <w:pStyle w:val="NoSpacing"/>
        <w:rPr>
          <w:rFonts w:ascii="Arial" w:hAnsi="Arial" w:cs="Arial"/>
          <w:sz w:val="24"/>
          <w:szCs w:val="24"/>
        </w:rPr>
      </w:pPr>
    </w:p>
    <w:p w14:paraId="67D404A9" w14:textId="78115F7C" w:rsidR="007922AC" w:rsidRPr="00045124" w:rsidRDefault="00402BEB" w:rsidP="00A558DB">
      <w:pPr>
        <w:pStyle w:val="Heading1"/>
        <w:spacing w:after="240"/>
        <w:rPr>
          <w:rFonts w:ascii="Arial" w:hAnsi="Arial" w:cs="Arial"/>
          <w:color w:val="002060"/>
          <w:sz w:val="24"/>
          <w:szCs w:val="24"/>
        </w:rPr>
      </w:pPr>
      <w:bookmarkStart w:id="65" w:name="_Toc224310170"/>
      <w:r>
        <w:rPr>
          <w:rFonts w:ascii="Arial" w:hAnsi="Arial" w:cs="Arial"/>
          <w:color w:val="002060"/>
          <w:sz w:val="24"/>
          <w:szCs w:val="24"/>
        </w:rPr>
        <w:t>10</w:t>
      </w:r>
      <w:r w:rsidR="007922AC" w:rsidRPr="00045124">
        <w:rPr>
          <w:rFonts w:ascii="Arial" w:hAnsi="Arial" w:cs="Arial"/>
          <w:color w:val="002060"/>
          <w:sz w:val="24"/>
          <w:szCs w:val="24"/>
        </w:rPr>
        <w:t xml:space="preserve"> </w:t>
      </w:r>
      <w:r w:rsidR="00C02FD6" w:rsidRPr="00045124">
        <w:rPr>
          <w:rFonts w:ascii="Arial" w:hAnsi="Arial" w:cs="Arial"/>
          <w:color w:val="002060"/>
          <w:sz w:val="24"/>
          <w:szCs w:val="24"/>
        </w:rPr>
        <w:t xml:space="preserve"> </w:t>
      </w:r>
      <w:r w:rsidR="007922AC" w:rsidRPr="00045124">
        <w:rPr>
          <w:rFonts w:ascii="Arial" w:hAnsi="Arial" w:cs="Arial"/>
          <w:color w:val="002060"/>
          <w:sz w:val="24"/>
          <w:szCs w:val="24"/>
        </w:rPr>
        <w:t xml:space="preserve">FUTURE </w:t>
      </w:r>
      <w:r w:rsidR="00BA67AB" w:rsidRPr="00045124">
        <w:rPr>
          <w:rFonts w:ascii="Arial" w:hAnsi="Arial" w:cs="Arial"/>
          <w:color w:val="002060"/>
          <w:sz w:val="24"/>
          <w:szCs w:val="24"/>
        </w:rPr>
        <w:t>OPPORTUNIT</w:t>
      </w:r>
      <w:r w:rsidR="00F0017A">
        <w:rPr>
          <w:rFonts w:ascii="Arial" w:hAnsi="Arial" w:cs="Arial"/>
          <w:color w:val="002060"/>
          <w:sz w:val="24"/>
          <w:szCs w:val="24"/>
        </w:rPr>
        <w:t>I</w:t>
      </w:r>
      <w:r w:rsidR="00BA67AB" w:rsidRPr="00045124">
        <w:rPr>
          <w:rFonts w:ascii="Arial" w:hAnsi="Arial" w:cs="Arial"/>
          <w:color w:val="002060"/>
          <w:sz w:val="24"/>
          <w:szCs w:val="24"/>
        </w:rPr>
        <w:t xml:space="preserve">ES AND </w:t>
      </w:r>
      <w:r w:rsidR="007922AC" w:rsidRPr="00045124">
        <w:rPr>
          <w:rFonts w:ascii="Arial" w:hAnsi="Arial" w:cs="Arial"/>
          <w:color w:val="002060"/>
          <w:sz w:val="24"/>
          <w:szCs w:val="24"/>
        </w:rPr>
        <w:t>CHALLENGES</w:t>
      </w:r>
      <w:bookmarkEnd w:id="65"/>
      <w:r w:rsidR="007922AC" w:rsidRPr="00045124">
        <w:rPr>
          <w:rFonts w:ascii="Arial" w:hAnsi="Arial" w:cs="Arial"/>
          <w:color w:val="002060"/>
          <w:sz w:val="24"/>
          <w:szCs w:val="24"/>
        </w:rPr>
        <w:t xml:space="preserve"> </w:t>
      </w:r>
    </w:p>
    <w:p w14:paraId="4BC3C6D9" w14:textId="67114CEC" w:rsidR="007922AC" w:rsidRPr="00045124" w:rsidRDefault="007922AC" w:rsidP="00BA67AB">
      <w:pPr>
        <w:autoSpaceDE w:val="0"/>
        <w:autoSpaceDN w:val="0"/>
        <w:adjustRightInd w:val="0"/>
        <w:spacing w:after="0" w:line="240" w:lineRule="auto"/>
        <w:jc w:val="both"/>
        <w:rPr>
          <w:rFonts w:ascii="Arial" w:hAnsi="Arial" w:cs="Arial"/>
          <w:color w:val="000000"/>
          <w:sz w:val="24"/>
          <w:szCs w:val="24"/>
        </w:rPr>
      </w:pPr>
      <w:r w:rsidRPr="00045124">
        <w:rPr>
          <w:rFonts w:ascii="Arial" w:hAnsi="Arial" w:cs="Arial"/>
          <w:color w:val="000000"/>
          <w:sz w:val="24"/>
          <w:szCs w:val="24"/>
        </w:rPr>
        <w:t xml:space="preserve">Health protection covers a wide range of very different topics and threats to health but all of them require </w:t>
      </w:r>
      <w:r w:rsidR="00262F01" w:rsidRPr="00045124">
        <w:rPr>
          <w:rFonts w:ascii="Arial" w:hAnsi="Arial" w:cs="Arial"/>
          <w:color w:val="000000"/>
          <w:sz w:val="24"/>
          <w:szCs w:val="24"/>
        </w:rPr>
        <w:t>collaboration</w:t>
      </w:r>
      <w:r w:rsidRPr="00045124">
        <w:rPr>
          <w:rFonts w:ascii="Arial" w:hAnsi="Arial" w:cs="Arial"/>
          <w:color w:val="000000"/>
          <w:sz w:val="24"/>
          <w:szCs w:val="24"/>
        </w:rPr>
        <w:t xml:space="preserve"> </w:t>
      </w:r>
      <w:r w:rsidR="00D23A60" w:rsidRPr="00045124">
        <w:rPr>
          <w:rFonts w:ascii="Arial" w:hAnsi="Arial" w:cs="Arial"/>
          <w:color w:val="000000"/>
          <w:sz w:val="24"/>
          <w:szCs w:val="24"/>
        </w:rPr>
        <w:t>with</w:t>
      </w:r>
      <w:r w:rsidRPr="00045124">
        <w:rPr>
          <w:rFonts w:ascii="Arial" w:hAnsi="Arial" w:cs="Arial"/>
          <w:color w:val="000000"/>
          <w:sz w:val="24"/>
          <w:szCs w:val="24"/>
        </w:rPr>
        <w:t xml:space="preserve"> partnership organisations </w:t>
      </w:r>
      <w:r w:rsidR="00D23A60" w:rsidRPr="00045124">
        <w:rPr>
          <w:rFonts w:ascii="Arial" w:hAnsi="Arial" w:cs="Arial"/>
          <w:color w:val="000000"/>
          <w:sz w:val="24"/>
          <w:szCs w:val="24"/>
        </w:rPr>
        <w:t xml:space="preserve">and the </w:t>
      </w:r>
      <w:r w:rsidRPr="00045124">
        <w:rPr>
          <w:rFonts w:ascii="Arial" w:hAnsi="Arial" w:cs="Arial"/>
          <w:color w:val="000000"/>
          <w:sz w:val="24"/>
          <w:szCs w:val="24"/>
        </w:rPr>
        <w:t xml:space="preserve">public. </w:t>
      </w:r>
    </w:p>
    <w:p w14:paraId="69FB1F64" w14:textId="77777777" w:rsidR="00CE6D1B" w:rsidRPr="00045124" w:rsidRDefault="00CE6D1B" w:rsidP="00BA67AB">
      <w:pPr>
        <w:autoSpaceDE w:val="0"/>
        <w:autoSpaceDN w:val="0"/>
        <w:adjustRightInd w:val="0"/>
        <w:spacing w:after="0" w:line="240" w:lineRule="auto"/>
        <w:jc w:val="both"/>
        <w:rPr>
          <w:rFonts w:ascii="Arial" w:hAnsi="Arial" w:cs="Arial"/>
          <w:color w:val="000000"/>
          <w:sz w:val="24"/>
          <w:szCs w:val="24"/>
        </w:rPr>
      </w:pPr>
    </w:p>
    <w:p w14:paraId="54EDE22D" w14:textId="66DE38C6" w:rsidR="00CE6D1B" w:rsidRPr="00045124" w:rsidRDefault="00E91913" w:rsidP="00D34CE0">
      <w:pPr>
        <w:autoSpaceDE w:val="0"/>
        <w:autoSpaceDN w:val="0"/>
        <w:adjustRightInd w:val="0"/>
        <w:spacing w:after="240" w:line="240" w:lineRule="auto"/>
        <w:jc w:val="both"/>
        <w:rPr>
          <w:rFonts w:ascii="Arial" w:hAnsi="Arial" w:cs="Arial"/>
          <w:b/>
          <w:bCs/>
          <w:sz w:val="24"/>
          <w:szCs w:val="24"/>
        </w:rPr>
      </w:pPr>
      <w:r w:rsidRPr="00045124">
        <w:rPr>
          <w:rFonts w:ascii="Arial" w:hAnsi="Arial" w:cs="Arial"/>
          <w:b/>
          <w:bCs/>
          <w:sz w:val="24"/>
          <w:szCs w:val="24"/>
        </w:rPr>
        <w:t>Health inequalities and deprivation</w:t>
      </w:r>
    </w:p>
    <w:p w14:paraId="0D5E5397" w14:textId="3AFA7AA4" w:rsidR="00D23A60" w:rsidRPr="00045124" w:rsidRDefault="0072061F" w:rsidP="00D34CE0">
      <w:pPr>
        <w:autoSpaceDE w:val="0"/>
        <w:autoSpaceDN w:val="0"/>
        <w:adjustRightInd w:val="0"/>
        <w:spacing w:after="240" w:line="240" w:lineRule="auto"/>
        <w:jc w:val="both"/>
        <w:rPr>
          <w:rFonts w:ascii="Arial" w:hAnsi="Arial" w:cs="Arial"/>
          <w:sz w:val="24"/>
          <w:szCs w:val="24"/>
        </w:rPr>
      </w:pPr>
      <w:r w:rsidRPr="00045124">
        <w:rPr>
          <w:rFonts w:ascii="Arial" w:hAnsi="Arial" w:cs="Arial"/>
          <w:sz w:val="24"/>
          <w:szCs w:val="24"/>
        </w:rPr>
        <w:t xml:space="preserve">According to the English Indices of </w:t>
      </w:r>
      <w:r w:rsidR="00FF1D16">
        <w:rPr>
          <w:rFonts w:ascii="Arial" w:hAnsi="Arial" w:cs="Arial"/>
          <w:sz w:val="24"/>
          <w:szCs w:val="24"/>
        </w:rPr>
        <w:t>M</w:t>
      </w:r>
      <w:r w:rsidRPr="00045124">
        <w:rPr>
          <w:rFonts w:ascii="Arial" w:hAnsi="Arial" w:cs="Arial"/>
          <w:sz w:val="24"/>
          <w:szCs w:val="24"/>
        </w:rPr>
        <w:t xml:space="preserve">ultiple Deprivation </w:t>
      </w:r>
      <w:r w:rsidR="00FF1D16">
        <w:rPr>
          <w:rFonts w:ascii="Arial" w:hAnsi="Arial" w:cs="Arial"/>
          <w:sz w:val="24"/>
          <w:szCs w:val="24"/>
        </w:rPr>
        <w:t>2025</w:t>
      </w:r>
      <w:r w:rsidRPr="00045124">
        <w:rPr>
          <w:rFonts w:ascii="Arial" w:hAnsi="Arial" w:cs="Arial"/>
          <w:sz w:val="24"/>
          <w:szCs w:val="24"/>
        </w:rPr>
        <w:t>,</w:t>
      </w:r>
      <w:r w:rsidR="009079FB" w:rsidRPr="00045124">
        <w:rPr>
          <w:rFonts w:ascii="Arial" w:hAnsi="Arial" w:cs="Arial"/>
          <w:sz w:val="24"/>
          <w:szCs w:val="24"/>
        </w:rPr>
        <w:t xml:space="preserve"> </w:t>
      </w:r>
      <w:r w:rsidRPr="00045124">
        <w:rPr>
          <w:rFonts w:ascii="Arial" w:hAnsi="Arial" w:cs="Arial"/>
          <w:sz w:val="24"/>
          <w:szCs w:val="24"/>
        </w:rPr>
        <w:t xml:space="preserve">Knowsley consistently ranks as one of the most deprived </w:t>
      </w:r>
      <w:r w:rsidR="009079FB" w:rsidRPr="00045124">
        <w:rPr>
          <w:rFonts w:ascii="Arial" w:hAnsi="Arial" w:cs="Arial"/>
          <w:sz w:val="24"/>
          <w:szCs w:val="24"/>
        </w:rPr>
        <w:t xml:space="preserve">local authorities in England, across a range of different domains including </w:t>
      </w:r>
      <w:r w:rsidR="00D31625" w:rsidRPr="00045124">
        <w:rPr>
          <w:rFonts w:ascii="Arial" w:hAnsi="Arial" w:cs="Arial"/>
          <w:sz w:val="24"/>
          <w:szCs w:val="24"/>
        </w:rPr>
        <w:t>income deprivation</w:t>
      </w:r>
      <w:r w:rsidR="00671807" w:rsidRPr="00045124">
        <w:rPr>
          <w:rFonts w:ascii="Arial" w:hAnsi="Arial" w:cs="Arial"/>
          <w:sz w:val="24"/>
          <w:szCs w:val="24"/>
        </w:rPr>
        <w:t>.</w:t>
      </w:r>
      <w:r w:rsidR="00971A6D" w:rsidRPr="00045124">
        <w:rPr>
          <w:rFonts w:ascii="Arial" w:hAnsi="Arial" w:cs="Arial"/>
          <w:sz w:val="24"/>
          <w:szCs w:val="24"/>
        </w:rPr>
        <w:t xml:space="preserve"> </w:t>
      </w:r>
      <w:r w:rsidR="00971A6D" w:rsidRPr="007D1309">
        <w:rPr>
          <w:rFonts w:ascii="Arial" w:hAnsi="Arial" w:cs="Arial"/>
          <w:sz w:val="24"/>
          <w:szCs w:val="24"/>
        </w:rPr>
        <w:t xml:space="preserve">Nearly </w:t>
      </w:r>
      <w:r w:rsidR="00DC5847" w:rsidRPr="007D1309">
        <w:rPr>
          <w:rFonts w:ascii="Arial" w:hAnsi="Arial" w:cs="Arial"/>
          <w:sz w:val="24"/>
          <w:szCs w:val="24"/>
        </w:rPr>
        <w:t>half</w:t>
      </w:r>
      <w:r w:rsidR="00971A6D" w:rsidRPr="007D1309">
        <w:rPr>
          <w:rFonts w:ascii="Arial" w:hAnsi="Arial" w:cs="Arial"/>
          <w:sz w:val="24"/>
          <w:szCs w:val="24"/>
        </w:rPr>
        <w:t xml:space="preserve"> of</w:t>
      </w:r>
      <w:r w:rsidR="00D31625" w:rsidRPr="007D1309">
        <w:rPr>
          <w:rFonts w:ascii="Arial" w:hAnsi="Arial" w:cs="Arial"/>
          <w:sz w:val="24"/>
          <w:szCs w:val="24"/>
        </w:rPr>
        <w:t xml:space="preserve"> children</w:t>
      </w:r>
      <w:r w:rsidR="00971A6D" w:rsidRPr="007D1309">
        <w:rPr>
          <w:rFonts w:ascii="Arial" w:hAnsi="Arial" w:cs="Arial"/>
          <w:sz w:val="24"/>
          <w:szCs w:val="24"/>
        </w:rPr>
        <w:t xml:space="preserve"> (</w:t>
      </w:r>
      <w:r w:rsidR="00DC5847" w:rsidRPr="007D1309">
        <w:rPr>
          <w:rFonts w:ascii="Arial" w:hAnsi="Arial" w:cs="Arial"/>
          <w:sz w:val="24"/>
          <w:szCs w:val="24"/>
        </w:rPr>
        <w:t>4</w:t>
      </w:r>
      <w:r w:rsidR="0060585B" w:rsidRPr="007D1309">
        <w:rPr>
          <w:rFonts w:ascii="Arial" w:hAnsi="Arial" w:cs="Arial"/>
          <w:sz w:val="24"/>
          <w:szCs w:val="24"/>
        </w:rPr>
        <w:t>7.9</w:t>
      </w:r>
      <w:r w:rsidR="00971A6D" w:rsidRPr="007D1309">
        <w:rPr>
          <w:rFonts w:ascii="Arial" w:hAnsi="Arial" w:cs="Arial"/>
          <w:sz w:val="24"/>
          <w:szCs w:val="24"/>
        </w:rPr>
        <w:t>%)</w:t>
      </w:r>
      <w:r w:rsidR="00D31625" w:rsidRPr="007D1309">
        <w:rPr>
          <w:rFonts w:ascii="Arial" w:hAnsi="Arial" w:cs="Arial"/>
          <w:sz w:val="24"/>
          <w:szCs w:val="24"/>
        </w:rPr>
        <w:t xml:space="preserve"> and </w:t>
      </w:r>
      <w:r w:rsidR="0060585B" w:rsidRPr="007D1309">
        <w:rPr>
          <w:rFonts w:ascii="Arial" w:hAnsi="Arial" w:cs="Arial"/>
          <w:sz w:val="24"/>
          <w:szCs w:val="24"/>
        </w:rPr>
        <w:t xml:space="preserve">nearly a third of </w:t>
      </w:r>
      <w:r w:rsidR="00671807" w:rsidRPr="007D1309">
        <w:rPr>
          <w:rFonts w:ascii="Arial" w:hAnsi="Arial" w:cs="Arial"/>
          <w:sz w:val="24"/>
          <w:szCs w:val="24"/>
        </w:rPr>
        <w:t>Older People</w:t>
      </w:r>
      <w:r w:rsidR="00971A6D" w:rsidRPr="007D1309">
        <w:rPr>
          <w:rFonts w:ascii="Arial" w:hAnsi="Arial" w:cs="Arial"/>
          <w:sz w:val="24"/>
          <w:szCs w:val="24"/>
        </w:rPr>
        <w:t xml:space="preserve"> (</w:t>
      </w:r>
      <w:r w:rsidR="00FA021E" w:rsidRPr="007D1309">
        <w:rPr>
          <w:rFonts w:ascii="Arial" w:hAnsi="Arial" w:cs="Arial"/>
          <w:sz w:val="24"/>
          <w:szCs w:val="24"/>
        </w:rPr>
        <w:t>30.6</w:t>
      </w:r>
      <w:r w:rsidR="00971A6D" w:rsidRPr="007D1309">
        <w:rPr>
          <w:rFonts w:ascii="Arial" w:hAnsi="Arial" w:cs="Arial"/>
          <w:sz w:val="24"/>
          <w:szCs w:val="24"/>
        </w:rPr>
        <w:t xml:space="preserve">%) live in </w:t>
      </w:r>
      <w:r w:rsidR="00B84587" w:rsidRPr="007D1309">
        <w:rPr>
          <w:rFonts w:ascii="Arial" w:hAnsi="Arial" w:cs="Arial"/>
          <w:sz w:val="24"/>
          <w:szCs w:val="24"/>
        </w:rPr>
        <w:t>income deprived households in Knowsley</w:t>
      </w:r>
      <w:r w:rsidR="00B00332" w:rsidRPr="007D1309">
        <w:rPr>
          <w:rStyle w:val="FootnoteReference"/>
          <w:rFonts w:ascii="Arial" w:hAnsi="Arial" w:cs="Arial"/>
          <w:sz w:val="24"/>
          <w:szCs w:val="24"/>
        </w:rPr>
        <w:footnoteReference w:id="40"/>
      </w:r>
      <w:r w:rsidR="00BD7917" w:rsidRPr="007D1309">
        <w:rPr>
          <w:rFonts w:ascii="Arial" w:hAnsi="Arial" w:cs="Arial"/>
          <w:sz w:val="24"/>
          <w:szCs w:val="24"/>
        </w:rPr>
        <w:t xml:space="preserve"> </w:t>
      </w:r>
      <w:r w:rsidR="00BD7917" w:rsidRPr="00395609">
        <w:rPr>
          <w:rFonts w:ascii="Arial" w:hAnsi="Arial" w:cs="Arial"/>
          <w:sz w:val="24"/>
          <w:szCs w:val="24"/>
        </w:rPr>
        <w:t xml:space="preserve">and a </w:t>
      </w:r>
      <w:r w:rsidR="00395609">
        <w:rPr>
          <w:rFonts w:ascii="Arial" w:hAnsi="Arial" w:cs="Arial"/>
          <w:sz w:val="24"/>
          <w:szCs w:val="24"/>
        </w:rPr>
        <w:t>2022</w:t>
      </w:r>
      <w:r w:rsidR="00BD7917" w:rsidRPr="00395609">
        <w:rPr>
          <w:rFonts w:ascii="Arial" w:hAnsi="Arial" w:cs="Arial"/>
          <w:sz w:val="24"/>
          <w:szCs w:val="24"/>
        </w:rPr>
        <w:t xml:space="preserve"> survey </w:t>
      </w:r>
      <w:r w:rsidR="00671648" w:rsidRPr="00395609">
        <w:rPr>
          <w:rFonts w:ascii="Arial" w:hAnsi="Arial" w:cs="Arial"/>
          <w:sz w:val="24"/>
          <w:szCs w:val="24"/>
        </w:rPr>
        <w:t>of Knowsley residents</w:t>
      </w:r>
      <w:r w:rsidR="002B02B7" w:rsidRPr="00045124">
        <w:rPr>
          <w:rFonts w:ascii="Arial" w:hAnsi="Arial" w:cs="Arial"/>
          <w:sz w:val="24"/>
          <w:szCs w:val="24"/>
        </w:rPr>
        <w:t xml:space="preserve"> </w:t>
      </w:r>
      <w:r w:rsidR="00BD7917" w:rsidRPr="00045124">
        <w:rPr>
          <w:rFonts w:ascii="Arial" w:hAnsi="Arial" w:cs="Arial"/>
          <w:sz w:val="24"/>
          <w:szCs w:val="24"/>
        </w:rPr>
        <w:t xml:space="preserve">showed that </w:t>
      </w:r>
      <w:r w:rsidR="00671648" w:rsidRPr="00045124">
        <w:rPr>
          <w:rFonts w:ascii="Arial" w:hAnsi="Arial" w:cs="Arial"/>
          <w:sz w:val="24"/>
          <w:szCs w:val="24"/>
        </w:rPr>
        <w:t xml:space="preserve">in response to worsening financial </w:t>
      </w:r>
      <w:r w:rsidR="00595FB2" w:rsidRPr="00045124">
        <w:rPr>
          <w:rFonts w:ascii="Arial" w:hAnsi="Arial" w:cs="Arial"/>
          <w:sz w:val="24"/>
          <w:szCs w:val="24"/>
        </w:rPr>
        <w:t xml:space="preserve">circumstances, 41% were considering making savings by cutting </w:t>
      </w:r>
      <w:r w:rsidR="00595FB2" w:rsidRPr="00045124">
        <w:rPr>
          <w:rFonts w:ascii="Arial" w:hAnsi="Arial" w:cs="Arial"/>
          <w:sz w:val="24"/>
          <w:szCs w:val="24"/>
        </w:rPr>
        <w:lastRenderedPageBreak/>
        <w:t>heating bills</w:t>
      </w:r>
      <w:r w:rsidR="000F1223" w:rsidRPr="00045124">
        <w:rPr>
          <w:rStyle w:val="FootnoteReference"/>
          <w:rFonts w:ascii="Arial" w:hAnsi="Arial" w:cs="Arial"/>
          <w:sz w:val="24"/>
          <w:szCs w:val="24"/>
        </w:rPr>
        <w:footnoteReference w:id="41"/>
      </w:r>
      <w:r w:rsidR="00671807" w:rsidRPr="00045124">
        <w:rPr>
          <w:rFonts w:ascii="Arial" w:hAnsi="Arial" w:cs="Arial"/>
          <w:sz w:val="24"/>
          <w:szCs w:val="24"/>
        </w:rPr>
        <w:t xml:space="preserve">. </w:t>
      </w:r>
      <w:r w:rsidR="005F4339">
        <w:rPr>
          <w:rFonts w:ascii="Arial" w:hAnsi="Arial" w:cs="Arial"/>
          <w:sz w:val="24"/>
          <w:szCs w:val="24"/>
        </w:rPr>
        <w:t xml:space="preserve">Given that </w:t>
      </w:r>
      <w:r w:rsidR="009831E1" w:rsidRPr="00045124">
        <w:rPr>
          <w:rFonts w:ascii="Arial" w:hAnsi="Arial" w:cs="Arial"/>
          <w:sz w:val="24"/>
          <w:szCs w:val="24"/>
        </w:rPr>
        <w:t>hospital admission rates due to infectious disease</w:t>
      </w:r>
      <w:r w:rsidR="006A7F43">
        <w:rPr>
          <w:rFonts w:ascii="Arial" w:hAnsi="Arial" w:cs="Arial"/>
          <w:sz w:val="24"/>
          <w:szCs w:val="24"/>
        </w:rPr>
        <w:t>s</w:t>
      </w:r>
      <w:r w:rsidR="009831E1" w:rsidRPr="00045124">
        <w:rPr>
          <w:rFonts w:ascii="Arial" w:hAnsi="Arial" w:cs="Arial"/>
          <w:sz w:val="24"/>
          <w:szCs w:val="24"/>
        </w:rPr>
        <w:t xml:space="preserve"> </w:t>
      </w:r>
      <w:r w:rsidR="005E23D0">
        <w:rPr>
          <w:rFonts w:ascii="Arial" w:hAnsi="Arial" w:cs="Arial"/>
          <w:sz w:val="24"/>
          <w:szCs w:val="24"/>
        </w:rPr>
        <w:t>a</w:t>
      </w:r>
      <w:r w:rsidR="009831E1" w:rsidRPr="00045124">
        <w:rPr>
          <w:rFonts w:ascii="Arial" w:hAnsi="Arial" w:cs="Arial"/>
          <w:sz w:val="24"/>
          <w:szCs w:val="24"/>
        </w:rPr>
        <w:t xml:space="preserve">re nearly twice as high for people </w:t>
      </w:r>
      <w:r w:rsidR="00C2746D">
        <w:rPr>
          <w:rFonts w:ascii="Arial" w:hAnsi="Arial" w:cs="Arial"/>
          <w:sz w:val="24"/>
          <w:szCs w:val="24"/>
        </w:rPr>
        <w:t xml:space="preserve">living </w:t>
      </w:r>
      <w:r w:rsidR="009831E1" w:rsidRPr="00045124">
        <w:rPr>
          <w:rFonts w:ascii="Arial" w:hAnsi="Arial" w:cs="Arial"/>
          <w:sz w:val="24"/>
          <w:szCs w:val="24"/>
        </w:rPr>
        <w:t>in the 20% most deprived areas compared to the least deprived</w:t>
      </w:r>
      <w:r w:rsidR="005013C5" w:rsidRPr="00045124">
        <w:rPr>
          <w:rStyle w:val="FootnoteReference"/>
          <w:rFonts w:ascii="Arial" w:hAnsi="Arial" w:cs="Arial"/>
          <w:sz w:val="24"/>
          <w:szCs w:val="24"/>
        </w:rPr>
        <w:footnoteReference w:id="42"/>
      </w:r>
      <w:r w:rsidR="00C2746D">
        <w:rPr>
          <w:rFonts w:ascii="Arial" w:hAnsi="Arial" w:cs="Arial"/>
          <w:sz w:val="24"/>
          <w:szCs w:val="24"/>
        </w:rPr>
        <w:t>, the burden and impact of infectious diseases on individuals and the NHS is considerable in Knowsley</w:t>
      </w:r>
      <w:r w:rsidR="009831E1" w:rsidRPr="00045124">
        <w:rPr>
          <w:rFonts w:ascii="Arial" w:hAnsi="Arial" w:cs="Arial"/>
          <w:sz w:val="24"/>
          <w:szCs w:val="24"/>
        </w:rPr>
        <w:t>.</w:t>
      </w:r>
      <w:r w:rsidR="001A5FBD" w:rsidRPr="00045124">
        <w:rPr>
          <w:rFonts w:ascii="Arial" w:hAnsi="Arial" w:cs="Arial"/>
          <w:sz w:val="24"/>
          <w:szCs w:val="24"/>
        </w:rPr>
        <w:t xml:space="preserve"> </w:t>
      </w:r>
    </w:p>
    <w:p w14:paraId="1DE4E7D4" w14:textId="02160B2C" w:rsidR="00544D23" w:rsidRPr="00045124" w:rsidRDefault="00544D23" w:rsidP="00D34CE0">
      <w:pPr>
        <w:autoSpaceDE w:val="0"/>
        <w:autoSpaceDN w:val="0"/>
        <w:adjustRightInd w:val="0"/>
        <w:spacing w:line="240" w:lineRule="auto"/>
        <w:jc w:val="both"/>
        <w:rPr>
          <w:rFonts w:ascii="Arial" w:hAnsi="Arial" w:cs="Arial"/>
          <w:b/>
          <w:bCs/>
          <w:sz w:val="24"/>
          <w:szCs w:val="24"/>
        </w:rPr>
      </w:pPr>
      <w:r w:rsidRPr="00045124">
        <w:rPr>
          <w:rFonts w:ascii="Arial" w:hAnsi="Arial" w:cs="Arial"/>
          <w:b/>
          <w:bCs/>
          <w:sz w:val="24"/>
          <w:szCs w:val="24"/>
        </w:rPr>
        <w:t>Respiratory diseases and winter pressures</w:t>
      </w:r>
    </w:p>
    <w:p w14:paraId="71F282C9" w14:textId="23A850C0" w:rsidR="00F13F15" w:rsidRPr="00045124" w:rsidRDefault="001E2981" w:rsidP="00D34CE0">
      <w:pPr>
        <w:autoSpaceDE w:val="0"/>
        <w:autoSpaceDN w:val="0"/>
        <w:adjustRightInd w:val="0"/>
        <w:spacing w:line="240" w:lineRule="auto"/>
        <w:jc w:val="both"/>
        <w:rPr>
          <w:rFonts w:ascii="Arial" w:hAnsi="Arial" w:cs="Arial"/>
          <w:sz w:val="24"/>
          <w:szCs w:val="24"/>
        </w:rPr>
      </w:pPr>
      <w:r w:rsidRPr="00045124">
        <w:rPr>
          <w:rFonts w:ascii="Arial" w:hAnsi="Arial" w:cs="Arial"/>
          <w:sz w:val="24"/>
          <w:szCs w:val="24"/>
        </w:rPr>
        <w:t>With high rates of</w:t>
      </w:r>
      <w:r w:rsidR="007C403A" w:rsidRPr="00045124">
        <w:rPr>
          <w:rFonts w:ascii="Arial" w:hAnsi="Arial" w:cs="Arial"/>
          <w:sz w:val="24"/>
          <w:szCs w:val="24"/>
        </w:rPr>
        <w:t xml:space="preserve"> hospitalisation for</w:t>
      </w:r>
      <w:r w:rsidRPr="00045124">
        <w:rPr>
          <w:rFonts w:ascii="Arial" w:hAnsi="Arial" w:cs="Arial"/>
          <w:sz w:val="24"/>
          <w:szCs w:val="24"/>
        </w:rPr>
        <w:t xml:space="preserve"> respiratory infections and </w:t>
      </w:r>
      <w:r w:rsidR="00732FB5" w:rsidRPr="00045124">
        <w:rPr>
          <w:rFonts w:ascii="Arial" w:hAnsi="Arial" w:cs="Arial"/>
          <w:sz w:val="24"/>
          <w:szCs w:val="24"/>
        </w:rPr>
        <w:t>high mortality rates from influenza,</w:t>
      </w:r>
      <w:r w:rsidR="007C403A" w:rsidRPr="00045124">
        <w:rPr>
          <w:rFonts w:ascii="Arial" w:hAnsi="Arial" w:cs="Arial"/>
          <w:sz w:val="24"/>
          <w:szCs w:val="24"/>
        </w:rPr>
        <w:t xml:space="preserve"> winter is </w:t>
      </w:r>
      <w:r w:rsidR="006563DF" w:rsidRPr="00045124">
        <w:rPr>
          <w:rFonts w:ascii="Arial" w:hAnsi="Arial" w:cs="Arial"/>
          <w:sz w:val="24"/>
          <w:szCs w:val="24"/>
        </w:rPr>
        <w:t>a challenging time</w:t>
      </w:r>
      <w:r w:rsidR="00EF6F22" w:rsidRPr="00045124">
        <w:rPr>
          <w:rFonts w:ascii="Arial" w:hAnsi="Arial" w:cs="Arial"/>
          <w:sz w:val="24"/>
          <w:szCs w:val="24"/>
        </w:rPr>
        <w:t xml:space="preserve"> for the health</w:t>
      </w:r>
      <w:r w:rsidR="00AD56F1" w:rsidRPr="00045124">
        <w:rPr>
          <w:rFonts w:ascii="Arial" w:hAnsi="Arial" w:cs="Arial"/>
          <w:sz w:val="24"/>
          <w:szCs w:val="24"/>
        </w:rPr>
        <w:t xml:space="preserve"> and care</w:t>
      </w:r>
      <w:r w:rsidR="00EF6F22" w:rsidRPr="00045124">
        <w:rPr>
          <w:rFonts w:ascii="Arial" w:hAnsi="Arial" w:cs="Arial"/>
          <w:sz w:val="24"/>
          <w:szCs w:val="24"/>
        </w:rPr>
        <w:t xml:space="preserve"> system</w:t>
      </w:r>
      <w:r w:rsidR="006563DF" w:rsidRPr="00045124">
        <w:rPr>
          <w:rFonts w:ascii="Arial" w:hAnsi="Arial" w:cs="Arial"/>
          <w:sz w:val="24"/>
          <w:szCs w:val="24"/>
        </w:rPr>
        <w:t xml:space="preserve"> </w:t>
      </w:r>
      <w:r w:rsidR="003C1E59" w:rsidRPr="00045124">
        <w:rPr>
          <w:rFonts w:ascii="Arial" w:hAnsi="Arial" w:cs="Arial"/>
          <w:sz w:val="24"/>
          <w:szCs w:val="24"/>
        </w:rPr>
        <w:t xml:space="preserve">in general, and </w:t>
      </w:r>
      <w:r w:rsidR="0059645C" w:rsidRPr="00045124">
        <w:rPr>
          <w:rFonts w:ascii="Arial" w:hAnsi="Arial" w:cs="Arial"/>
          <w:sz w:val="24"/>
          <w:szCs w:val="24"/>
        </w:rPr>
        <w:t xml:space="preserve">health inequalities and deprivation compound the issue </w:t>
      </w:r>
      <w:r w:rsidR="00482860" w:rsidRPr="00045124">
        <w:rPr>
          <w:rFonts w:ascii="Arial" w:hAnsi="Arial" w:cs="Arial"/>
          <w:sz w:val="24"/>
          <w:szCs w:val="24"/>
        </w:rPr>
        <w:t>in Knowsley. Every winter, th</w:t>
      </w:r>
      <w:r w:rsidR="00747A77" w:rsidRPr="00045124">
        <w:rPr>
          <w:rFonts w:ascii="Arial" w:hAnsi="Arial" w:cs="Arial"/>
          <w:sz w:val="24"/>
          <w:szCs w:val="24"/>
        </w:rPr>
        <w:t>e</w:t>
      </w:r>
      <w:r w:rsidR="00A81FFB" w:rsidRPr="00045124">
        <w:rPr>
          <w:rFonts w:ascii="Arial" w:hAnsi="Arial" w:cs="Arial"/>
          <w:sz w:val="24"/>
          <w:szCs w:val="24"/>
        </w:rPr>
        <w:t>re is a</w:t>
      </w:r>
      <w:r w:rsidR="00747A77" w:rsidRPr="00045124">
        <w:rPr>
          <w:rFonts w:ascii="Arial" w:hAnsi="Arial" w:cs="Arial"/>
          <w:sz w:val="24"/>
          <w:szCs w:val="24"/>
        </w:rPr>
        <w:t xml:space="preserve"> possibility of a ‘quad-demic</w:t>
      </w:r>
      <w:r w:rsidR="0005650A">
        <w:rPr>
          <w:rFonts w:ascii="Arial" w:hAnsi="Arial" w:cs="Arial"/>
          <w:sz w:val="24"/>
          <w:szCs w:val="24"/>
        </w:rPr>
        <w:t>’</w:t>
      </w:r>
      <w:r w:rsidR="00D15767" w:rsidRPr="00045124">
        <w:rPr>
          <w:rFonts w:ascii="Arial" w:hAnsi="Arial" w:cs="Arial"/>
          <w:sz w:val="24"/>
          <w:szCs w:val="24"/>
        </w:rPr>
        <w:t xml:space="preserve">, where </w:t>
      </w:r>
      <w:r w:rsidR="00E56928" w:rsidRPr="00045124">
        <w:rPr>
          <w:rFonts w:ascii="Arial" w:hAnsi="Arial" w:cs="Arial"/>
          <w:sz w:val="24"/>
          <w:szCs w:val="24"/>
        </w:rPr>
        <w:t>three</w:t>
      </w:r>
      <w:r w:rsidR="00D15767" w:rsidRPr="00045124">
        <w:rPr>
          <w:rFonts w:ascii="Arial" w:hAnsi="Arial" w:cs="Arial"/>
          <w:sz w:val="24"/>
          <w:szCs w:val="24"/>
        </w:rPr>
        <w:t xml:space="preserve"> respiratory </w:t>
      </w:r>
      <w:r w:rsidR="007021D4" w:rsidRPr="00045124">
        <w:rPr>
          <w:rFonts w:ascii="Arial" w:hAnsi="Arial" w:cs="Arial"/>
          <w:sz w:val="24"/>
          <w:szCs w:val="24"/>
        </w:rPr>
        <w:t>viruses</w:t>
      </w:r>
      <w:r w:rsidR="00D15767" w:rsidRPr="00045124">
        <w:rPr>
          <w:rFonts w:ascii="Arial" w:hAnsi="Arial" w:cs="Arial"/>
          <w:sz w:val="24"/>
          <w:szCs w:val="24"/>
        </w:rPr>
        <w:t xml:space="preserve"> </w:t>
      </w:r>
      <w:r w:rsidR="00AD56F1" w:rsidRPr="00045124">
        <w:rPr>
          <w:rFonts w:ascii="Arial" w:hAnsi="Arial" w:cs="Arial"/>
          <w:sz w:val="24"/>
          <w:szCs w:val="24"/>
        </w:rPr>
        <w:t>(</w:t>
      </w:r>
      <w:r w:rsidR="00105E47" w:rsidRPr="00045124">
        <w:rPr>
          <w:rFonts w:ascii="Arial" w:hAnsi="Arial" w:cs="Arial"/>
          <w:sz w:val="24"/>
          <w:szCs w:val="24"/>
        </w:rPr>
        <w:t xml:space="preserve">influenza, COVID-19 and </w:t>
      </w:r>
      <w:r w:rsidR="001A6FEB" w:rsidRPr="00045124">
        <w:rPr>
          <w:rFonts w:ascii="Arial" w:hAnsi="Arial" w:cs="Arial"/>
          <w:sz w:val="24"/>
          <w:szCs w:val="24"/>
        </w:rPr>
        <w:t xml:space="preserve">RSV) </w:t>
      </w:r>
      <w:r w:rsidR="00D15767" w:rsidRPr="00045124">
        <w:rPr>
          <w:rFonts w:ascii="Arial" w:hAnsi="Arial" w:cs="Arial"/>
          <w:sz w:val="24"/>
          <w:szCs w:val="24"/>
        </w:rPr>
        <w:t xml:space="preserve">circulate alongside </w:t>
      </w:r>
      <w:r w:rsidR="008414A6" w:rsidRPr="00045124">
        <w:rPr>
          <w:rFonts w:ascii="Arial" w:hAnsi="Arial" w:cs="Arial"/>
          <w:sz w:val="24"/>
          <w:szCs w:val="24"/>
        </w:rPr>
        <w:t>noroviru</w:t>
      </w:r>
      <w:r w:rsidR="00A81FFB" w:rsidRPr="00045124">
        <w:rPr>
          <w:rFonts w:ascii="Arial" w:hAnsi="Arial" w:cs="Arial"/>
          <w:sz w:val="24"/>
          <w:szCs w:val="24"/>
        </w:rPr>
        <w:t xml:space="preserve">s, which would put pressure on the NHS and </w:t>
      </w:r>
      <w:r w:rsidR="00886C7E" w:rsidRPr="00045124">
        <w:rPr>
          <w:rFonts w:ascii="Arial" w:hAnsi="Arial" w:cs="Arial"/>
          <w:sz w:val="24"/>
          <w:szCs w:val="24"/>
        </w:rPr>
        <w:t xml:space="preserve">the </w:t>
      </w:r>
      <w:r w:rsidR="00BB6943" w:rsidRPr="00045124">
        <w:rPr>
          <w:rFonts w:ascii="Arial" w:hAnsi="Arial" w:cs="Arial"/>
          <w:sz w:val="24"/>
          <w:szCs w:val="24"/>
        </w:rPr>
        <w:t xml:space="preserve">public health system. However, </w:t>
      </w:r>
      <w:r w:rsidR="00A95A83" w:rsidRPr="00045124">
        <w:rPr>
          <w:rFonts w:ascii="Arial" w:hAnsi="Arial" w:cs="Arial"/>
          <w:sz w:val="24"/>
          <w:szCs w:val="24"/>
        </w:rPr>
        <w:t xml:space="preserve">successful </w:t>
      </w:r>
      <w:r w:rsidR="00A453C2" w:rsidRPr="00045124">
        <w:rPr>
          <w:rFonts w:ascii="Arial" w:hAnsi="Arial" w:cs="Arial"/>
          <w:sz w:val="24"/>
          <w:szCs w:val="24"/>
        </w:rPr>
        <w:t>adult</w:t>
      </w:r>
      <w:r w:rsidR="00BB6943" w:rsidRPr="00045124">
        <w:rPr>
          <w:rFonts w:ascii="Arial" w:hAnsi="Arial" w:cs="Arial"/>
          <w:sz w:val="24"/>
          <w:szCs w:val="24"/>
        </w:rPr>
        <w:t xml:space="preserve"> </w:t>
      </w:r>
      <w:r w:rsidR="004C33CD" w:rsidRPr="00045124">
        <w:rPr>
          <w:rFonts w:ascii="Arial" w:hAnsi="Arial" w:cs="Arial"/>
          <w:sz w:val="24"/>
          <w:szCs w:val="24"/>
        </w:rPr>
        <w:t>immunisation programmes for influenza and COVID-19</w:t>
      </w:r>
      <w:r w:rsidR="00A453C2" w:rsidRPr="00045124">
        <w:rPr>
          <w:rFonts w:ascii="Arial" w:hAnsi="Arial" w:cs="Arial"/>
          <w:sz w:val="24"/>
          <w:szCs w:val="24"/>
        </w:rPr>
        <w:t xml:space="preserve"> have </w:t>
      </w:r>
      <w:r w:rsidR="008718A0" w:rsidRPr="00045124">
        <w:rPr>
          <w:rFonts w:ascii="Arial" w:hAnsi="Arial" w:cs="Arial"/>
          <w:sz w:val="24"/>
          <w:szCs w:val="24"/>
        </w:rPr>
        <w:t>reduced</w:t>
      </w:r>
      <w:r w:rsidR="00A453C2" w:rsidRPr="00045124">
        <w:rPr>
          <w:rFonts w:ascii="Arial" w:hAnsi="Arial" w:cs="Arial"/>
          <w:sz w:val="24"/>
          <w:szCs w:val="24"/>
        </w:rPr>
        <w:t xml:space="preserve"> mortality and </w:t>
      </w:r>
      <w:r w:rsidR="00EA692B" w:rsidRPr="00045124">
        <w:rPr>
          <w:rFonts w:ascii="Arial" w:hAnsi="Arial" w:cs="Arial"/>
          <w:sz w:val="24"/>
          <w:szCs w:val="24"/>
        </w:rPr>
        <w:t>morbidity</w:t>
      </w:r>
      <w:r w:rsidR="00D60250" w:rsidRPr="00045124">
        <w:rPr>
          <w:rFonts w:ascii="Arial" w:hAnsi="Arial" w:cs="Arial"/>
          <w:sz w:val="24"/>
          <w:szCs w:val="24"/>
        </w:rPr>
        <w:t xml:space="preserve"> from respiratory infections</w:t>
      </w:r>
      <w:r w:rsidR="00EA692B" w:rsidRPr="00045124">
        <w:rPr>
          <w:rFonts w:ascii="Arial" w:hAnsi="Arial" w:cs="Arial"/>
          <w:sz w:val="24"/>
          <w:szCs w:val="24"/>
        </w:rPr>
        <w:t>,</w:t>
      </w:r>
      <w:r w:rsidR="00A453C2" w:rsidRPr="00045124">
        <w:rPr>
          <w:rFonts w:ascii="Arial" w:hAnsi="Arial" w:cs="Arial"/>
          <w:sz w:val="24"/>
          <w:szCs w:val="24"/>
        </w:rPr>
        <w:t xml:space="preserve"> </w:t>
      </w:r>
      <w:r w:rsidR="008718A0" w:rsidRPr="00045124">
        <w:rPr>
          <w:rFonts w:ascii="Arial" w:hAnsi="Arial" w:cs="Arial"/>
          <w:sz w:val="24"/>
          <w:szCs w:val="24"/>
        </w:rPr>
        <w:t xml:space="preserve">and </w:t>
      </w:r>
      <w:r w:rsidR="00007629" w:rsidRPr="00045124">
        <w:rPr>
          <w:rFonts w:ascii="Arial" w:hAnsi="Arial" w:cs="Arial"/>
          <w:sz w:val="24"/>
          <w:szCs w:val="24"/>
        </w:rPr>
        <w:t>a</w:t>
      </w:r>
      <w:r w:rsidR="00D60250" w:rsidRPr="00045124">
        <w:rPr>
          <w:rFonts w:ascii="Arial" w:hAnsi="Arial" w:cs="Arial"/>
          <w:sz w:val="24"/>
          <w:szCs w:val="24"/>
        </w:rPr>
        <w:t>n additional</w:t>
      </w:r>
      <w:r w:rsidR="00007629" w:rsidRPr="00045124">
        <w:rPr>
          <w:rFonts w:ascii="Arial" w:hAnsi="Arial" w:cs="Arial"/>
          <w:sz w:val="24"/>
          <w:szCs w:val="24"/>
        </w:rPr>
        <w:t xml:space="preserve"> opportunity to reduce </w:t>
      </w:r>
      <w:r w:rsidR="00B6237A" w:rsidRPr="00045124">
        <w:rPr>
          <w:rFonts w:ascii="Arial" w:hAnsi="Arial" w:cs="Arial"/>
          <w:sz w:val="24"/>
          <w:szCs w:val="24"/>
        </w:rPr>
        <w:t xml:space="preserve">it further now lies with </w:t>
      </w:r>
      <w:r w:rsidR="00254B20" w:rsidRPr="00045124">
        <w:rPr>
          <w:rFonts w:ascii="Arial" w:hAnsi="Arial" w:cs="Arial"/>
          <w:sz w:val="24"/>
          <w:szCs w:val="24"/>
        </w:rPr>
        <w:t>the new RSV vaccination campaign</w:t>
      </w:r>
      <w:r w:rsidR="00EC59C2" w:rsidRPr="00045124">
        <w:rPr>
          <w:rFonts w:ascii="Arial" w:hAnsi="Arial" w:cs="Arial"/>
          <w:sz w:val="24"/>
          <w:szCs w:val="24"/>
        </w:rPr>
        <w:t>,</w:t>
      </w:r>
      <w:r w:rsidR="00254B20" w:rsidRPr="00045124">
        <w:rPr>
          <w:rFonts w:ascii="Arial" w:hAnsi="Arial" w:cs="Arial"/>
          <w:sz w:val="24"/>
          <w:szCs w:val="24"/>
        </w:rPr>
        <w:t xml:space="preserve"> introduced in September 202</w:t>
      </w:r>
      <w:r w:rsidR="00B6237A" w:rsidRPr="00045124">
        <w:rPr>
          <w:rFonts w:ascii="Arial" w:hAnsi="Arial" w:cs="Arial"/>
          <w:sz w:val="24"/>
          <w:szCs w:val="24"/>
        </w:rPr>
        <w:t>4</w:t>
      </w:r>
      <w:r w:rsidR="00534DBF" w:rsidRPr="00045124">
        <w:rPr>
          <w:rFonts w:ascii="Arial" w:hAnsi="Arial" w:cs="Arial"/>
          <w:sz w:val="24"/>
          <w:szCs w:val="24"/>
        </w:rPr>
        <w:t xml:space="preserve"> for those aged 75-79 years</w:t>
      </w:r>
      <w:r w:rsidR="00313412" w:rsidRPr="00045124">
        <w:rPr>
          <w:rFonts w:ascii="Arial" w:hAnsi="Arial" w:cs="Arial"/>
          <w:sz w:val="24"/>
          <w:szCs w:val="24"/>
        </w:rPr>
        <w:t>. In addition to these campaigns</w:t>
      </w:r>
      <w:r w:rsidR="001D325A" w:rsidRPr="00045124">
        <w:rPr>
          <w:rFonts w:ascii="Arial" w:hAnsi="Arial" w:cs="Arial"/>
          <w:sz w:val="24"/>
          <w:szCs w:val="24"/>
        </w:rPr>
        <w:t xml:space="preserve"> for older people</w:t>
      </w:r>
      <w:r w:rsidR="00313412" w:rsidRPr="00045124">
        <w:rPr>
          <w:rFonts w:ascii="Arial" w:hAnsi="Arial" w:cs="Arial"/>
          <w:sz w:val="24"/>
          <w:szCs w:val="24"/>
        </w:rPr>
        <w:t xml:space="preserve">, renewed focus is needed to improve vaccination uptake among healthcare workers </w:t>
      </w:r>
      <w:r w:rsidR="00E67803" w:rsidRPr="00045124">
        <w:rPr>
          <w:rFonts w:ascii="Arial" w:hAnsi="Arial" w:cs="Arial"/>
          <w:sz w:val="24"/>
          <w:szCs w:val="24"/>
        </w:rPr>
        <w:t xml:space="preserve">in Knowsley </w:t>
      </w:r>
      <w:r w:rsidR="002A73B4" w:rsidRPr="00045124">
        <w:rPr>
          <w:rFonts w:ascii="Arial" w:hAnsi="Arial" w:cs="Arial"/>
          <w:sz w:val="24"/>
          <w:szCs w:val="24"/>
        </w:rPr>
        <w:t xml:space="preserve">as high uptake would protect the healthcare workforce </w:t>
      </w:r>
      <w:r w:rsidR="00E67803" w:rsidRPr="00045124">
        <w:rPr>
          <w:rFonts w:ascii="Arial" w:hAnsi="Arial" w:cs="Arial"/>
          <w:sz w:val="24"/>
          <w:szCs w:val="24"/>
        </w:rPr>
        <w:t xml:space="preserve">and their vulnerable patients. </w:t>
      </w:r>
      <w:r w:rsidR="002A73B4" w:rsidRPr="00045124">
        <w:rPr>
          <w:rFonts w:ascii="Arial" w:hAnsi="Arial" w:cs="Arial"/>
          <w:sz w:val="24"/>
          <w:szCs w:val="24"/>
        </w:rPr>
        <w:t xml:space="preserve"> </w:t>
      </w:r>
    </w:p>
    <w:p w14:paraId="27663146" w14:textId="2CBBF656" w:rsidR="00544D23" w:rsidRPr="00045124" w:rsidRDefault="00544D23" w:rsidP="00D34CE0">
      <w:pPr>
        <w:autoSpaceDE w:val="0"/>
        <w:autoSpaceDN w:val="0"/>
        <w:adjustRightInd w:val="0"/>
        <w:spacing w:line="240" w:lineRule="auto"/>
        <w:jc w:val="both"/>
        <w:rPr>
          <w:rFonts w:ascii="Arial" w:hAnsi="Arial" w:cs="Arial"/>
          <w:b/>
          <w:bCs/>
          <w:sz w:val="24"/>
          <w:szCs w:val="24"/>
        </w:rPr>
      </w:pPr>
      <w:r w:rsidRPr="00045124">
        <w:rPr>
          <w:rFonts w:ascii="Arial" w:hAnsi="Arial" w:cs="Arial"/>
          <w:b/>
          <w:bCs/>
          <w:sz w:val="24"/>
          <w:szCs w:val="24"/>
        </w:rPr>
        <w:t xml:space="preserve">Low </w:t>
      </w:r>
      <w:r w:rsidR="00E70814" w:rsidRPr="00045124">
        <w:rPr>
          <w:rFonts w:ascii="Arial" w:hAnsi="Arial" w:cs="Arial"/>
          <w:b/>
          <w:bCs/>
          <w:sz w:val="24"/>
          <w:szCs w:val="24"/>
        </w:rPr>
        <w:t xml:space="preserve">childhood </w:t>
      </w:r>
      <w:r w:rsidRPr="00045124">
        <w:rPr>
          <w:rFonts w:ascii="Arial" w:hAnsi="Arial" w:cs="Arial"/>
          <w:b/>
          <w:bCs/>
          <w:sz w:val="24"/>
          <w:szCs w:val="24"/>
        </w:rPr>
        <w:t>vaccination uptake</w:t>
      </w:r>
      <w:r w:rsidR="00E70814" w:rsidRPr="00045124">
        <w:rPr>
          <w:rFonts w:ascii="Arial" w:hAnsi="Arial" w:cs="Arial"/>
          <w:b/>
          <w:bCs/>
          <w:sz w:val="24"/>
          <w:szCs w:val="24"/>
        </w:rPr>
        <w:t xml:space="preserve"> </w:t>
      </w:r>
    </w:p>
    <w:p w14:paraId="78AB9A98" w14:textId="787B71F6" w:rsidR="00EF6C96" w:rsidRPr="00045124" w:rsidRDefault="005D6BD5" w:rsidP="00472ADB">
      <w:pPr>
        <w:autoSpaceDE w:val="0"/>
        <w:autoSpaceDN w:val="0"/>
        <w:adjustRightInd w:val="0"/>
        <w:spacing w:line="240" w:lineRule="auto"/>
        <w:jc w:val="both"/>
        <w:rPr>
          <w:rFonts w:ascii="Arial" w:hAnsi="Arial" w:cs="Arial"/>
          <w:sz w:val="24"/>
          <w:szCs w:val="24"/>
        </w:rPr>
      </w:pPr>
      <w:r w:rsidRPr="00045124">
        <w:rPr>
          <w:rFonts w:ascii="Arial" w:hAnsi="Arial" w:cs="Arial"/>
          <w:sz w:val="24"/>
          <w:szCs w:val="24"/>
        </w:rPr>
        <w:t>Low</w:t>
      </w:r>
      <w:r w:rsidR="00CF35A6" w:rsidRPr="00045124">
        <w:rPr>
          <w:rFonts w:ascii="Arial" w:hAnsi="Arial" w:cs="Arial"/>
          <w:sz w:val="24"/>
          <w:szCs w:val="24"/>
        </w:rPr>
        <w:t xml:space="preserve"> childhood</w:t>
      </w:r>
      <w:r w:rsidRPr="00045124">
        <w:rPr>
          <w:rFonts w:ascii="Arial" w:hAnsi="Arial" w:cs="Arial"/>
          <w:sz w:val="24"/>
          <w:szCs w:val="24"/>
        </w:rPr>
        <w:t xml:space="preserve"> v</w:t>
      </w:r>
      <w:r w:rsidR="00EF6C96" w:rsidRPr="00045124">
        <w:rPr>
          <w:rFonts w:ascii="Arial" w:hAnsi="Arial" w:cs="Arial"/>
          <w:sz w:val="24"/>
          <w:szCs w:val="24"/>
        </w:rPr>
        <w:t xml:space="preserve">accination uptake in Knowsley is </w:t>
      </w:r>
      <w:r w:rsidRPr="00045124">
        <w:rPr>
          <w:rFonts w:ascii="Arial" w:hAnsi="Arial" w:cs="Arial"/>
          <w:sz w:val="24"/>
          <w:szCs w:val="24"/>
        </w:rPr>
        <w:t xml:space="preserve">a challenge and </w:t>
      </w:r>
      <w:r w:rsidR="007C140E" w:rsidRPr="00045124">
        <w:rPr>
          <w:rFonts w:ascii="Arial" w:hAnsi="Arial" w:cs="Arial"/>
          <w:sz w:val="24"/>
          <w:szCs w:val="24"/>
        </w:rPr>
        <w:t xml:space="preserve">efforts need to be </w:t>
      </w:r>
      <w:r w:rsidR="00E50F68" w:rsidRPr="00045124">
        <w:rPr>
          <w:rFonts w:ascii="Arial" w:hAnsi="Arial" w:cs="Arial"/>
          <w:sz w:val="24"/>
          <w:szCs w:val="24"/>
        </w:rPr>
        <w:t>concentrated around working with communities to</w:t>
      </w:r>
      <w:r w:rsidR="007C140E" w:rsidRPr="00045124">
        <w:rPr>
          <w:rFonts w:ascii="Arial" w:hAnsi="Arial" w:cs="Arial"/>
          <w:sz w:val="24"/>
          <w:szCs w:val="24"/>
        </w:rPr>
        <w:t xml:space="preserve"> understand</w:t>
      </w:r>
      <w:r w:rsidR="00FB2CB5" w:rsidRPr="00045124">
        <w:rPr>
          <w:rFonts w:ascii="Arial" w:hAnsi="Arial" w:cs="Arial"/>
          <w:sz w:val="24"/>
          <w:szCs w:val="24"/>
        </w:rPr>
        <w:t xml:space="preserve"> the reasons behind low uptake</w:t>
      </w:r>
      <w:r w:rsidR="000F217C" w:rsidRPr="00045124">
        <w:rPr>
          <w:rFonts w:ascii="Arial" w:hAnsi="Arial" w:cs="Arial"/>
          <w:sz w:val="24"/>
          <w:szCs w:val="24"/>
        </w:rPr>
        <w:t xml:space="preserve"> and a</w:t>
      </w:r>
      <w:r w:rsidR="00012069" w:rsidRPr="00045124">
        <w:rPr>
          <w:rFonts w:ascii="Arial" w:hAnsi="Arial" w:cs="Arial"/>
          <w:sz w:val="24"/>
          <w:szCs w:val="24"/>
        </w:rPr>
        <w:t xml:space="preserve">ccordingly </w:t>
      </w:r>
      <w:r w:rsidR="000B2BB1" w:rsidRPr="00045124">
        <w:rPr>
          <w:rFonts w:ascii="Arial" w:hAnsi="Arial" w:cs="Arial"/>
          <w:sz w:val="24"/>
          <w:szCs w:val="24"/>
        </w:rPr>
        <w:t xml:space="preserve">removing any existing barriers and </w:t>
      </w:r>
      <w:r w:rsidR="00012069" w:rsidRPr="00045124">
        <w:rPr>
          <w:rFonts w:ascii="Arial" w:hAnsi="Arial" w:cs="Arial"/>
          <w:sz w:val="24"/>
          <w:szCs w:val="24"/>
        </w:rPr>
        <w:t xml:space="preserve">adapting the immunisation </w:t>
      </w:r>
      <w:r w:rsidR="00C4444C" w:rsidRPr="00045124">
        <w:rPr>
          <w:rFonts w:ascii="Arial" w:hAnsi="Arial" w:cs="Arial"/>
          <w:sz w:val="24"/>
          <w:szCs w:val="24"/>
        </w:rPr>
        <w:t xml:space="preserve">offer for families </w:t>
      </w:r>
      <w:r w:rsidR="000B2BB1" w:rsidRPr="00045124">
        <w:rPr>
          <w:rFonts w:ascii="Arial" w:hAnsi="Arial" w:cs="Arial"/>
          <w:sz w:val="24"/>
          <w:szCs w:val="24"/>
        </w:rPr>
        <w:t>in order to reduce inequalities and improve uptake.</w:t>
      </w:r>
      <w:r w:rsidR="00AF7D5A" w:rsidRPr="00045124">
        <w:rPr>
          <w:rFonts w:ascii="Arial" w:hAnsi="Arial" w:cs="Arial"/>
          <w:sz w:val="24"/>
          <w:szCs w:val="24"/>
        </w:rPr>
        <w:t xml:space="preserve"> </w:t>
      </w:r>
      <w:r w:rsidR="00381B7E" w:rsidRPr="00045124">
        <w:rPr>
          <w:rFonts w:ascii="Arial" w:hAnsi="Arial" w:cs="Arial"/>
          <w:sz w:val="24"/>
          <w:szCs w:val="24"/>
        </w:rPr>
        <w:t>B</w:t>
      </w:r>
      <w:r w:rsidR="00BE4360" w:rsidRPr="00045124">
        <w:rPr>
          <w:rFonts w:ascii="Arial" w:hAnsi="Arial" w:cs="Arial"/>
          <w:sz w:val="24"/>
          <w:szCs w:val="24"/>
        </w:rPr>
        <w:t xml:space="preserve">y simplifying the schedule and reducing the number of injections at individual visits, </w:t>
      </w:r>
      <w:r w:rsidR="00381B7E" w:rsidRPr="00045124">
        <w:rPr>
          <w:rFonts w:ascii="Arial" w:hAnsi="Arial" w:cs="Arial"/>
          <w:sz w:val="24"/>
          <w:szCs w:val="24"/>
        </w:rPr>
        <w:t>t</w:t>
      </w:r>
      <w:r w:rsidR="00455941" w:rsidRPr="00045124">
        <w:rPr>
          <w:rFonts w:ascii="Arial" w:hAnsi="Arial" w:cs="Arial"/>
          <w:sz w:val="24"/>
          <w:szCs w:val="24"/>
        </w:rPr>
        <w:t xml:space="preserve">he introduction of a new </w:t>
      </w:r>
      <w:r w:rsidR="000D59C5" w:rsidRPr="00045124">
        <w:rPr>
          <w:rFonts w:ascii="Arial" w:hAnsi="Arial" w:cs="Arial"/>
          <w:sz w:val="24"/>
          <w:szCs w:val="24"/>
        </w:rPr>
        <w:t xml:space="preserve">childhood </w:t>
      </w:r>
      <w:r w:rsidR="00455941" w:rsidRPr="00045124">
        <w:rPr>
          <w:rFonts w:ascii="Arial" w:hAnsi="Arial" w:cs="Arial"/>
          <w:sz w:val="24"/>
          <w:szCs w:val="24"/>
        </w:rPr>
        <w:t>vaccination schedule</w:t>
      </w:r>
      <w:r w:rsidR="000D59C5" w:rsidRPr="00045124">
        <w:rPr>
          <w:rFonts w:ascii="Arial" w:hAnsi="Arial" w:cs="Arial"/>
          <w:sz w:val="24"/>
          <w:szCs w:val="24"/>
        </w:rPr>
        <w:t xml:space="preserve"> in January 2026</w:t>
      </w:r>
      <w:r w:rsidR="00365FF1" w:rsidRPr="00045124">
        <w:rPr>
          <w:rFonts w:ascii="Arial" w:hAnsi="Arial" w:cs="Arial"/>
          <w:sz w:val="24"/>
          <w:szCs w:val="24"/>
        </w:rPr>
        <w:t xml:space="preserve"> </w:t>
      </w:r>
      <w:r w:rsidR="00D04AF3" w:rsidRPr="00045124">
        <w:rPr>
          <w:rFonts w:ascii="Arial" w:hAnsi="Arial" w:cs="Arial"/>
          <w:sz w:val="24"/>
          <w:szCs w:val="24"/>
        </w:rPr>
        <w:t>provides an</w:t>
      </w:r>
      <w:r w:rsidR="00065185" w:rsidRPr="00045124">
        <w:rPr>
          <w:rFonts w:ascii="Arial" w:hAnsi="Arial" w:cs="Arial"/>
          <w:sz w:val="24"/>
          <w:szCs w:val="24"/>
        </w:rPr>
        <w:t xml:space="preserve"> opportunity to </w:t>
      </w:r>
      <w:r w:rsidR="000C3952" w:rsidRPr="00045124">
        <w:rPr>
          <w:rFonts w:ascii="Arial" w:hAnsi="Arial" w:cs="Arial"/>
          <w:sz w:val="24"/>
          <w:szCs w:val="24"/>
        </w:rPr>
        <w:t xml:space="preserve">improve </w:t>
      </w:r>
      <w:r w:rsidR="001F2C0C" w:rsidRPr="00045124">
        <w:rPr>
          <w:rFonts w:ascii="Arial" w:hAnsi="Arial" w:cs="Arial"/>
          <w:sz w:val="24"/>
          <w:szCs w:val="24"/>
        </w:rPr>
        <w:t>vaccination uptake</w:t>
      </w:r>
      <w:r w:rsidR="00BE4360" w:rsidRPr="00045124">
        <w:rPr>
          <w:rFonts w:ascii="Arial" w:hAnsi="Arial" w:cs="Arial"/>
          <w:sz w:val="24"/>
          <w:szCs w:val="24"/>
        </w:rPr>
        <w:t>.</w:t>
      </w:r>
      <w:r w:rsidR="001F2C0C" w:rsidRPr="00045124">
        <w:rPr>
          <w:rFonts w:ascii="Arial" w:hAnsi="Arial" w:cs="Arial"/>
          <w:sz w:val="24"/>
          <w:szCs w:val="24"/>
        </w:rPr>
        <w:t xml:space="preserve"> </w:t>
      </w:r>
    </w:p>
    <w:p w14:paraId="3E55221F" w14:textId="77777777" w:rsidR="00D34CE0" w:rsidRPr="00045124" w:rsidRDefault="00D34CE0" w:rsidP="00D34CE0">
      <w:pPr>
        <w:autoSpaceDE w:val="0"/>
        <w:autoSpaceDN w:val="0"/>
        <w:adjustRightInd w:val="0"/>
        <w:spacing w:line="240" w:lineRule="auto"/>
        <w:jc w:val="both"/>
        <w:rPr>
          <w:rFonts w:ascii="Arial" w:hAnsi="Arial" w:cs="Arial"/>
          <w:b/>
          <w:bCs/>
          <w:sz w:val="24"/>
          <w:szCs w:val="24"/>
        </w:rPr>
      </w:pPr>
      <w:r w:rsidRPr="00045124">
        <w:rPr>
          <w:rFonts w:ascii="Arial" w:hAnsi="Arial" w:cs="Arial"/>
          <w:b/>
          <w:bCs/>
          <w:sz w:val="24"/>
          <w:szCs w:val="24"/>
        </w:rPr>
        <w:t>Antimicrobial resistance</w:t>
      </w:r>
    </w:p>
    <w:p w14:paraId="6CD752D9" w14:textId="40D6E095" w:rsidR="00E73552" w:rsidRPr="00045124" w:rsidRDefault="009252D3" w:rsidP="00D34CE0">
      <w:pPr>
        <w:autoSpaceDE w:val="0"/>
        <w:autoSpaceDN w:val="0"/>
        <w:adjustRightInd w:val="0"/>
        <w:spacing w:line="240" w:lineRule="auto"/>
        <w:jc w:val="both"/>
        <w:rPr>
          <w:rFonts w:ascii="Arial" w:hAnsi="Arial" w:cs="Arial"/>
          <w:sz w:val="24"/>
          <w:szCs w:val="24"/>
        </w:rPr>
      </w:pPr>
      <w:r w:rsidRPr="00045124">
        <w:rPr>
          <w:rFonts w:ascii="Arial" w:hAnsi="Arial" w:cs="Arial"/>
          <w:sz w:val="24"/>
          <w:szCs w:val="24"/>
        </w:rPr>
        <w:t>AMR remains a major public health threat, with resistant Gram-negative infections (</w:t>
      </w:r>
      <w:r w:rsidRPr="00045124">
        <w:rPr>
          <w:rFonts w:ascii="Arial" w:hAnsi="Arial" w:cs="Arial"/>
          <w:i/>
          <w:iCs/>
          <w:sz w:val="24"/>
          <w:szCs w:val="24"/>
        </w:rPr>
        <w:t xml:space="preserve">E. coli, </w:t>
      </w:r>
      <w:r w:rsidR="00B75342" w:rsidRPr="00045124">
        <w:rPr>
          <w:rFonts w:ascii="Arial" w:hAnsi="Arial" w:cs="Arial"/>
          <w:i/>
          <w:iCs/>
          <w:sz w:val="24"/>
          <w:szCs w:val="24"/>
        </w:rPr>
        <w:t>K.</w:t>
      </w:r>
      <w:r w:rsidRPr="00045124">
        <w:rPr>
          <w:rFonts w:ascii="Arial" w:hAnsi="Arial" w:cs="Arial"/>
          <w:i/>
          <w:iCs/>
          <w:sz w:val="24"/>
          <w:szCs w:val="24"/>
        </w:rPr>
        <w:t xml:space="preserve"> pneumoniae</w:t>
      </w:r>
      <w:r w:rsidRPr="00045124">
        <w:rPr>
          <w:rFonts w:ascii="Arial" w:hAnsi="Arial" w:cs="Arial"/>
          <w:sz w:val="24"/>
          <w:szCs w:val="24"/>
        </w:rPr>
        <w:t>) contributing most to the burden.</w:t>
      </w:r>
      <w:r w:rsidR="00664312" w:rsidRPr="00045124">
        <w:rPr>
          <w:rFonts w:ascii="Arial" w:hAnsi="Arial" w:cs="Arial"/>
          <w:sz w:val="24"/>
          <w:szCs w:val="24"/>
        </w:rPr>
        <w:t xml:space="preserve"> </w:t>
      </w:r>
      <w:r w:rsidR="00664312" w:rsidRPr="00AA22D7">
        <w:rPr>
          <w:rFonts w:ascii="Arial" w:hAnsi="Arial" w:cs="Arial"/>
          <w:i/>
          <w:iCs/>
          <w:sz w:val="24"/>
          <w:szCs w:val="24"/>
        </w:rPr>
        <w:t>The National Action Plan</w:t>
      </w:r>
      <w:r w:rsidR="002569F1" w:rsidRPr="00AA22D7">
        <w:rPr>
          <w:rFonts w:ascii="Arial" w:hAnsi="Arial" w:cs="Arial"/>
          <w:i/>
          <w:iCs/>
          <w:sz w:val="24"/>
          <w:szCs w:val="24"/>
        </w:rPr>
        <w:t>: Confronting</w:t>
      </w:r>
      <w:r w:rsidR="007F0F76" w:rsidRPr="00AA22D7">
        <w:rPr>
          <w:rFonts w:ascii="Arial" w:hAnsi="Arial" w:cs="Arial"/>
          <w:i/>
          <w:iCs/>
          <w:sz w:val="24"/>
          <w:szCs w:val="24"/>
        </w:rPr>
        <w:t xml:space="preserve"> antimicrobial resistance 2024 to 2029</w:t>
      </w:r>
      <w:r w:rsidR="00743D59" w:rsidRPr="00AA22D7">
        <w:rPr>
          <w:rFonts w:ascii="Arial" w:hAnsi="Arial" w:cs="Arial"/>
          <w:i/>
          <w:iCs/>
          <w:sz w:val="24"/>
          <w:szCs w:val="24"/>
        </w:rPr>
        <w:t xml:space="preserve"> (NAP)</w:t>
      </w:r>
      <w:r w:rsidR="005E7DDE">
        <w:rPr>
          <w:rStyle w:val="FootnoteReference"/>
          <w:rFonts w:ascii="Arial" w:hAnsi="Arial" w:cs="Arial"/>
          <w:i/>
          <w:iCs/>
          <w:sz w:val="24"/>
          <w:szCs w:val="24"/>
        </w:rPr>
        <w:footnoteReference w:id="43"/>
      </w:r>
      <w:r w:rsidR="00664312" w:rsidRPr="00045124">
        <w:rPr>
          <w:rFonts w:ascii="Arial" w:hAnsi="Arial" w:cs="Arial"/>
          <w:sz w:val="24"/>
          <w:szCs w:val="24"/>
        </w:rPr>
        <w:t xml:space="preserve"> will be</w:t>
      </w:r>
      <w:r w:rsidR="00D64798" w:rsidRPr="00045124">
        <w:rPr>
          <w:rFonts w:ascii="Arial" w:hAnsi="Arial" w:cs="Arial"/>
          <w:sz w:val="24"/>
          <w:szCs w:val="24"/>
        </w:rPr>
        <w:t xml:space="preserve"> </w:t>
      </w:r>
      <w:r w:rsidR="00C60933" w:rsidRPr="00045124">
        <w:rPr>
          <w:rFonts w:ascii="Arial" w:hAnsi="Arial" w:cs="Arial"/>
          <w:sz w:val="24"/>
          <w:szCs w:val="24"/>
        </w:rPr>
        <w:t xml:space="preserve">key to </w:t>
      </w:r>
      <w:r w:rsidR="00F90C4D">
        <w:rPr>
          <w:rFonts w:ascii="Arial" w:hAnsi="Arial" w:cs="Arial"/>
          <w:sz w:val="24"/>
          <w:szCs w:val="24"/>
        </w:rPr>
        <w:t xml:space="preserve">efforts to </w:t>
      </w:r>
      <w:r w:rsidR="002C06BA" w:rsidRPr="00045124">
        <w:rPr>
          <w:rFonts w:ascii="Arial" w:hAnsi="Arial" w:cs="Arial"/>
          <w:sz w:val="24"/>
          <w:szCs w:val="24"/>
        </w:rPr>
        <w:t>reduc</w:t>
      </w:r>
      <w:r w:rsidR="00F90C4D">
        <w:rPr>
          <w:rFonts w:ascii="Arial" w:hAnsi="Arial" w:cs="Arial"/>
          <w:sz w:val="24"/>
          <w:szCs w:val="24"/>
        </w:rPr>
        <w:t>e</w:t>
      </w:r>
      <w:r w:rsidR="002C06BA" w:rsidRPr="00045124">
        <w:rPr>
          <w:rFonts w:ascii="Arial" w:hAnsi="Arial" w:cs="Arial"/>
          <w:sz w:val="24"/>
          <w:szCs w:val="24"/>
        </w:rPr>
        <w:t xml:space="preserve"> the burden of AM</w:t>
      </w:r>
      <w:r w:rsidR="009E2360" w:rsidRPr="00045124">
        <w:rPr>
          <w:rFonts w:ascii="Arial" w:hAnsi="Arial" w:cs="Arial"/>
          <w:sz w:val="24"/>
          <w:szCs w:val="24"/>
        </w:rPr>
        <w:t xml:space="preserve">R, </w:t>
      </w:r>
      <w:r w:rsidR="0075320F" w:rsidRPr="00045124">
        <w:rPr>
          <w:rFonts w:ascii="Arial" w:hAnsi="Arial" w:cs="Arial"/>
          <w:sz w:val="24"/>
          <w:szCs w:val="24"/>
        </w:rPr>
        <w:t>and</w:t>
      </w:r>
      <w:r w:rsidR="00562A7D" w:rsidRPr="00045124">
        <w:rPr>
          <w:rFonts w:ascii="Arial" w:hAnsi="Arial" w:cs="Arial"/>
          <w:sz w:val="24"/>
          <w:szCs w:val="24"/>
        </w:rPr>
        <w:t xml:space="preserve"> local efforts</w:t>
      </w:r>
      <w:r w:rsidR="0075320F" w:rsidRPr="00045124">
        <w:rPr>
          <w:rFonts w:ascii="Arial" w:hAnsi="Arial" w:cs="Arial"/>
          <w:sz w:val="24"/>
          <w:szCs w:val="24"/>
        </w:rPr>
        <w:t xml:space="preserve"> should be</w:t>
      </w:r>
      <w:r w:rsidR="00562A7D" w:rsidRPr="00045124">
        <w:rPr>
          <w:rFonts w:ascii="Arial" w:hAnsi="Arial" w:cs="Arial"/>
          <w:sz w:val="24"/>
          <w:szCs w:val="24"/>
        </w:rPr>
        <w:t xml:space="preserve"> focussed around strengthening IP</w:t>
      </w:r>
      <w:r w:rsidR="008F2CFD" w:rsidRPr="00045124">
        <w:rPr>
          <w:rFonts w:ascii="Arial" w:hAnsi="Arial" w:cs="Arial"/>
          <w:sz w:val="24"/>
          <w:szCs w:val="24"/>
        </w:rPr>
        <w:t>C</w:t>
      </w:r>
      <w:r w:rsidR="00447071" w:rsidRPr="00045124">
        <w:rPr>
          <w:rFonts w:ascii="Arial" w:hAnsi="Arial" w:cs="Arial"/>
          <w:sz w:val="24"/>
          <w:szCs w:val="24"/>
        </w:rPr>
        <w:t xml:space="preserve"> and optimising the use of antimicrobials</w:t>
      </w:r>
      <w:r w:rsidR="006E6922" w:rsidRPr="00045124">
        <w:rPr>
          <w:rFonts w:ascii="Arial" w:hAnsi="Arial" w:cs="Arial"/>
          <w:sz w:val="24"/>
          <w:szCs w:val="24"/>
        </w:rPr>
        <w:t>.</w:t>
      </w:r>
      <w:r w:rsidR="00B75342" w:rsidRPr="00045124">
        <w:rPr>
          <w:rFonts w:ascii="Arial" w:hAnsi="Arial" w:cs="Arial"/>
          <w:sz w:val="24"/>
          <w:szCs w:val="24"/>
        </w:rPr>
        <w:t xml:space="preserve"> </w:t>
      </w:r>
      <w:r w:rsidR="00C14B48" w:rsidRPr="00045124">
        <w:rPr>
          <w:rFonts w:ascii="Arial" w:hAnsi="Arial" w:cs="Arial"/>
          <w:sz w:val="24"/>
          <w:szCs w:val="24"/>
        </w:rPr>
        <w:t>With the successful roll out</w:t>
      </w:r>
      <w:r w:rsidR="000D71B1" w:rsidRPr="00045124">
        <w:rPr>
          <w:rFonts w:ascii="Arial" w:hAnsi="Arial" w:cs="Arial"/>
          <w:sz w:val="24"/>
          <w:szCs w:val="24"/>
        </w:rPr>
        <w:t xml:space="preserve"> across the North West</w:t>
      </w:r>
      <w:r w:rsidR="00C14B48" w:rsidRPr="00045124">
        <w:rPr>
          <w:rFonts w:ascii="Arial" w:hAnsi="Arial" w:cs="Arial"/>
          <w:sz w:val="24"/>
          <w:szCs w:val="24"/>
        </w:rPr>
        <w:t xml:space="preserve"> of </w:t>
      </w:r>
      <w:r w:rsidR="000D71B1" w:rsidRPr="00045124">
        <w:rPr>
          <w:rFonts w:ascii="Arial" w:hAnsi="Arial" w:cs="Arial"/>
          <w:sz w:val="24"/>
          <w:szCs w:val="24"/>
        </w:rPr>
        <w:t xml:space="preserve">the </w:t>
      </w:r>
      <w:r w:rsidR="0080090A" w:rsidRPr="00045124">
        <w:rPr>
          <w:rFonts w:ascii="Arial" w:hAnsi="Arial" w:cs="Arial"/>
          <w:sz w:val="24"/>
          <w:szCs w:val="24"/>
        </w:rPr>
        <w:t>TARGET Antibiotics: Prescribing in Primary Care e-learning</w:t>
      </w:r>
      <w:r w:rsidR="00C14B48" w:rsidRPr="00045124">
        <w:rPr>
          <w:rFonts w:ascii="Arial" w:hAnsi="Arial" w:cs="Arial"/>
          <w:sz w:val="24"/>
          <w:szCs w:val="24"/>
        </w:rPr>
        <w:t xml:space="preserve">, including 89 primary healthcare professionals </w:t>
      </w:r>
      <w:r w:rsidR="004A1CA2" w:rsidRPr="00045124">
        <w:rPr>
          <w:rFonts w:ascii="Arial" w:hAnsi="Arial" w:cs="Arial"/>
          <w:sz w:val="24"/>
          <w:szCs w:val="24"/>
        </w:rPr>
        <w:t xml:space="preserve">trained as trainers, an opportunity exists to </w:t>
      </w:r>
      <w:r w:rsidR="00862B4F" w:rsidRPr="00045124">
        <w:rPr>
          <w:rFonts w:ascii="Arial" w:hAnsi="Arial" w:cs="Arial"/>
          <w:sz w:val="24"/>
          <w:szCs w:val="24"/>
        </w:rPr>
        <w:t>continue training the workforce</w:t>
      </w:r>
      <w:r w:rsidR="004A1CA2" w:rsidRPr="00045124">
        <w:rPr>
          <w:rFonts w:ascii="Arial" w:hAnsi="Arial" w:cs="Arial"/>
          <w:sz w:val="24"/>
          <w:szCs w:val="24"/>
        </w:rPr>
        <w:t xml:space="preserve"> </w:t>
      </w:r>
      <w:r w:rsidR="007D3570" w:rsidRPr="00045124">
        <w:rPr>
          <w:rFonts w:ascii="Arial" w:hAnsi="Arial" w:cs="Arial"/>
          <w:sz w:val="24"/>
          <w:szCs w:val="24"/>
        </w:rPr>
        <w:t>in order to further strengthen antimicrobial stewardship and</w:t>
      </w:r>
      <w:r w:rsidR="004A1CA2" w:rsidRPr="00045124">
        <w:rPr>
          <w:rFonts w:ascii="Arial" w:hAnsi="Arial" w:cs="Arial"/>
          <w:sz w:val="24"/>
          <w:szCs w:val="24"/>
        </w:rPr>
        <w:t xml:space="preserve"> reduce antibiotic prescribing. </w:t>
      </w:r>
    </w:p>
    <w:p w14:paraId="45E1E6A9" w14:textId="4157BB04" w:rsidR="008F2CFD" w:rsidRPr="00045124" w:rsidRDefault="008F2CFD" w:rsidP="00D34CE0">
      <w:pPr>
        <w:autoSpaceDE w:val="0"/>
        <w:autoSpaceDN w:val="0"/>
        <w:adjustRightInd w:val="0"/>
        <w:spacing w:line="240" w:lineRule="auto"/>
        <w:jc w:val="both"/>
        <w:rPr>
          <w:rFonts w:ascii="Arial" w:hAnsi="Arial" w:cs="Arial"/>
          <w:sz w:val="24"/>
          <w:szCs w:val="24"/>
        </w:rPr>
      </w:pPr>
      <w:r w:rsidRPr="00045124">
        <w:rPr>
          <w:rFonts w:ascii="Arial" w:hAnsi="Arial" w:cs="Arial"/>
          <w:sz w:val="24"/>
          <w:szCs w:val="24"/>
        </w:rPr>
        <w:t>The large and widening gap in the rate of resistant</w:t>
      </w:r>
      <w:r w:rsidR="007417CF" w:rsidRPr="00045124">
        <w:rPr>
          <w:rFonts w:ascii="Arial" w:hAnsi="Arial" w:cs="Arial"/>
          <w:sz w:val="24"/>
          <w:szCs w:val="24"/>
        </w:rPr>
        <w:t xml:space="preserve"> bloodstream </w:t>
      </w:r>
      <w:r w:rsidRPr="00045124">
        <w:rPr>
          <w:rFonts w:ascii="Arial" w:hAnsi="Arial" w:cs="Arial"/>
          <w:sz w:val="24"/>
          <w:szCs w:val="24"/>
        </w:rPr>
        <w:t>infections</w:t>
      </w:r>
      <w:r w:rsidR="00D30554" w:rsidRPr="00045124">
        <w:rPr>
          <w:rFonts w:ascii="Arial" w:hAnsi="Arial" w:cs="Arial"/>
          <w:sz w:val="24"/>
          <w:szCs w:val="24"/>
        </w:rPr>
        <w:t xml:space="preserve"> </w:t>
      </w:r>
      <w:r w:rsidR="00BB25F7" w:rsidRPr="00045124">
        <w:rPr>
          <w:rFonts w:ascii="Arial" w:hAnsi="Arial" w:cs="Arial"/>
          <w:sz w:val="24"/>
          <w:szCs w:val="24"/>
        </w:rPr>
        <w:t xml:space="preserve">between </w:t>
      </w:r>
      <w:r w:rsidR="00647FDD" w:rsidRPr="00045124">
        <w:rPr>
          <w:rFonts w:ascii="Arial" w:hAnsi="Arial" w:cs="Arial"/>
          <w:sz w:val="24"/>
          <w:szCs w:val="24"/>
        </w:rPr>
        <w:t>the least and most socioeconomically deprived</w:t>
      </w:r>
      <w:r w:rsidR="00743D59" w:rsidRPr="00045124">
        <w:rPr>
          <w:rFonts w:ascii="Arial" w:hAnsi="Arial" w:cs="Arial"/>
          <w:sz w:val="24"/>
          <w:szCs w:val="24"/>
        </w:rPr>
        <w:t xml:space="preserve"> groups</w:t>
      </w:r>
      <w:r w:rsidR="007E773F">
        <w:rPr>
          <w:rFonts w:ascii="Arial" w:hAnsi="Arial" w:cs="Arial"/>
          <w:sz w:val="24"/>
          <w:szCs w:val="24"/>
        </w:rPr>
        <w:t>, as described in the ESPAUR report,</w:t>
      </w:r>
      <w:r w:rsidR="00647FDD" w:rsidRPr="00045124">
        <w:rPr>
          <w:rFonts w:ascii="Arial" w:hAnsi="Arial" w:cs="Arial"/>
          <w:sz w:val="24"/>
          <w:szCs w:val="24"/>
        </w:rPr>
        <w:t xml:space="preserve"> </w:t>
      </w:r>
      <w:r w:rsidR="00272C97" w:rsidRPr="00045124">
        <w:rPr>
          <w:rFonts w:ascii="Arial" w:hAnsi="Arial" w:cs="Arial"/>
          <w:sz w:val="24"/>
          <w:szCs w:val="24"/>
        </w:rPr>
        <w:t xml:space="preserve">is </w:t>
      </w:r>
      <w:r w:rsidR="00743D59" w:rsidRPr="00045124">
        <w:rPr>
          <w:rFonts w:ascii="Arial" w:hAnsi="Arial" w:cs="Arial"/>
          <w:sz w:val="24"/>
          <w:szCs w:val="24"/>
        </w:rPr>
        <w:t>concerning</w:t>
      </w:r>
      <w:r w:rsidR="002B19B1" w:rsidRPr="00045124">
        <w:rPr>
          <w:rFonts w:ascii="Arial" w:hAnsi="Arial" w:cs="Arial"/>
          <w:sz w:val="24"/>
          <w:szCs w:val="24"/>
        </w:rPr>
        <w:t xml:space="preserve"> and needs to be better understood at local level</w:t>
      </w:r>
      <w:r w:rsidR="00891F94" w:rsidRPr="00045124">
        <w:rPr>
          <w:rFonts w:ascii="Arial" w:hAnsi="Arial" w:cs="Arial"/>
          <w:sz w:val="24"/>
          <w:szCs w:val="24"/>
        </w:rPr>
        <w:t>.</w:t>
      </w:r>
      <w:r w:rsidR="004F4992" w:rsidRPr="00045124">
        <w:rPr>
          <w:rFonts w:ascii="Arial" w:hAnsi="Arial" w:cs="Arial"/>
          <w:sz w:val="24"/>
          <w:szCs w:val="24"/>
        </w:rPr>
        <w:t xml:space="preserve"> The NAP outlines plans for a toolkit for addressing health inequalities which will</w:t>
      </w:r>
      <w:r w:rsidR="00985654" w:rsidRPr="00045124">
        <w:rPr>
          <w:rFonts w:ascii="Arial" w:hAnsi="Arial" w:cs="Arial"/>
          <w:sz w:val="24"/>
          <w:szCs w:val="24"/>
        </w:rPr>
        <w:t xml:space="preserve"> support regional </w:t>
      </w:r>
      <w:r w:rsidR="00985654" w:rsidRPr="00045124">
        <w:rPr>
          <w:rFonts w:ascii="Arial" w:hAnsi="Arial" w:cs="Arial"/>
          <w:sz w:val="24"/>
          <w:szCs w:val="24"/>
        </w:rPr>
        <w:lastRenderedPageBreak/>
        <w:t>public health teams</w:t>
      </w:r>
      <w:r w:rsidR="002B19B1" w:rsidRPr="00045124">
        <w:rPr>
          <w:rFonts w:ascii="Arial" w:hAnsi="Arial" w:cs="Arial"/>
          <w:sz w:val="24"/>
          <w:szCs w:val="24"/>
        </w:rPr>
        <w:t xml:space="preserve"> </w:t>
      </w:r>
      <w:r w:rsidR="00E14D68" w:rsidRPr="00045124">
        <w:rPr>
          <w:rFonts w:ascii="Arial" w:hAnsi="Arial" w:cs="Arial"/>
          <w:sz w:val="24"/>
          <w:szCs w:val="24"/>
        </w:rPr>
        <w:t xml:space="preserve">in identifying health inequalities and providing evidenced-based resources to help them </w:t>
      </w:r>
      <w:r w:rsidR="00706752" w:rsidRPr="00045124">
        <w:rPr>
          <w:rFonts w:ascii="Arial" w:hAnsi="Arial" w:cs="Arial"/>
          <w:sz w:val="24"/>
          <w:szCs w:val="24"/>
        </w:rPr>
        <w:t xml:space="preserve">develop targeted interventions which can </w:t>
      </w:r>
      <w:r w:rsidR="002B19B1" w:rsidRPr="00045124">
        <w:rPr>
          <w:rFonts w:ascii="Arial" w:hAnsi="Arial" w:cs="Arial"/>
          <w:sz w:val="24"/>
          <w:szCs w:val="24"/>
        </w:rPr>
        <w:t>then</w:t>
      </w:r>
      <w:r w:rsidR="00706752" w:rsidRPr="00045124">
        <w:rPr>
          <w:rFonts w:ascii="Arial" w:hAnsi="Arial" w:cs="Arial"/>
          <w:sz w:val="24"/>
          <w:szCs w:val="24"/>
        </w:rPr>
        <w:t xml:space="preserve"> be</w:t>
      </w:r>
      <w:r w:rsidR="002B19B1" w:rsidRPr="00045124">
        <w:rPr>
          <w:rFonts w:ascii="Arial" w:hAnsi="Arial" w:cs="Arial"/>
          <w:sz w:val="24"/>
          <w:szCs w:val="24"/>
        </w:rPr>
        <w:t xml:space="preserve"> monitored </w:t>
      </w:r>
      <w:r w:rsidR="00532018" w:rsidRPr="00045124">
        <w:rPr>
          <w:rFonts w:ascii="Arial" w:hAnsi="Arial" w:cs="Arial"/>
          <w:sz w:val="24"/>
          <w:szCs w:val="24"/>
        </w:rPr>
        <w:t>and evaluated</w:t>
      </w:r>
      <w:r w:rsidR="00D30554" w:rsidRPr="00045124">
        <w:rPr>
          <w:rFonts w:ascii="Arial" w:hAnsi="Arial" w:cs="Arial"/>
          <w:sz w:val="24"/>
          <w:szCs w:val="24"/>
        </w:rPr>
        <w:t xml:space="preserve">. </w:t>
      </w:r>
    </w:p>
    <w:p w14:paraId="1A0BA0F8" w14:textId="39D4E4B2" w:rsidR="00D34CE0" w:rsidRPr="00045124" w:rsidRDefault="007C09ED" w:rsidP="00D34CE0">
      <w:pPr>
        <w:autoSpaceDE w:val="0"/>
        <w:autoSpaceDN w:val="0"/>
        <w:adjustRightInd w:val="0"/>
        <w:spacing w:line="240" w:lineRule="auto"/>
        <w:jc w:val="both"/>
        <w:rPr>
          <w:rFonts w:ascii="Arial" w:hAnsi="Arial" w:cs="Arial"/>
          <w:b/>
          <w:bCs/>
          <w:sz w:val="24"/>
          <w:szCs w:val="24"/>
        </w:rPr>
      </w:pPr>
      <w:r w:rsidRPr="00045124">
        <w:rPr>
          <w:rFonts w:ascii="Arial" w:hAnsi="Arial" w:cs="Arial"/>
          <w:b/>
          <w:bCs/>
          <w:sz w:val="24"/>
          <w:szCs w:val="24"/>
        </w:rPr>
        <w:t>H</w:t>
      </w:r>
      <w:r w:rsidR="00D45FB8" w:rsidRPr="00045124">
        <w:rPr>
          <w:rFonts w:ascii="Arial" w:hAnsi="Arial" w:cs="Arial"/>
          <w:b/>
          <w:bCs/>
          <w:sz w:val="24"/>
          <w:szCs w:val="24"/>
        </w:rPr>
        <w:t>ealth system</w:t>
      </w:r>
      <w:r w:rsidR="006A7D79" w:rsidRPr="00045124">
        <w:rPr>
          <w:rFonts w:ascii="Arial" w:hAnsi="Arial" w:cs="Arial"/>
          <w:b/>
          <w:bCs/>
          <w:sz w:val="24"/>
          <w:szCs w:val="24"/>
        </w:rPr>
        <w:t xml:space="preserve"> </w:t>
      </w:r>
      <w:r w:rsidRPr="00045124">
        <w:rPr>
          <w:rFonts w:ascii="Arial" w:hAnsi="Arial" w:cs="Arial"/>
          <w:b/>
          <w:bCs/>
          <w:sz w:val="24"/>
          <w:szCs w:val="24"/>
        </w:rPr>
        <w:t>reform</w:t>
      </w:r>
    </w:p>
    <w:p w14:paraId="38692FD2" w14:textId="3382D58B" w:rsidR="00D45FB8" w:rsidRPr="00045124" w:rsidRDefault="00E036C6" w:rsidP="00D34CE0">
      <w:pPr>
        <w:autoSpaceDE w:val="0"/>
        <w:autoSpaceDN w:val="0"/>
        <w:adjustRightInd w:val="0"/>
        <w:spacing w:line="240" w:lineRule="auto"/>
        <w:jc w:val="both"/>
        <w:rPr>
          <w:rFonts w:ascii="Arial" w:hAnsi="Arial" w:cs="Arial"/>
          <w:sz w:val="24"/>
          <w:szCs w:val="24"/>
        </w:rPr>
      </w:pPr>
      <w:r w:rsidRPr="00045124">
        <w:rPr>
          <w:rFonts w:ascii="Arial" w:hAnsi="Arial" w:cs="Arial"/>
          <w:sz w:val="24"/>
          <w:szCs w:val="24"/>
        </w:rPr>
        <w:t>One of the most significant challenges for health protection in England is the complexity of governance structures. Responsibilities are distributed across multiple bodies</w:t>
      </w:r>
      <w:r w:rsidR="003E2E87" w:rsidRPr="00045124">
        <w:rPr>
          <w:rFonts w:ascii="Arial" w:hAnsi="Arial" w:cs="Arial"/>
          <w:sz w:val="24"/>
          <w:szCs w:val="24"/>
        </w:rPr>
        <w:t xml:space="preserve">, including </w:t>
      </w:r>
      <w:r w:rsidRPr="00045124">
        <w:rPr>
          <w:rFonts w:ascii="Arial" w:hAnsi="Arial" w:cs="Arial"/>
          <w:sz w:val="24"/>
          <w:szCs w:val="24"/>
        </w:rPr>
        <w:t>local authorities, Integrated Care Systems (ICSs), UKHSA</w:t>
      </w:r>
      <w:r w:rsidR="003E2E87" w:rsidRPr="00045124">
        <w:rPr>
          <w:rFonts w:ascii="Arial" w:hAnsi="Arial" w:cs="Arial"/>
          <w:sz w:val="24"/>
          <w:szCs w:val="24"/>
        </w:rPr>
        <w:t xml:space="preserve"> and</w:t>
      </w:r>
      <w:r w:rsidR="00A570B8">
        <w:rPr>
          <w:rFonts w:ascii="Arial" w:hAnsi="Arial" w:cs="Arial"/>
          <w:sz w:val="24"/>
          <w:szCs w:val="24"/>
        </w:rPr>
        <w:t xml:space="preserve"> </w:t>
      </w:r>
      <w:r w:rsidR="00843B17">
        <w:rPr>
          <w:rFonts w:ascii="Arial" w:hAnsi="Arial" w:cs="Arial"/>
          <w:sz w:val="24"/>
          <w:szCs w:val="24"/>
        </w:rPr>
        <w:t>–</w:t>
      </w:r>
      <w:r w:rsidR="00A570B8">
        <w:rPr>
          <w:rFonts w:ascii="Arial" w:hAnsi="Arial" w:cs="Arial"/>
          <w:sz w:val="24"/>
          <w:szCs w:val="24"/>
        </w:rPr>
        <w:t xml:space="preserve"> </w:t>
      </w:r>
      <w:r w:rsidR="00843B17">
        <w:rPr>
          <w:rFonts w:ascii="Arial" w:hAnsi="Arial" w:cs="Arial"/>
          <w:sz w:val="24"/>
          <w:szCs w:val="24"/>
        </w:rPr>
        <w:t>cu</w:t>
      </w:r>
      <w:r w:rsidR="00FB60F4" w:rsidRPr="00045124">
        <w:rPr>
          <w:rFonts w:ascii="Arial" w:hAnsi="Arial" w:cs="Arial"/>
          <w:sz w:val="24"/>
          <w:szCs w:val="24"/>
        </w:rPr>
        <w:t xml:space="preserve">rrently </w:t>
      </w:r>
      <w:r w:rsidR="00A570B8">
        <w:rPr>
          <w:rFonts w:ascii="Arial" w:hAnsi="Arial" w:cs="Arial"/>
          <w:sz w:val="24"/>
          <w:szCs w:val="24"/>
        </w:rPr>
        <w:t xml:space="preserve">– </w:t>
      </w:r>
      <w:r w:rsidRPr="00045124">
        <w:rPr>
          <w:rFonts w:ascii="Arial" w:hAnsi="Arial" w:cs="Arial"/>
          <w:sz w:val="24"/>
          <w:szCs w:val="24"/>
        </w:rPr>
        <w:t>NHS England.</w:t>
      </w:r>
      <w:r w:rsidR="00CC45A4" w:rsidRPr="00045124">
        <w:rPr>
          <w:rFonts w:ascii="Arial" w:hAnsi="Arial" w:cs="Arial"/>
          <w:sz w:val="24"/>
          <w:szCs w:val="24"/>
        </w:rPr>
        <w:t xml:space="preserve"> </w:t>
      </w:r>
    </w:p>
    <w:p w14:paraId="454A9912" w14:textId="1F9A8C02" w:rsidR="001F0A9D" w:rsidRPr="00045124" w:rsidRDefault="00FA29BF" w:rsidP="00760DCC">
      <w:pPr>
        <w:autoSpaceDE w:val="0"/>
        <w:autoSpaceDN w:val="0"/>
        <w:adjustRightInd w:val="0"/>
        <w:spacing w:line="240" w:lineRule="auto"/>
        <w:jc w:val="both"/>
        <w:rPr>
          <w:rFonts w:ascii="Arial" w:hAnsi="Arial" w:cs="Arial"/>
          <w:sz w:val="24"/>
          <w:szCs w:val="24"/>
        </w:rPr>
      </w:pPr>
      <w:r w:rsidRPr="00045124">
        <w:rPr>
          <w:rFonts w:ascii="Arial" w:hAnsi="Arial" w:cs="Arial"/>
          <w:sz w:val="24"/>
          <w:szCs w:val="24"/>
        </w:rPr>
        <w:t>The NHS 10-Year Health Plan, published in July 2025, promotes three transformative shifts for the NHS: a shift from hospital to community care through the introduction of neighbourhood health services, transformation to a more digitally accessible health system, and a renewed focus on prevention, ensuring it is embedded into mainstream services.</w:t>
      </w:r>
      <w:r w:rsidR="00307780">
        <w:rPr>
          <w:rFonts w:ascii="Arial" w:hAnsi="Arial" w:cs="Arial"/>
          <w:sz w:val="24"/>
          <w:szCs w:val="24"/>
        </w:rPr>
        <w:t xml:space="preserve"> </w:t>
      </w:r>
      <w:r w:rsidR="00760DCC" w:rsidRPr="00045124">
        <w:rPr>
          <w:rFonts w:ascii="Arial" w:hAnsi="Arial" w:cs="Arial"/>
          <w:sz w:val="24"/>
          <w:szCs w:val="24"/>
        </w:rPr>
        <w:t xml:space="preserve">The shift to community-based care offers </w:t>
      </w:r>
      <w:r w:rsidR="004D74A0" w:rsidRPr="00045124">
        <w:rPr>
          <w:rFonts w:ascii="Arial" w:hAnsi="Arial" w:cs="Arial"/>
          <w:sz w:val="24"/>
          <w:szCs w:val="24"/>
        </w:rPr>
        <w:t xml:space="preserve">an opportunity </w:t>
      </w:r>
      <w:r w:rsidR="00760DCC" w:rsidRPr="00045124">
        <w:rPr>
          <w:rFonts w:ascii="Arial" w:hAnsi="Arial" w:cs="Arial"/>
          <w:sz w:val="24"/>
          <w:szCs w:val="24"/>
        </w:rPr>
        <w:t>to embed immunisation delivery into local hubs</w:t>
      </w:r>
      <w:r w:rsidR="00360762" w:rsidRPr="00045124">
        <w:rPr>
          <w:rFonts w:ascii="Arial" w:hAnsi="Arial" w:cs="Arial"/>
          <w:sz w:val="24"/>
          <w:szCs w:val="24"/>
        </w:rPr>
        <w:t>,</w:t>
      </w:r>
      <w:r w:rsidR="00760DCC" w:rsidRPr="00045124">
        <w:rPr>
          <w:rFonts w:ascii="Arial" w:hAnsi="Arial" w:cs="Arial"/>
          <w:sz w:val="24"/>
          <w:szCs w:val="24"/>
        </w:rPr>
        <w:t xml:space="preserve"> </w:t>
      </w:r>
      <w:r w:rsidR="003A15EA" w:rsidRPr="00045124">
        <w:rPr>
          <w:rFonts w:ascii="Arial" w:hAnsi="Arial" w:cs="Arial"/>
          <w:sz w:val="24"/>
          <w:szCs w:val="24"/>
        </w:rPr>
        <w:t>thereby improving access</w:t>
      </w:r>
      <w:r w:rsidR="00C44762" w:rsidRPr="00045124">
        <w:rPr>
          <w:rFonts w:ascii="Arial" w:hAnsi="Arial" w:cs="Arial"/>
          <w:sz w:val="24"/>
          <w:szCs w:val="24"/>
        </w:rPr>
        <w:t xml:space="preserve"> and</w:t>
      </w:r>
      <w:r w:rsidR="006F0EB9" w:rsidRPr="00045124">
        <w:rPr>
          <w:rFonts w:ascii="Arial" w:hAnsi="Arial" w:cs="Arial"/>
          <w:sz w:val="24"/>
          <w:szCs w:val="24"/>
        </w:rPr>
        <w:t xml:space="preserve"> reducing inequalities in uptake</w:t>
      </w:r>
      <w:r w:rsidR="00760DCC" w:rsidRPr="00045124">
        <w:rPr>
          <w:rFonts w:ascii="Arial" w:hAnsi="Arial" w:cs="Arial"/>
          <w:sz w:val="24"/>
          <w:szCs w:val="24"/>
        </w:rPr>
        <w:t>.</w:t>
      </w:r>
      <w:r w:rsidR="008D1F2C" w:rsidRPr="00045124">
        <w:rPr>
          <w:rFonts w:ascii="Arial" w:hAnsi="Arial" w:cs="Arial"/>
          <w:sz w:val="24"/>
          <w:szCs w:val="24"/>
        </w:rPr>
        <w:t xml:space="preserve"> </w:t>
      </w:r>
      <w:r w:rsidR="006E5C26" w:rsidRPr="00045124">
        <w:rPr>
          <w:rFonts w:ascii="Arial" w:hAnsi="Arial" w:cs="Arial"/>
          <w:sz w:val="24"/>
          <w:szCs w:val="24"/>
        </w:rPr>
        <w:t xml:space="preserve">A specific example is the </w:t>
      </w:r>
      <w:r w:rsidR="00A84BAD" w:rsidRPr="00045124">
        <w:rPr>
          <w:rFonts w:ascii="Arial" w:hAnsi="Arial" w:cs="Arial"/>
          <w:sz w:val="24"/>
          <w:szCs w:val="24"/>
        </w:rPr>
        <w:t xml:space="preserve">commitment </w:t>
      </w:r>
      <w:r w:rsidR="008D1F2C" w:rsidRPr="00045124">
        <w:rPr>
          <w:rFonts w:ascii="Arial" w:hAnsi="Arial" w:cs="Arial"/>
          <w:sz w:val="24"/>
          <w:szCs w:val="24"/>
        </w:rPr>
        <w:t xml:space="preserve">for health visitors </w:t>
      </w:r>
      <w:r w:rsidR="006E5C26" w:rsidRPr="00045124">
        <w:rPr>
          <w:rFonts w:ascii="Arial" w:hAnsi="Arial" w:cs="Arial"/>
          <w:sz w:val="24"/>
          <w:szCs w:val="24"/>
        </w:rPr>
        <w:t xml:space="preserve">and community pharmacies </w:t>
      </w:r>
      <w:r w:rsidR="00A84BAD" w:rsidRPr="00045124">
        <w:rPr>
          <w:rFonts w:ascii="Arial" w:hAnsi="Arial" w:cs="Arial"/>
          <w:sz w:val="24"/>
          <w:szCs w:val="24"/>
        </w:rPr>
        <w:t xml:space="preserve">to </w:t>
      </w:r>
      <w:r w:rsidR="008D1F2C" w:rsidRPr="00045124">
        <w:rPr>
          <w:rFonts w:ascii="Arial" w:hAnsi="Arial" w:cs="Arial"/>
          <w:sz w:val="24"/>
          <w:szCs w:val="24"/>
        </w:rPr>
        <w:t>deliver immunisatio</w:t>
      </w:r>
      <w:r w:rsidR="00BD5613" w:rsidRPr="00045124">
        <w:rPr>
          <w:rFonts w:ascii="Arial" w:hAnsi="Arial" w:cs="Arial"/>
          <w:sz w:val="24"/>
          <w:szCs w:val="24"/>
        </w:rPr>
        <w:t>ns to infants and children in underserved communities</w:t>
      </w:r>
      <w:r w:rsidR="006E5C26" w:rsidRPr="00045124">
        <w:rPr>
          <w:rFonts w:ascii="Arial" w:hAnsi="Arial" w:cs="Arial"/>
          <w:sz w:val="24"/>
          <w:szCs w:val="24"/>
        </w:rPr>
        <w:t>.</w:t>
      </w:r>
      <w:r w:rsidR="00633112">
        <w:rPr>
          <w:rFonts w:ascii="Arial" w:hAnsi="Arial" w:cs="Arial"/>
          <w:sz w:val="24"/>
          <w:szCs w:val="24"/>
        </w:rPr>
        <w:t xml:space="preserve"> </w:t>
      </w:r>
      <w:r w:rsidR="00162152" w:rsidRPr="00045124">
        <w:rPr>
          <w:rFonts w:ascii="Arial" w:hAnsi="Arial" w:cs="Arial"/>
          <w:sz w:val="24"/>
          <w:szCs w:val="24"/>
        </w:rPr>
        <w:t xml:space="preserve">The digital transformation should make it easier to access </w:t>
      </w:r>
      <w:r w:rsidR="00DE4B4B" w:rsidRPr="00045124">
        <w:rPr>
          <w:rFonts w:ascii="Arial" w:hAnsi="Arial" w:cs="Arial"/>
          <w:sz w:val="24"/>
          <w:szCs w:val="24"/>
        </w:rPr>
        <w:t xml:space="preserve">vaccination records and book appointments, helping to support higher uptake </w:t>
      </w:r>
      <w:r w:rsidR="008927CA" w:rsidRPr="00045124">
        <w:rPr>
          <w:rFonts w:ascii="Arial" w:hAnsi="Arial" w:cs="Arial"/>
          <w:sz w:val="24"/>
          <w:szCs w:val="24"/>
        </w:rPr>
        <w:t xml:space="preserve">but </w:t>
      </w:r>
      <w:r w:rsidR="000172D3" w:rsidRPr="00045124">
        <w:rPr>
          <w:rFonts w:ascii="Arial" w:hAnsi="Arial" w:cs="Arial"/>
          <w:sz w:val="24"/>
          <w:szCs w:val="24"/>
        </w:rPr>
        <w:t>community outreach</w:t>
      </w:r>
      <w:r w:rsidR="00285D5F" w:rsidRPr="00045124">
        <w:rPr>
          <w:rFonts w:ascii="Arial" w:hAnsi="Arial" w:cs="Arial"/>
          <w:sz w:val="24"/>
          <w:szCs w:val="24"/>
        </w:rPr>
        <w:t xml:space="preserve"> will remain vital</w:t>
      </w:r>
      <w:r w:rsidR="000172D3" w:rsidRPr="00045124">
        <w:rPr>
          <w:rFonts w:ascii="Arial" w:hAnsi="Arial" w:cs="Arial"/>
          <w:sz w:val="24"/>
          <w:szCs w:val="24"/>
        </w:rPr>
        <w:t xml:space="preserve"> to ensure people are not left behind by the switch to digital access.</w:t>
      </w:r>
    </w:p>
    <w:p w14:paraId="3FDC5DD0" w14:textId="7A17FAD4" w:rsidR="001B535F" w:rsidRPr="00045124" w:rsidRDefault="00DE725F" w:rsidP="003810D9">
      <w:pPr>
        <w:autoSpaceDE w:val="0"/>
        <w:autoSpaceDN w:val="0"/>
        <w:adjustRightInd w:val="0"/>
        <w:spacing w:after="120" w:line="240" w:lineRule="auto"/>
        <w:jc w:val="both"/>
        <w:rPr>
          <w:rFonts w:ascii="Arial" w:hAnsi="Arial" w:cs="Arial"/>
          <w:sz w:val="24"/>
          <w:szCs w:val="24"/>
        </w:rPr>
      </w:pPr>
      <w:r w:rsidRPr="00045124">
        <w:rPr>
          <w:rFonts w:ascii="Arial" w:hAnsi="Arial" w:cs="Arial"/>
          <w:sz w:val="24"/>
          <w:szCs w:val="24"/>
        </w:rPr>
        <w:t>The short timescales for transition of responsibilities, alongside the significant financial</w:t>
      </w:r>
      <w:r w:rsidR="001F0A9D" w:rsidRPr="00045124">
        <w:rPr>
          <w:rFonts w:ascii="Arial" w:hAnsi="Arial" w:cs="Arial"/>
          <w:sz w:val="24"/>
          <w:szCs w:val="24"/>
        </w:rPr>
        <w:t xml:space="preserve"> constraints</w:t>
      </w:r>
      <w:r w:rsidRPr="00045124">
        <w:rPr>
          <w:rFonts w:ascii="Arial" w:hAnsi="Arial" w:cs="Arial"/>
          <w:sz w:val="24"/>
          <w:szCs w:val="24"/>
        </w:rPr>
        <w:t xml:space="preserve"> and </w:t>
      </w:r>
      <w:r w:rsidR="001F0A9D" w:rsidRPr="00045124">
        <w:rPr>
          <w:rFonts w:ascii="Arial" w:hAnsi="Arial" w:cs="Arial"/>
          <w:sz w:val="24"/>
          <w:szCs w:val="24"/>
        </w:rPr>
        <w:t>head-count reductions</w:t>
      </w:r>
      <w:r w:rsidRPr="00045124">
        <w:rPr>
          <w:rFonts w:ascii="Arial" w:hAnsi="Arial" w:cs="Arial"/>
          <w:sz w:val="24"/>
          <w:szCs w:val="24"/>
        </w:rPr>
        <w:t xml:space="preserve"> facing ICBs will </w:t>
      </w:r>
      <w:r w:rsidR="001F0A9D" w:rsidRPr="00045124">
        <w:rPr>
          <w:rFonts w:ascii="Arial" w:hAnsi="Arial" w:cs="Arial"/>
          <w:sz w:val="24"/>
          <w:szCs w:val="24"/>
        </w:rPr>
        <w:t>mak</w:t>
      </w:r>
      <w:r w:rsidRPr="00045124">
        <w:rPr>
          <w:rFonts w:ascii="Arial" w:hAnsi="Arial" w:cs="Arial"/>
          <w:sz w:val="24"/>
          <w:szCs w:val="24"/>
        </w:rPr>
        <w:t>e</w:t>
      </w:r>
      <w:r w:rsidR="001F0A9D" w:rsidRPr="00045124">
        <w:rPr>
          <w:rFonts w:ascii="Arial" w:hAnsi="Arial" w:cs="Arial"/>
          <w:sz w:val="24"/>
          <w:szCs w:val="24"/>
        </w:rPr>
        <w:t xml:space="preserve"> it challenging to take on new, complex responsibilities effectively.</w:t>
      </w:r>
      <w:r w:rsidR="00323F82" w:rsidRPr="00045124">
        <w:rPr>
          <w:rFonts w:ascii="Arial" w:hAnsi="Arial" w:cs="Arial"/>
          <w:sz w:val="24"/>
          <w:szCs w:val="24"/>
        </w:rPr>
        <w:t xml:space="preserve"> The transition also introduces another layer </w:t>
      </w:r>
      <w:r w:rsidR="00770388" w:rsidRPr="00045124">
        <w:rPr>
          <w:rFonts w:ascii="Arial" w:hAnsi="Arial" w:cs="Arial"/>
          <w:sz w:val="24"/>
          <w:szCs w:val="24"/>
        </w:rPr>
        <w:t>of structural complexity</w:t>
      </w:r>
      <w:r w:rsidR="00787537" w:rsidRPr="00045124">
        <w:rPr>
          <w:rFonts w:ascii="Arial" w:hAnsi="Arial" w:cs="Arial"/>
          <w:sz w:val="24"/>
          <w:szCs w:val="24"/>
        </w:rPr>
        <w:t xml:space="preserve">, with </w:t>
      </w:r>
      <w:r w:rsidR="00BF2D40" w:rsidRPr="00045124">
        <w:rPr>
          <w:rFonts w:ascii="Arial" w:hAnsi="Arial" w:cs="Arial"/>
          <w:sz w:val="24"/>
          <w:szCs w:val="24"/>
        </w:rPr>
        <w:t xml:space="preserve">dual accountability </w:t>
      </w:r>
      <w:r w:rsidR="00C4149B" w:rsidRPr="00045124">
        <w:rPr>
          <w:rFonts w:ascii="Arial" w:hAnsi="Arial" w:cs="Arial"/>
          <w:sz w:val="24"/>
          <w:szCs w:val="24"/>
        </w:rPr>
        <w:t>–</w:t>
      </w:r>
      <w:r w:rsidR="00BF2D40" w:rsidRPr="00045124">
        <w:rPr>
          <w:rFonts w:ascii="Arial" w:hAnsi="Arial" w:cs="Arial"/>
          <w:sz w:val="24"/>
          <w:szCs w:val="24"/>
        </w:rPr>
        <w:t xml:space="preserve"> </w:t>
      </w:r>
      <w:r w:rsidR="00C4149B" w:rsidRPr="00045124">
        <w:rPr>
          <w:rFonts w:ascii="Arial" w:hAnsi="Arial" w:cs="Arial"/>
          <w:sz w:val="24"/>
          <w:szCs w:val="24"/>
        </w:rPr>
        <w:t>the ICB responsible for delivery and the council for assurance.</w:t>
      </w:r>
      <w:r w:rsidR="00770388" w:rsidRPr="00045124">
        <w:rPr>
          <w:rFonts w:ascii="Arial" w:hAnsi="Arial" w:cs="Arial"/>
          <w:sz w:val="24"/>
          <w:szCs w:val="24"/>
        </w:rPr>
        <w:t xml:space="preserve"> </w:t>
      </w:r>
      <w:r w:rsidR="00CD5574" w:rsidRPr="00045124">
        <w:rPr>
          <w:rFonts w:ascii="Arial" w:hAnsi="Arial" w:cs="Arial"/>
          <w:sz w:val="24"/>
          <w:szCs w:val="24"/>
        </w:rPr>
        <w:t xml:space="preserve">Effective collaboration and communication, </w:t>
      </w:r>
      <w:r w:rsidR="00E254AC" w:rsidRPr="00045124">
        <w:rPr>
          <w:rFonts w:ascii="Arial" w:hAnsi="Arial" w:cs="Arial"/>
          <w:sz w:val="24"/>
          <w:szCs w:val="24"/>
        </w:rPr>
        <w:t>and</w:t>
      </w:r>
      <w:r w:rsidR="00CD5574" w:rsidRPr="00045124">
        <w:rPr>
          <w:rFonts w:ascii="Arial" w:hAnsi="Arial" w:cs="Arial"/>
          <w:sz w:val="24"/>
          <w:szCs w:val="24"/>
        </w:rPr>
        <w:t xml:space="preserve"> </w:t>
      </w:r>
      <w:r w:rsidR="00E254AC" w:rsidRPr="00045124">
        <w:rPr>
          <w:rFonts w:ascii="Arial" w:hAnsi="Arial" w:cs="Arial"/>
          <w:sz w:val="24"/>
          <w:szCs w:val="24"/>
        </w:rPr>
        <w:t xml:space="preserve">robust reporting and escalation protocols will be key to </w:t>
      </w:r>
      <w:r w:rsidR="007E080C" w:rsidRPr="00045124">
        <w:rPr>
          <w:rFonts w:ascii="Arial" w:hAnsi="Arial" w:cs="Arial"/>
          <w:sz w:val="24"/>
          <w:szCs w:val="24"/>
        </w:rPr>
        <w:t>maintaining an effective public health system at local level.</w:t>
      </w:r>
    </w:p>
    <w:p w14:paraId="36358E81" w14:textId="77777777" w:rsidR="003810D9" w:rsidRPr="00045124" w:rsidRDefault="003810D9" w:rsidP="003810D9">
      <w:pPr>
        <w:autoSpaceDE w:val="0"/>
        <w:autoSpaceDN w:val="0"/>
        <w:adjustRightInd w:val="0"/>
        <w:spacing w:after="0" w:line="240" w:lineRule="auto"/>
        <w:jc w:val="both"/>
        <w:rPr>
          <w:rFonts w:ascii="Arial" w:hAnsi="Arial" w:cs="Arial"/>
          <w:sz w:val="24"/>
          <w:szCs w:val="24"/>
        </w:rPr>
      </w:pPr>
    </w:p>
    <w:p w14:paraId="7684412D" w14:textId="037EC3CA" w:rsidR="001B535F" w:rsidRPr="00045124" w:rsidRDefault="001B535F" w:rsidP="001B535F">
      <w:pPr>
        <w:pStyle w:val="Heading1"/>
        <w:spacing w:after="240"/>
        <w:rPr>
          <w:rFonts w:ascii="Arial" w:hAnsi="Arial" w:cs="Arial"/>
          <w:color w:val="002060"/>
          <w:sz w:val="24"/>
          <w:szCs w:val="24"/>
        </w:rPr>
      </w:pPr>
      <w:bookmarkStart w:id="66" w:name="_Toc224310171"/>
      <w:r w:rsidRPr="00045124">
        <w:rPr>
          <w:rFonts w:ascii="Arial" w:hAnsi="Arial" w:cs="Arial"/>
          <w:color w:val="002060"/>
          <w:sz w:val="24"/>
          <w:szCs w:val="24"/>
        </w:rPr>
        <w:t>1</w:t>
      </w:r>
      <w:r w:rsidR="00402BEB">
        <w:rPr>
          <w:rFonts w:ascii="Arial" w:hAnsi="Arial" w:cs="Arial"/>
          <w:color w:val="002060"/>
          <w:sz w:val="24"/>
          <w:szCs w:val="24"/>
        </w:rPr>
        <w:t xml:space="preserve">1 </w:t>
      </w:r>
      <w:r w:rsidRPr="00045124">
        <w:rPr>
          <w:rFonts w:ascii="Arial" w:hAnsi="Arial" w:cs="Arial"/>
          <w:color w:val="002060"/>
          <w:sz w:val="24"/>
          <w:szCs w:val="24"/>
        </w:rPr>
        <w:t xml:space="preserve"> RECOMMENDATIONS</w:t>
      </w:r>
      <w:bookmarkEnd w:id="66"/>
      <w:r w:rsidRPr="00045124">
        <w:rPr>
          <w:rFonts w:ascii="Arial" w:hAnsi="Arial" w:cs="Arial"/>
          <w:color w:val="002060"/>
          <w:sz w:val="24"/>
          <w:szCs w:val="24"/>
        </w:rPr>
        <w:t xml:space="preserve"> </w:t>
      </w:r>
    </w:p>
    <w:p w14:paraId="14BAA695" w14:textId="27689BAA" w:rsidR="003810D9" w:rsidRPr="00045124" w:rsidRDefault="003810D9" w:rsidP="00E91E9E">
      <w:pPr>
        <w:pStyle w:val="ListParagraph"/>
        <w:numPr>
          <w:ilvl w:val="0"/>
          <w:numId w:val="28"/>
        </w:numPr>
        <w:jc w:val="both"/>
        <w:rPr>
          <w:rFonts w:ascii="Arial" w:hAnsi="Arial" w:cs="Arial"/>
        </w:rPr>
      </w:pPr>
      <w:r w:rsidRPr="00045124">
        <w:rPr>
          <w:rFonts w:ascii="Arial" w:hAnsi="Arial" w:cs="Arial"/>
          <w:b/>
          <w:bCs/>
        </w:rPr>
        <w:t xml:space="preserve">Improve vaccination uptake across the life course: </w:t>
      </w:r>
      <w:r w:rsidR="00720A4B" w:rsidRPr="00720A4B">
        <w:rPr>
          <w:rFonts w:ascii="Arial" w:hAnsi="Arial" w:cs="Arial"/>
        </w:rPr>
        <w:t>work with partners to</w:t>
      </w:r>
      <w:r w:rsidR="00720A4B">
        <w:rPr>
          <w:rFonts w:ascii="Arial" w:hAnsi="Arial" w:cs="Arial"/>
          <w:b/>
          <w:bCs/>
        </w:rPr>
        <w:t xml:space="preserve"> </w:t>
      </w:r>
      <w:r w:rsidR="00A549A5" w:rsidRPr="00A549A5">
        <w:rPr>
          <w:rFonts w:ascii="Arial" w:hAnsi="Arial" w:cs="Arial"/>
        </w:rPr>
        <w:t>develop and</w:t>
      </w:r>
      <w:r w:rsidR="00A549A5">
        <w:rPr>
          <w:rFonts w:ascii="Arial" w:hAnsi="Arial" w:cs="Arial"/>
          <w:b/>
          <w:bCs/>
        </w:rPr>
        <w:t xml:space="preserve"> </w:t>
      </w:r>
      <w:r w:rsidRPr="00045124">
        <w:rPr>
          <w:rFonts w:ascii="Arial" w:hAnsi="Arial" w:cs="Arial"/>
        </w:rPr>
        <w:t xml:space="preserve">implement targeted, community-based interventions to address barriers to childhood and adult immunisation. </w:t>
      </w:r>
    </w:p>
    <w:p w14:paraId="57954E7C" w14:textId="77777777" w:rsidR="003810D9" w:rsidRPr="00045124" w:rsidRDefault="003810D9" w:rsidP="003810D9">
      <w:pPr>
        <w:spacing w:after="0" w:line="240" w:lineRule="auto"/>
        <w:jc w:val="both"/>
        <w:rPr>
          <w:rFonts w:ascii="Arial" w:eastAsia="Times New Roman" w:hAnsi="Arial" w:cs="Arial"/>
          <w:sz w:val="24"/>
          <w:szCs w:val="24"/>
        </w:rPr>
      </w:pPr>
    </w:p>
    <w:p w14:paraId="59B1C68D" w14:textId="0522EBC1" w:rsidR="003810D9" w:rsidRPr="00045124" w:rsidRDefault="003810D9" w:rsidP="00E91E9E">
      <w:pPr>
        <w:pStyle w:val="ListParagraph"/>
        <w:numPr>
          <w:ilvl w:val="0"/>
          <w:numId w:val="28"/>
        </w:numPr>
        <w:jc w:val="both"/>
        <w:rPr>
          <w:rFonts w:ascii="Arial" w:hAnsi="Arial" w:cs="Arial"/>
        </w:rPr>
      </w:pPr>
      <w:r w:rsidRPr="00045124">
        <w:rPr>
          <w:rFonts w:ascii="Arial" w:hAnsi="Arial" w:cs="Arial"/>
          <w:b/>
          <w:bCs/>
        </w:rPr>
        <w:t xml:space="preserve">Strengthen infection prevention and control and antimicrobial </w:t>
      </w:r>
      <w:r w:rsidR="00594649">
        <w:rPr>
          <w:rFonts w:ascii="Arial" w:hAnsi="Arial" w:cs="Arial"/>
          <w:b/>
          <w:bCs/>
        </w:rPr>
        <w:t>s</w:t>
      </w:r>
      <w:r w:rsidRPr="00045124">
        <w:rPr>
          <w:rFonts w:ascii="Arial" w:hAnsi="Arial" w:cs="Arial"/>
          <w:b/>
          <w:bCs/>
        </w:rPr>
        <w:t xml:space="preserve">tewardship: </w:t>
      </w:r>
      <w:r w:rsidR="007D6BCA">
        <w:rPr>
          <w:rFonts w:ascii="Arial" w:hAnsi="Arial" w:cs="Arial"/>
        </w:rPr>
        <w:t>work with IPC and health protection colleagues to strengthen</w:t>
      </w:r>
      <w:r w:rsidRPr="00045124">
        <w:rPr>
          <w:rFonts w:ascii="Arial" w:hAnsi="Arial" w:cs="Arial"/>
        </w:rPr>
        <w:t xml:space="preserve"> IPC measures across care</w:t>
      </w:r>
      <w:r w:rsidR="0005194B">
        <w:rPr>
          <w:rFonts w:ascii="Arial" w:hAnsi="Arial" w:cs="Arial"/>
        </w:rPr>
        <w:t xml:space="preserve"> and educational</w:t>
      </w:r>
      <w:r w:rsidRPr="00045124">
        <w:rPr>
          <w:rFonts w:ascii="Arial" w:hAnsi="Arial" w:cs="Arial"/>
        </w:rPr>
        <w:t xml:space="preserve"> settings. </w:t>
      </w:r>
      <w:r w:rsidR="00D26260">
        <w:rPr>
          <w:rFonts w:ascii="Arial" w:hAnsi="Arial" w:cs="Arial"/>
        </w:rPr>
        <w:t>Develop local plans to tackle AMR which</w:t>
      </w:r>
      <w:r w:rsidR="000E4655">
        <w:rPr>
          <w:rFonts w:ascii="Arial" w:hAnsi="Arial" w:cs="Arial"/>
        </w:rPr>
        <w:t xml:space="preserve"> build on existing work underway in primary care, including on existing initiatives to reduce inappropriate prescribing of antimicrobials, and the</w:t>
      </w:r>
      <w:r w:rsidRPr="00045124">
        <w:rPr>
          <w:rFonts w:ascii="Arial" w:hAnsi="Arial" w:cs="Arial"/>
        </w:rPr>
        <w:t xml:space="preserve"> success</w:t>
      </w:r>
      <w:r w:rsidR="000E4655">
        <w:rPr>
          <w:rFonts w:ascii="Arial" w:hAnsi="Arial" w:cs="Arial"/>
        </w:rPr>
        <w:t>ful roll out</w:t>
      </w:r>
      <w:r w:rsidRPr="00045124">
        <w:rPr>
          <w:rFonts w:ascii="Arial" w:hAnsi="Arial" w:cs="Arial"/>
        </w:rPr>
        <w:t xml:space="preserve"> of TARGET </w:t>
      </w:r>
      <w:r w:rsidR="008220BB">
        <w:rPr>
          <w:rFonts w:ascii="Arial" w:hAnsi="Arial" w:cs="Arial"/>
        </w:rPr>
        <w:t>training</w:t>
      </w:r>
      <w:r w:rsidRPr="00045124">
        <w:rPr>
          <w:rFonts w:ascii="Arial" w:hAnsi="Arial" w:cs="Arial"/>
        </w:rPr>
        <w:t>.</w:t>
      </w:r>
    </w:p>
    <w:p w14:paraId="141AFC2C" w14:textId="77777777" w:rsidR="003810D9" w:rsidRPr="00045124" w:rsidRDefault="003810D9" w:rsidP="003810D9">
      <w:pPr>
        <w:pStyle w:val="ListParagraph"/>
        <w:rPr>
          <w:rFonts w:ascii="Arial" w:hAnsi="Arial" w:cs="Arial"/>
          <w:b/>
          <w:bCs/>
        </w:rPr>
      </w:pPr>
    </w:p>
    <w:p w14:paraId="6398C32B" w14:textId="7C5F86D5" w:rsidR="001B535F" w:rsidRPr="007F17F3" w:rsidRDefault="00673A0B" w:rsidP="00E91E9E">
      <w:pPr>
        <w:pStyle w:val="ListParagraph"/>
        <w:numPr>
          <w:ilvl w:val="0"/>
          <w:numId w:val="28"/>
        </w:numPr>
        <w:jc w:val="both"/>
        <w:rPr>
          <w:rFonts w:ascii="Arial" w:hAnsi="Arial" w:cs="Arial"/>
        </w:rPr>
      </w:pPr>
      <w:r w:rsidRPr="00E55837">
        <w:rPr>
          <w:rFonts w:ascii="Arial" w:hAnsi="Arial" w:cs="Arial"/>
          <w:b/>
          <w:bCs/>
        </w:rPr>
        <w:t>Improve intelligence on</w:t>
      </w:r>
      <w:r w:rsidR="003810D9" w:rsidRPr="00E55837">
        <w:rPr>
          <w:rFonts w:ascii="Arial" w:hAnsi="Arial" w:cs="Arial"/>
          <w:b/>
          <w:bCs/>
        </w:rPr>
        <w:t xml:space="preserve"> </w:t>
      </w:r>
      <w:r w:rsidR="00693871" w:rsidRPr="00E55837">
        <w:rPr>
          <w:rFonts w:ascii="Arial" w:hAnsi="Arial" w:cs="Arial"/>
          <w:b/>
          <w:bCs/>
        </w:rPr>
        <w:t>h</w:t>
      </w:r>
      <w:r w:rsidR="003810D9" w:rsidRPr="00E55837">
        <w:rPr>
          <w:rFonts w:ascii="Arial" w:hAnsi="Arial" w:cs="Arial"/>
          <w:b/>
          <w:bCs/>
        </w:rPr>
        <w:t xml:space="preserve">ealth </w:t>
      </w:r>
      <w:r w:rsidR="00693871" w:rsidRPr="00E55837">
        <w:rPr>
          <w:rFonts w:ascii="Arial" w:hAnsi="Arial" w:cs="Arial"/>
          <w:b/>
          <w:bCs/>
        </w:rPr>
        <w:t>i</w:t>
      </w:r>
      <w:r w:rsidR="003810D9" w:rsidRPr="00E55837">
        <w:rPr>
          <w:rFonts w:ascii="Arial" w:hAnsi="Arial" w:cs="Arial"/>
          <w:b/>
          <w:bCs/>
        </w:rPr>
        <w:t xml:space="preserve">nequalities in </w:t>
      </w:r>
      <w:r w:rsidR="006062D2">
        <w:rPr>
          <w:rFonts w:ascii="Arial" w:hAnsi="Arial" w:cs="Arial"/>
          <w:b/>
          <w:bCs/>
        </w:rPr>
        <w:t>h</w:t>
      </w:r>
      <w:r w:rsidR="003810D9" w:rsidRPr="00E55837">
        <w:rPr>
          <w:rFonts w:ascii="Arial" w:hAnsi="Arial" w:cs="Arial"/>
          <w:b/>
          <w:bCs/>
        </w:rPr>
        <w:t xml:space="preserve">ealth </w:t>
      </w:r>
      <w:r w:rsidR="006062D2">
        <w:rPr>
          <w:rFonts w:ascii="Arial" w:hAnsi="Arial" w:cs="Arial"/>
          <w:b/>
          <w:bCs/>
        </w:rPr>
        <w:t>p</w:t>
      </w:r>
      <w:r w:rsidR="003810D9" w:rsidRPr="00E55837">
        <w:rPr>
          <w:rFonts w:ascii="Arial" w:hAnsi="Arial" w:cs="Arial"/>
          <w:b/>
          <w:bCs/>
        </w:rPr>
        <w:t>rotection</w:t>
      </w:r>
      <w:r w:rsidR="00831F3F">
        <w:rPr>
          <w:rFonts w:ascii="Arial" w:hAnsi="Arial" w:cs="Arial"/>
          <w:b/>
          <w:bCs/>
        </w:rPr>
        <w:t xml:space="preserve">: </w:t>
      </w:r>
      <w:r w:rsidR="00831F3F" w:rsidRPr="00B823CA">
        <w:rPr>
          <w:rFonts w:ascii="Arial" w:hAnsi="Arial" w:cs="Arial"/>
        </w:rPr>
        <w:t xml:space="preserve">work with partners to </w:t>
      </w:r>
      <w:r w:rsidR="006D369C">
        <w:rPr>
          <w:rFonts w:ascii="Arial" w:hAnsi="Arial" w:cs="Arial"/>
        </w:rPr>
        <w:t xml:space="preserve">ensure </w:t>
      </w:r>
      <w:r w:rsidR="00987EAA">
        <w:rPr>
          <w:rFonts w:ascii="Arial" w:hAnsi="Arial" w:cs="Arial"/>
        </w:rPr>
        <w:t xml:space="preserve">data used in local </w:t>
      </w:r>
      <w:r w:rsidR="00987EAA" w:rsidRPr="00B823CA">
        <w:rPr>
          <w:rFonts w:ascii="Arial" w:hAnsi="Arial" w:cs="Arial"/>
        </w:rPr>
        <w:t xml:space="preserve">health protection </w:t>
      </w:r>
      <w:r w:rsidR="00987EAA">
        <w:rPr>
          <w:rFonts w:ascii="Arial" w:hAnsi="Arial" w:cs="Arial"/>
        </w:rPr>
        <w:t>reports is</w:t>
      </w:r>
      <w:r w:rsidR="00987EAA" w:rsidRPr="00B823CA">
        <w:rPr>
          <w:rFonts w:ascii="Arial" w:hAnsi="Arial" w:cs="Arial"/>
        </w:rPr>
        <w:t xml:space="preserve"> broken down by </w:t>
      </w:r>
      <w:r w:rsidR="00E55837" w:rsidRPr="00B823CA">
        <w:rPr>
          <w:rFonts w:ascii="Arial" w:hAnsi="Arial" w:cs="Arial"/>
        </w:rPr>
        <w:t>key population characteristics,</w:t>
      </w:r>
      <w:r w:rsidR="00E55837" w:rsidRPr="00E55837">
        <w:rPr>
          <w:rFonts w:ascii="Arial" w:hAnsi="Arial" w:cs="Arial"/>
        </w:rPr>
        <w:t xml:space="preserve"> such as deprivation</w:t>
      </w:r>
      <w:r w:rsidR="00831F3F">
        <w:rPr>
          <w:rFonts w:ascii="Arial" w:hAnsi="Arial" w:cs="Arial"/>
        </w:rPr>
        <w:t xml:space="preserve"> and</w:t>
      </w:r>
      <w:r w:rsidR="00E55837" w:rsidRPr="00E55837">
        <w:rPr>
          <w:rFonts w:ascii="Arial" w:hAnsi="Arial" w:cs="Arial"/>
        </w:rPr>
        <w:t xml:space="preserve"> ethnicity</w:t>
      </w:r>
      <w:r w:rsidR="00CD2619">
        <w:rPr>
          <w:rFonts w:ascii="Arial" w:hAnsi="Arial" w:cs="Arial"/>
        </w:rPr>
        <w:t>,</w:t>
      </w:r>
      <w:r w:rsidR="00CD2619" w:rsidRPr="00CD2619">
        <w:rPr>
          <w:rFonts w:ascii="Arial" w:hAnsi="Arial" w:cs="Arial"/>
        </w:rPr>
        <w:t xml:space="preserve"> </w:t>
      </w:r>
      <w:r w:rsidR="00CD2619">
        <w:rPr>
          <w:rFonts w:ascii="Arial" w:hAnsi="Arial" w:cs="Arial"/>
        </w:rPr>
        <w:t>where these data are available.</w:t>
      </w:r>
      <w:r w:rsidR="00F419BC">
        <w:rPr>
          <w:rFonts w:ascii="Arial" w:hAnsi="Arial" w:cs="Arial"/>
        </w:rPr>
        <w:t xml:space="preserve"> </w:t>
      </w:r>
      <w:r w:rsidR="00DF590B">
        <w:rPr>
          <w:rFonts w:ascii="Arial" w:hAnsi="Arial" w:cs="Arial"/>
        </w:rPr>
        <w:t>Op</w:t>
      </w:r>
      <w:r w:rsidR="00F419BC" w:rsidRPr="00B823CA">
        <w:rPr>
          <w:rFonts w:ascii="Arial" w:hAnsi="Arial" w:cs="Arial"/>
        </w:rPr>
        <w:t>timis</w:t>
      </w:r>
      <w:r w:rsidR="00955561">
        <w:rPr>
          <w:rFonts w:ascii="Arial" w:hAnsi="Arial" w:cs="Arial"/>
        </w:rPr>
        <w:t>ing</w:t>
      </w:r>
      <w:r w:rsidR="00F419BC" w:rsidRPr="00B823CA">
        <w:rPr>
          <w:rFonts w:ascii="Arial" w:hAnsi="Arial" w:cs="Arial"/>
        </w:rPr>
        <w:t xml:space="preserve"> </w:t>
      </w:r>
      <w:r w:rsidR="003A445E">
        <w:rPr>
          <w:rFonts w:ascii="Arial" w:hAnsi="Arial" w:cs="Arial"/>
        </w:rPr>
        <w:t xml:space="preserve">the </w:t>
      </w:r>
      <w:r w:rsidR="001F670D">
        <w:rPr>
          <w:rFonts w:ascii="Arial" w:hAnsi="Arial" w:cs="Arial"/>
        </w:rPr>
        <w:t xml:space="preserve">availability </w:t>
      </w:r>
      <w:r w:rsidR="00D3445F">
        <w:rPr>
          <w:rFonts w:ascii="Arial" w:hAnsi="Arial" w:cs="Arial"/>
        </w:rPr>
        <w:t xml:space="preserve">and use </w:t>
      </w:r>
      <w:r w:rsidR="001F670D">
        <w:rPr>
          <w:rFonts w:ascii="Arial" w:hAnsi="Arial" w:cs="Arial"/>
        </w:rPr>
        <w:t xml:space="preserve">of </w:t>
      </w:r>
      <w:r w:rsidR="00DF590B">
        <w:rPr>
          <w:rFonts w:ascii="Arial" w:hAnsi="Arial" w:cs="Arial"/>
        </w:rPr>
        <w:t>d</w:t>
      </w:r>
      <w:r w:rsidR="00D3445F">
        <w:rPr>
          <w:rFonts w:ascii="Arial" w:hAnsi="Arial" w:cs="Arial"/>
        </w:rPr>
        <w:t>emographic data</w:t>
      </w:r>
      <w:r w:rsidR="00FB4C57">
        <w:rPr>
          <w:rFonts w:ascii="Arial" w:hAnsi="Arial" w:cs="Arial"/>
        </w:rPr>
        <w:t xml:space="preserve"> </w:t>
      </w:r>
      <w:r w:rsidR="00604F67">
        <w:rPr>
          <w:rFonts w:ascii="Arial" w:hAnsi="Arial" w:cs="Arial"/>
        </w:rPr>
        <w:t>in health protection</w:t>
      </w:r>
      <w:r w:rsidR="00982176">
        <w:rPr>
          <w:rFonts w:ascii="Arial" w:hAnsi="Arial" w:cs="Arial"/>
        </w:rPr>
        <w:t xml:space="preserve"> surveillance reports</w:t>
      </w:r>
      <w:r w:rsidR="00604F67">
        <w:rPr>
          <w:rFonts w:ascii="Arial" w:hAnsi="Arial" w:cs="Arial"/>
        </w:rPr>
        <w:t xml:space="preserve"> will </w:t>
      </w:r>
      <w:r w:rsidR="00B9365D">
        <w:rPr>
          <w:rFonts w:ascii="Arial" w:hAnsi="Arial" w:cs="Arial"/>
        </w:rPr>
        <w:t>enable identification of inequalities at local level</w:t>
      </w:r>
      <w:r w:rsidR="00B9365D" w:rsidRPr="00B9365D">
        <w:rPr>
          <w:rFonts w:ascii="Arial" w:hAnsi="Arial" w:cs="Arial"/>
        </w:rPr>
        <w:t xml:space="preserve">, </w:t>
      </w:r>
      <w:r w:rsidR="007F17F3">
        <w:rPr>
          <w:rFonts w:ascii="Arial" w:hAnsi="Arial" w:cs="Arial"/>
        </w:rPr>
        <w:t>inform proportionate a</w:t>
      </w:r>
      <w:r w:rsidR="00B9365D" w:rsidRPr="00B9365D">
        <w:rPr>
          <w:rFonts w:ascii="Arial" w:hAnsi="Arial" w:cs="Arial"/>
        </w:rPr>
        <w:t>llocat</w:t>
      </w:r>
      <w:r w:rsidR="007F17F3">
        <w:rPr>
          <w:rFonts w:ascii="Arial" w:hAnsi="Arial" w:cs="Arial"/>
        </w:rPr>
        <w:t>ion of res</w:t>
      </w:r>
      <w:r w:rsidR="00B9365D" w:rsidRPr="00B9365D">
        <w:rPr>
          <w:rFonts w:ascii="Arial" w:hAnsi="Arial" w:cs="Arial"/>
        </w:rPr>
        <w:t xml:space="preserve">ources, and </w:t>
      </w:r>
      <w:r w:rsidR="00B9365D" w:rsidRPr="00B9365D">
        <w:rPr>
          <w:rFonts w:ascii="Arial" w:hAnsi="Arial" w:cs="Arial"/>
        </w:rPr>
        <w:lastRenderedPageBreak/>
        <w:t>design interventions that effectively reduce inequalities across the local population</w:t>
      </w:r>
      <w:r w:rsidR="007F17F3">
        <w:rPr>
          <w:rFonts w:ascii="Arial" w:hAnsi="Arial" w:cs="Arial"/>
        </w:rPr>
        <w:t>.</w:t>
      </w:r>
    </w:p>
    <w:sectPr w:rsidR="001B535F" w:rsidRPr="007F17F3" w:rsidSect="00886725">
      <w:headerReference w:type="default" r:id="rId82"/>
      <w:footerReference w:type="default" r:id="rId83"/>
      <w:endnotePr>
        <w:numFmt w:val="decimal"/>
      </w:endnotePr>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041E" w14:textId="77777777" w:rsidR="00134F71" w:rsidRPr="00045124" w:rsidRDefault="00134F71" w:rsidP="002F3F5C">
      <w:pPr>
        <w:spacing w:after="0" w:line="240" w:lineRule="auto"/>
      </w:pPr>
      <w:r w:rsidRPr="00045124">
        <w:separator/>
      </w:r>
    </w:p>
  </w:endnote>
  <w:endnote w:type="continuationSeparator" w:id="0">
    <w:p w14:paraId="6CA13946" w14:textId="77777777" w:rsidR="00134F71" w:rsidRPr="00045124" w:rsidRDefault="00134F71" w:rsidP="002F3F5C">
      <w:pPr>
        <w:spacing w:after="0" w:line="240" w:lineRule="auto"/>
      </w:pPr>
      <w:r w:rsidRPr="00045124">
        <w:continuationSeparator/>
      </w:r>
    </w:p>
  </w:endnote>
  <w:endnote w:type="continuationNotice" w:id="1">
    <w:p w14:paraId="4867B3C8" w14:textId="77777777" w:rsidR="00134F71" w:rsidRPr="00045124" w:rsidRDefault="00134F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276914"/>
      <w:docPartObj>
        <w:docPartGallery w:val="Page Numbers (Bottom of Page)"/>
        <w:docPartUnique/>
      </w:docPartObj>
    </w:sdtPr>
    <w:sdtEndPr>
      <w:rPr>
        <w:rFonts w:ascii="Arial" w:hAnsi="Arial" w:cs="Arial"/>
        <w:sz w:val="20"/>
        <w:szCs w:val="20"/>
      </w:rPr>
    </w:sdtEndPr>
    <w:sdtContent>
      <w:p w14:paraId="52D08A94" w14:textId="54E185D5" w:rsidR="00650BE0" w:rsidRPr="00045124" w:rsidRDefault="00650BE0" w:rsidP="009868F2">
        <w:pPr>
          <w:pStyle w:val="Footer"/>
          <w:jc w:val="center"/>
          <w:rPr>
            <w:rFonts w:ascii="Arial" w:hAnsi="Arial" w:cs="Arial"/>
            <w:sz w:val="20"/>
            <w:szCs w:val="20"/>
          </w:rPr>
        </w:pPr>
        <w:r w:rsidRPr="00045124">
          <w:rPr>
            <w:rFonts w:ascii="Arial" w:hAnsi="Arial" w:cs="Arial"/>
            <w:sz w:val="20"/>
            <w:szCs w:val="20"/>
          </w:rPr>
          <w:fldChar w:fldCharType="begin"/>
        </w:r>
        <w:r w:rsidRPr="00045124">
          <w:rPr>
            <w:rFonts w:ascii="Arial" w:hAnsi="Arial" w:cs="Arial"/>
            <w:sz w:val="20"/>
            <w:szCs w:val="20"/>
          </w:rPr>
          <w:instrText xml:space="preserve"> PAGE   \* MERGEFORMAT </w:instrText>
        </w:r>
        <w:r w:rsidRPr="00045124">
          <w:rPr>
            <w:rFonts w:ascii="Arial" w:hAnsi="Arial" w:cs="Arial"/>
            <w:sz w:val="20"/>
            <w:szCs w:val="20"/>
          </w:rPr>
          <w:fldChar w:fldCharType="separate"/>
        </w:r>
        <w:r w:rsidR="00550517" w:rsidRPr="00045124">
          <w:rPr>
            <w:rFonts w:ascii="Arial" w:hAnsi="Arial" w:cs="Arial"/>
            <w:sz w:val="20"/>
            <w:szCs w:val="20"/>
          </w:rPr>
          <w:t>44</w:t>
        </w:r>
        <w:r w:rsidRPr="00045124">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78044" w14:textId="77777777" w:rsidR="00134F71" w:rsidRPr="00045124" w:rsidRDefault="00134F71" w:rsidP="002F3F5C">
      <w:pPr>
        <w:spacing w:after="0" w:line="240" w:lineRule="auto"/>
      </w:pPr>
      <w:r w:rsidRPr="00045124">
        <w:separator/>
      </w:r>
    </w:p>
  </w:footnote>
  <w:footnote w:type="continuationSeparator" w:id="0">
    <w:p w14:paraId="005EBEDC" w14:textId="77777777" w:rsidR="00134F71" w:rsidRPr="00045124" w:rsidRDefault="00134F71" w:rsidP="002F3F5C">
      <w:pPr>
        <w:spacing w:after="0" w:line="240" w:lineRule="auto"/>
      </w:pPr>
      <w:r w:rsidRPr="00045124">
        <w:continuationSeparator/>
      </w:r>
    </w:p>
  </w:footnote>
  <w:footnote w:type="continuationNotice" w:id="1">
    <w:p w14:paraId="423416EA" w14:textId="77777777" w:rsidR="00134F71" w:rsidRPr="00045124" w:rsidRDefault="00134F71">
      <w:pPr>
        <w:spacing w:after="0" w:line="240" w:lineRule="auto"/>
      </w:pPr>
    </w:p>
  </w:footnote>
  <w:footnote w:id="2">
    <w:p w14:paraId="0B145B9E" w14:textId="1CA05B2E" w:rsidR="000D5FBD" w:rsidRPr="00F01EAC" w:rsidRDefault="000D5FBD">
      <w:pPr>
        <w:pStyle w:val="FootnoteText"/>
        <w:rPr>
          <w:rFonts w:ascii="Arial" w:hAnsi="Arial" w:cs="Arial"/>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w:t>
      </w:r>
      <w:r w:rsidR="0008028B" w:rsidRPr="00F01EAC">
        <w:rPr>
          <w:rFonts w:ascii="Arial" w:hAnsi="Arial" w:cs="Arial"/>
          <w:sz w:val="18"/>
          <w:szCs w:val="18"/>
        </w:rPr>
        <w:t xml:space="preserve">ONS local indicators for Knowsley, available from: </w:t>
      </w:r>
      <w:hyperlink r:id="rId1" w:history="1">
        <w:r w:rsidR="0008028B" w:rsidRPr="00F01EAC">
          <w:rPr>
            <w:rStyle w:val="Hyperlink"/>
            <w:rFonts w:ascii="Arial" w:hAnsi="Arial" w:cs="Arial"/>
            <w:sz w:val="18"/>
            <w:szCs w:val="18"/>
          </w:rPr>
          <w:t>https://www.ons.gov.uk/explore-local-statistics/areas/E08000011-knowsley/indicators</w:t>
        </w:r>
      </w:hyperlink>
      <w:r w:rsidR="0008028B" w:rsidRPr="00F01EAC">
        <w:rPr>
          <w:rFonts w:ascii="Arial" w:hAnsi="Arial" w:cs="Arial"/>
          <w:sz w:val="18"/>
          <w:szCs w:val="18"/>
        </w:rPr>
        <w:t xml:space="preserve"> </w:t>
      </w:r>
    </w:p>
  </w:footnote>
  <w:footnote w:id="3">
    <w:p w14:paraId="05963FE6" w14:textId="050109A1" w:rsidR="00692497" w:rsidRPr="00F01EAC" w:rsidRDefault="00692497">
      <w:pPr>
        <w:pStyle w:val="FootnoteText"/>
        <w:rPr>
          <w:rFonts w:ascii="Arial" w:hAnsi="Arial" w:cs="Arial"/>
          <w:sz w:val="18"/>
          <w:szCs w:val="18"/>
          <w:lang w:val="nl-NL"/>
        </w:rPr>
      </w:pPr>
      <w:r w:rsidRPr="00F01EAC">
        <w:rPr>
          <w:rStyle w:val="FootnoteReference"/>
          <w:rFonts w:ascii="Arial" w:hAnsi="Arial" w:cs="Arial"/>
          <w:sz w:val="18"/>
          <w:szCs w:val="18"/>
        </w:rPr>
        <w:footnoteRef/>
      </w:r>
      <w:r w:rsidRPr="00F01EAC">
        <w:rPr>
          <w:rFonts w:ascii="Arial" w:hAnsi="Arial" w:cs="Arial"/>
          <w:sz w:val="18"/>
          <w:szCs w:val="18"/>
          <w:lang w:val="nl-NL"/>
        </w:rPr>
        <w:t xml:space="preserve"> </w:t>
      </w:r>
      <w:r w:rsidR="007024FD" w:rsidRPr="00F01EAC">
        <w:rPr>
          <w:rFonts w:ascii="Arial" w:hAnsi="Arial" w:cs="Arial"/>
          <w:sz w:val="18"/>
          <w:szCs w:val="18"/>
          <w:lang w:val="nl-NL"/>
        </w:rPr>
        <w:t xml:space="preserve">ONS </w:t>
      </w:r>
      <w:hyperlink r:id="rId2" w:history="1">
        <w:r w:rsidR="007024FD" w:rsidRPr="00F01EAC">
          <w:rPr>
            <w:rStyle w:val="Hyperlink"/>
            <w:rFonts w:ascii="Arial" w:hAnsi="Arial" w:cs="Arial"/>
            <w:sz w:val="18"/>
            <w:szCs w:val="18"/>
            <w:lang w:val="nl-NL"/>
          </w:rPr>
          <w:t>https://www.ons.gov.uk/visualisations/censusareachanges/E08000011/</w:t>
        </w:r>
      </w:hyperlink>
      <w:r w:rsidR="007024FD" w:rsidRPr="00F01EAC">
        <w:rPr>
          <w:rFonts w:ascii="Arial" w:hAnsi="Arial" w:cs="Arial"/>
          <w:sz w:val="18"/>
          <w:szCs w:val="18"/>
          <w:lang w:val="nl-NL"/>
        </w:rPr>
        <w:t xml:space="preserve"> </w:t>
      </w:r>
    </w:p>
  </w:footnote>
  <w:footnote w:id="4">
    <w:p w14:paraId="09484742" w14:textId="06B1D1C6" w:rsidR="000A2D79" w:rsidRPr="00F01EAC" w:rsidRDefault="000A2D79" w:rsidP="00EF4762">
      <w:pPr>
        <w:pStyle w:val="FootnoteText"/>
        <w:rPr>
          <w:rFonts w:ascii="Arial" w:hAnsi="Arial" w:cs="Arial"/>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English indices of deprivation 20</w:t>
      </w:r>
      <w:r w:rsidR="004B5B55" w:rsidRPr="00F01EAC">
        <w:rPr>
          <w:rFonts w:ascii="Arial" w:hAnsi="Arial" w:cs="Arial"/>
          <w:sz w:val="18"/>
          <w:szCs w:val="18"/>
        </w:rPr>
        <w:t>25: statistical release</w:t>
      </w:r>
      <w:r w:rsidRPr="00F01EAC">
        <w:rPr>
          <w:rFonts w:ascii="Arial" w:hAnsi="Arial" w:cs="Arial"/>
          <w:sz w:val="18"/>
          <w:szCs w:val="18"/>
        </w:rPr>
        <w:t xml:space="preserve">, available from: </w:t>
      </w:r>
      <w:hyperlink r:id="rId3" w:anchor="local-authority-district-analysis" w:history="1">
        <w:r w:rsidR="004B5B55" w:rsidRPr="00F01EAC">
          <w:rPr>
            <w:rStyle w:val="Hyperlink"/>
            <w:rFonts w:ascii="Arial" w:hAnsi="Arial" w:cs="Arial"/>
            <w:sz w:val="18"/>
            <w:szCs w:val="18"/>
          </w:rPr>
          <w:t>https://www.gov.uk/government/statistics/english-indices-of-deprivation-2025/english-indices-of-deprivation-2025-statistical-release#local-authority-district-analysis</w:t>
        </w:r>
      </w:hyperlink>
      <w:r w:rsidR="004B5B55" w:rsidRPr="00F01EAC">
        <w:rPr>
          <w:rFonts w:ascii="Arial" w:hAnsi="Arial" w:cs="Arial"/>
          <w:sz w:val="18"/>
          <w:szCs w:val="18"/>
        </w:rPr>
        <w:t xml:space="preserve"> </w:t>
      </w:r>
      <w:r w:rsidR="00EF4762" w:rsidRPr="00F01EAC">
        <w:rPr>
          <w:rFonts w:ascii="Arial" w:hAnsi="Arial" w:cs="Arial"/>
          <w:sz w:val="18"/>
          <w:szCs w:val="18"/>
        </w:rPr>
        <w:t xml:space="preserve">and data downloaded from: </w:t>
      </w:r>
      <w:hyperlink r:id="rId4" w:history="1">
        <w:r w:rsidR="00EF4762" w:rsidRPr="00F01EAC">
          <w:rPr>
            <w:rStyle w:val="Hyperlink"/>
            <w:rFonts w:ascii="Arial" w:hAnsi="Arial" w:cs="Arial"/>
            <w:sz w:val="18"/>
            <w:szCs w:val="18"/>
          </w:rPr>
          <w:t>Local Deprivation Explorer - Download all data</w:t>
        </w:r>
      </w:hyperlink>
    </w:p>
  </w:footnote>
  <w:footnote w:id="5">
    <w:p w14:paraId="760BA4F8" w14:textId="76542733" w:rsidR="00156D84" w:rsidRPr="00F01EAC" w:rsidRDefault="00156D84">
      <w:pPr>
        <w:pStyle w:val="FootnoteText"/>
        <w:rPr>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w:t>
      </w:r>
      <w:r w:rsidR="009663FB">
        <w:rPr>
          <w:rFonts w:ascii="Arial" w:hAnsi="Arial" w:cs="Arial"/>
          <w:sz w:val="18"/>
          <w:szCs w:val="18"/>
        </w:rPr>
        <w:t>ONS Healthy Life expectancy at birth</w:t>
      </w:r>
      <w:r w:rsidR="009663FB" w:rsidRPr="00F01EAC">
        <w:rPr>
          <w:rFonts w:ascii="Arial" w:hAnsi="Arial" w:cs="Arial"/>
          <w:sz w:val="18"/>
          <w:szCs w:val="18"/>
        </w:rPr>
        <w:t xml:space="preserve">, available from: </w:t>
      </w:r>
      <w:hyperlink r:id="rId5" w:history="1">
        <w:r w:rsidR="009663FB" w:rsidRPr="00385C10">
          <w:rPr>
            <w:rStyle w:val="Hyperlink"/>
            <w:rFonts w:ascii="Arial" w:hAnsi="Arial" w:cs="Arial"/>
            <w:sz w:val="18"/>
            <w:szCs w:val="18"/>
          </w:rPr>
          <w:t>https://www.ons.gov.uk/peoplepopulationandcommunity/healthandsocialcare/healthandlifeexpecta%20%20%20%20%20%20%20%20%20%20%20ncies/bulletins/healthstatelifeexpectanciesuk/between2011to2013and2022to2024</w:t>
        </w:r>
      </w:hyperlink>
    </w:p>
  </w:footnote>
  <w:footnote w:id="6">
    <w:p w14:paraId="0BF1952B" w14:textId="0D2249B7" w:rsidR="00C453AA" w:rsidRPr="00F01EAC" w:rsidRDefault="00C453AA">
      <w:pPr>
        <w:pStyle w:val="FootnoteText"/>
        <w:rPr>
          <w:rFonts w:ascii="Arial" w:hAnsi="Arial" w:cs="Arial"/>
        </w:rPr>
      </w:pPr>
      <w:r w:rsidRPr="00F01EAC">
        <w:rPr>
          <w:rStyle w:val="FootnoteReference"/>
          <w:rFonts w:ascii="Arial" w:hAnsi="Arial" w:cs="Arial"/>
          <w:sz w:val="18"/>
          <w:szCs w:val="18"/>
        </w:rPr>
        <w:footnoteRef/>
      </w:r>
      <w:r w:rsidRPr="00F01EAC">
        <w:rPr>
          <w:rFonts w:ascii="Arial" w:hAnsi="Arial" w:cs="Arial"/>
          <w:sz w:val="18"/>
          <w:szCs w:val="18"/>
        </w:rPr>
        <w:t xml:space="preserve"> Department of Health</w:t>
      </w:r>
      <w:r w:rsidR="00245929">
        <w:rPr>
          <w:rFonts w:ascii="Arial" w:hAnsi="Arial" w:cs="Arial"/>
          <w:sz w:val="18"/>
          <w:szCs w:val="18"/>
        </w:rPr>
        <w:t>, PHE</w:t>
      </w:r>
      <w:r w:rsidRPr="00F01EAC">
        <w:rPr>
          <w:rFonts w:ascii="Arial" w:hAnsi="Arial" w:cs="Arial"/>
          <w:sz w:val="18"/>
          <w:szCs w:val="18"/>
        </w:rPr>
        <w:t xml:space="preserve"> and Local Government Association. Protecting the health of the local population: the new health protection duty of local authorities under the Local Authorities Regulations 2013.</w:t>
      </w:r>
      <w:r w:rsidRPr="00F01EAC">
        <w:rPr>
          <w:rFonts w:ascii="Arial" w:hAnsi="Arial" w:cs="Arial"/>
          <w:sz w:val="16"/>
          <w:szCs w:val="16"/>
        </w:rPr>
        <w:t xml:space="preserve"> </w:t>
      </w:r>
      <w:r w:rsidRPr="00F01EAC">
        <w:rPr>
          <w:rFonts w:ascii="Arial" w:hAnsi="Arial" w:cs="Arial"/>
          <w:sz w:val="18"/>
          <w:szCs w:val="18"/>
        </w:rPr>
        <w:t xml:space="preserve">Available from: </w:t>
      </w:r>
      <w:hyperlink r:id="rId6" w:history="1">
        <w:r w:rsidR="00245929" w:rsidRPr="00631974">
          <w:rPr>
            <w:rStyle w:val="Hyperlink"/>
            <w:rFonts w:ascii="Arial" w:hAnsi="Arial" w:cs="Arial"/>
            <w:sz w:val="18"/>
            <w:szCs w:val="18"/>
          </w:rPr>
          <w:t>https://www.gov.uk/government/uploads/system/uploads/attachment_data/file/199773/Health_Protection_in_Local_Authorities_Final.pdf</w:t>
        </w:r>
      </w:hyperlink>
    </w:p>
  </w:footnote>
  <w:footnote w:id="7">
    <w:p w14:paraId="04DD9AC4" w14:textId="4284AB36" w:rsidR="00650BE0" w:rsidRPr="00F01EAC" w:rsidRDefault="00650BE0">
      <w:pPr>
        <w:pStyle w:val="FootnoteText"/>
        <w:rPr>
          <w:rFonts w:ascii="Arial" w:hAnsi="Arial" w:cs="Arial"/>
        </w:rPr>
      </w:pPr>
      <w:r w:rsidRPr="00F01EAC">
        <w:rPr>
          <w:rStyle w:val="FootnoteReference"/>
          <w:rFonts w:ascii="Arial" w:hAnsi="Arial" w:cs="Arial"/>
          <w:sz w:val="18"/>
          <w:szCs w:val="18"/>
        </w:rPr>
        <w:footnoteRef/>
      </w:r>
      <w:r w:rsidRPr="00F01EAC">
        <w:rPr>
          <w:rFonts w:ascii="Arial" w:hAnsi="Arial" w:cs="Arial"/>
          <w:sz w:val="18"/>
          <w:szCs w:val="18"/>
        </w:rPr>
        <w:t xml:space="preserve"> Public Health England (2019). PHOF Data Tool. Available from: </w:t>
      </w:r>
      <w:hyperlink r:id="rId7" w:history="1">
        <w:r w:rsidRPr="00F01EAC">
          <w:rPr>
            <w:rStyle w:val="Hyperlink"/>
            <w:rFonts w:ascii="Arial" w:hAnsi="Arial" w:cs="Arial"/>
            <w:sz w:val="18"/>
            <w:szCs w:val="18"/>
          </w:rPr>
          <w:t xml:space="preserve">http://www.phoutcomes.info/ </w:t>
        </w:r>
      </w:hyperlink>
      <w:r w:rsidRPr="00F01EAC">
        <w:rPr>
          <w:rFonts w:ascii="Arial" w:hAnsi="Arial" w:cs="Arial"/>
          <w:sz w:val="18"/>
          <w:szCs w:val="18"/>
        </w:rPr>
        <w:t xml:space="preserve"> </w:t>
      </w:r>
    </w:p>
  </w:footnote>
  <w:footnote w:id="8">
    <w:p w14:paraId="077DC934" w14:textId="08FC2C89" w:rsidR="006B125C" w:rsidRPr="00F01EAC" w:rsidRDefault="006B125C">
      <w:pPr>
        <w:pStyle w:val="FootnoteText"/>
        <w:rPr>
          <w:rFonts w:ascii="Arial" w:hAnsi="Arial" w:cs="Arial"/>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NHS vaccination Strategy. Available from: </w:t>
      </w:r>
      <w:hyperlink r:id="rId8" w:history="1">
        <w:r w:rsidR="0013180B" w:rsidRPr="00F01EAC">
          <w:rPr>
            <w:rStyle w:val="Hyperlink"/>
            <w:rFonts w:ascii="Arial" w:hAnsi="Arial" w:cs="Arial"/>
            <w:sz w:val="18"/>
            <w:szCs w:val="18"/>
          </w:rPr>
          <w:t>https://www.england.nhs.uk/long-read/nhs-vaccination-strategy/</w:t>
        </w:r>
      </w:hyperlink>
      <w:r w:rsidR="0013180B" w:rsidRPr="00F01EAC">
        <w:rPr>
          <w:rFonts w:ascii="Arial" w:hAnsi="Arial" w:cs="Arial"/>
          <w:sz w:val="18"/>
          <w:szCs w:val="18"/>
        </w:rPr>
        <w:t xml:space="preserve"> </w:t>
      </w:r>
    </w:p>
  </w:footnote>
  <w:footnote w:id="9">
    <w:p w14:paraId="4EADD0DA" w14:textId="77777777" w:rsidR="00F46B31" w:rsidRPr="00045124" w:rsidRDefault="00F46B31" w:rsidP="00F46B31">
      <w:pPr>
        <w:pStyle w:val="NoSpacing"/>
        <w:rPr>
          <w:rFonts w:ascii="Arial" w:hAnsi="Arial" w:cs="Arial"/>
          <w:sz w:val="20"/>
          <w:szCs w:val="20"/>
        </w:rPr>
      </w:pPr>
      <w:r w:rsidRPr="00F01EAC">
        <w:rPr>
          <w:rStyle w:val="FootnoteReference"/>
          <w:rFonts w:ascii="Arial" w:hAnsi="Arial" w:cs="Arial"/>
          <w:sz w:val="18"/>
          <w:szCs w:val="18"/>
        </w:rPr>
        <w:footnoteRef/>
      </w:r>
      <w:r w:rsidRPr="00F01EAC">
        <w:rPr>
          <w:rFonts w:ascii="Arial" w:hAnsi="Arial" w:cs="Arial"/>
          <w:sz w:val="18"/>
          <w:szCs w:val="18"/>
        </w:rPr>
        <w:t xml:space="preserve"> National annual flu immunisation programme. Available from: </w:t>
      </w:r>
      <w:hyperlink r:id="rId9" w:anchor="further-information" w:history="1">
        <w:r w:rsidRPr="00F01EAC">
          <w:rPr>
            <w:rStyle w:val="Hyperlink"/>
            <w:rFonts w:ascii="Arial" w:hAnsi="Arial" w:cs="Arial"/>
            <w:sz w:val="18"/>
            <w:szCs w:val="18"/>
          </w:rPr>
          <w:t>https://www.gov.uk/government/publications/national-flu-immunisation-programme-plan-2025-to-2026/national-flu-immunisation-programme-2025-to-2026-letter#further-information</w:t>
        </w:r>
      </w:hyperlink>
      <w:r w:rsidRPr="00F01EAC">
        <w:rPr>
          <w:rFonts w:ascii="Arial" w:hAnsi="Arial" w:cs="Arial"/>
          <w:sz w:val="18"/>
          <w:szCs w:val="18"/>
        </w:rPr>
        <w:t xml:space="preserve"> </w:t>
      </w:r>
    </w:p>
  </w:footnote>
  <w:footnote w:id="10">
    <w:p w14:paraId="73A483D3" w14:textId="2FF3CCE7" w:rsidR="00B96503" w:rsidRPr="00F01EAC" w:rsidRDefault="00B96503">
      <w:pPr>
        <w:pStyle w:val="FootnoteText"/>
        <w:rPr>
          <w:rFonts w:ascii="Arial" w:hAnsi="Arial" w:cs="Arial"/>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w:t>
      </w:r>
      <w:r w:rsidR="006D29D5" w:rsidRPr="00F01EAC">
        <w:rPr>
          <w:rFonts w:ascii="Arial" w:hAnsi="Arial" w:cs="Arial"/>
          <w:sz w:val="18"/>
          <w:szCs w:val="18"/>
        </w:rPr>
        <w:t xml:space="preserve">Measles and rubella elimination UK </w:t>
      </w:r>
      <w:r w:rsidR="00421ABB" w:rsidRPr="00F01EAC">
        <w:rPr>
          <w:rFonts w:ascii="Arial" w:hAnsi="Arial" w:cs="Arial"/>
          <w:sz w:val="18"/>
          <w:szCs w:val="18"/>
        </w:rPr>
        <w:t>s</w:t>
      </w:r>
      <w:r w:rsidR="006D29D5" w:rsidRPr="00F01EAC">
        <w:rPr>
          <w:rFonts w:ascii="Arial" w:hAnsi="Arial" w:cs="Arial"/>
          <w:sz w:val="18"/>
          <w:szCs w:val="18"/>
        </w:rPr>
        <w:t xml:space="preserve">trategy </w:t>
      </w:r>
      <w:r w:rsidR="00421ABB" w:rsidRPr="00F01EAC">
        <w:rPr>
          <w:rFonts w:ascii="Arial" w:hAnsi="Arial" w:cs="Arial"/>
          <w:sz w:val="18"/>
          <w:szCs w:val="18"/>
        </w:rPr>
        <w:t xml:space="preserve">2019. </w:t>
      </w:r>
      <w:r w:rsidR="006D29D5" w:rsidRPr="00F01EAC">
        <w:rPr>
          <w:rFonts w:ascii="Arial" w:hAnsi="Arial" w:cs="Arial"/>
          <w:sz w:val="18"/>
          <w:szCs w:val="18"/>
        </w:rPr>
        <w:t xml:space="preserve">Available from: </w:t>
      </w:r>
      <w:hyperlink r:id="rId10" w:history="1">
        <w:r w:rsidR="006D29D5" w:rsidRPr="00F01EAC">
          <w:rPr>
            <w:rStyle w:val="Hyperlink"/>
            <w:rFonts w:ascii="Arial" w:hAnsi="Arial" w:cs="Arial"/>
            <w:sz w:val="18"/>
            <w:szCs w:val="18"/>
          </w:rPr>
          <w:t>https://www.gov.uk/government/publications/measles-and-rubella-elimination-uk-strategy</w:t>
        </w:r>
      </w:hyperlink>
      <w:r w:rsidR="006D29D5" w:rsidRPr="00F01EAC">
        <w:rPr>
          <w:rFonts w:ascii="Arial" w:hAnsi="Arial" w:cs="Arial"/>
          <w:sz w:val="18"/>
          <w:szCs w:val="18"/>
        </w:rPr>
        <w:t xml:space="preserve"> </w:t>
      </w:r>
    </w:p>
  </w:footnote>
  <w:footnote w:id="11">
    <w:p w14:paraId="4E39A41D" w14:textId="60FE6670" w:rsidR="008414D6" w:rsidRPr="0034193B" w:rsidRDefault="008414D6" w:rsidP="00103F26">
      <w:pPr>
        <w:pStyle w:val="FootnoteText"/>
        <w:rPr>
          <w:sz w:val="18"/>
          <w:szCs w:val="18"/>
        </w:rPr>
      </w:pPr>
      <w:r w:rsidRPr="0034193B">
        <w:rPr>
          <w:rStyle w:val="FootnoteReference"/>
          <w:sz w:val="18"/>
          <w:szCs w:val="18"/>
        </w:rPr>
        <w:footnoteRef/>
      </w:r>
      <w:r w:rsidRPr="0034193B">
        <w:rPr>
          <w:sz w:val="18"/>
          <w:szCs w:val="18"/>
        </w:rPr>
        <w:t xml:space="preserve"> </w:t>
      </w:r>
      <w:r w:rsidR="0034193B" w:rsidRPr="00F3648B">
        <w:rPr>
          <w:rFonts w:ascii="Arial" w:hAnsi="Arial" w:cs="Arial"/>
          <w:sz w:val="18"/>
          <w:szCs w:val="18"/>
        </w:rPr>
        <w:t>UK loses its measles elimination status</w:t>
      </w:r>
      <w:r w:rsidR="00034672">
        <w:rPr>
          <w:rFonts w:ascii="Arial" w:hAnsi="Arial" w:cs="Arial"/>
          <w:sz w:val="18"/>
          <w:szCs w:val="18"/>
        </w:rPr>
        <w:t>.</w:t>
      </w:r>
      <w:r w:rsidR="0034193B" w:rsidRPr="00F3648B">
        <w:rPr>
          <w:rFonts w:ascii="Arial" w:hAnsi="Arial" w:cs="Arial"/>
          <w:sz w:val="18"/>
          <w:szCs w:val="18"/>
        </w:rPr>
        <w:t xml:space="preserve"> </w:t>
      </w:r>
      <w:r w:rsidR="00034672">
        <w:rPr>
          <w:rFonts w:ascii="Arial" w:hAnsi="Arial" w:cs="Arial"/>
          <w:sz w:val="18"/>
          <w:szCs w:val="18"/>
        </w:rPr>
        <w:t>T</w:t>
      </w:r>
      <w:r w:rsidR="0034193B" w:rsidRPr="00F3648B">
        <w:rPr>
          <w:rFonts w:ascii="Arial" w:hAnsi="Arial" w:cs="Arial"/>
          <w:sz w:val="18"/>
          <w:szCs w:val="18"/>
        </w:rPr>
        <w:t>he British Medical Journal. Available fr</w:t>
      </w:r>
      <w:r w:rsidR="00F3648B">
        <w:rPr>
          <w:rFonts w:ascii="Arial" w:hAnsi="Arial" w:cs="Arial"/>
          <w:sz w:val="18"/>
          <w:szCs w:val="18"/>
        </w:rPr>
        <w:t>o</w:t>
      </w:r>
      <w:r w:rsidR="0034193B" w:rsidRPr="00F3648B">
        <w:rPr>
          <w:rFonts w:ascii="Arial" w:hAnsi="Arial" w:cs="Arial"/>
          <w:sz w:val="18"/>
          <w:szCs w:val="18"/>
        </w:rPr>
        <w:t xml:space="preserve">m: </w:t>
      </w:r>
      <w:hyperlink r:id="rId11" w:history="1">
        <w:r w:rsidR="00F3648B" w:rsidRPr="00F3648B">
          <w:rPr>
            <w:rStyle w:val="Hyperlink"/>
            <w:rFonts w:ascii="Arial" w:hAnsi="Arial" w:cs="Arial"/>
            <w:sz w:val="18"/>
            <w:szCs w:val="18"/>
          </w:rPr>
          <w:t>https://www.bmj.com/content/392/bmj.s172</w:t>
        </w:r>
      </w:hyperlink>
      <w:r w:rsidR="00F3648B">
        <w:rPr>
          <w:sz w:val="18"/>
          <w:szCs w:val="18"/>
        </w:rPr>
        <w:t xml:space="preserve"> </w:t>
      </w:r>
    </w:p>
  </w:footnote>
  <w:footnote w:id="12">
    <w:p w14:paraId="228D0368" w14:textId="604FDE40" w:rsidR="00AA0FC6" w:rsidRDefault="00AA0FC6" w:rsidP="006B4AE1">
      <w:pPr>
        <w:pStyle w:val="FootnoteText"/>
      </w:pPr>
      <w:r w:rsidRPr="0034193B">
        <w:rPr>
          <w:rStyle w:val="FootnoteReference"/>
          <w:sz w:val="18"/>
          <w:szCs w:val="18"/>
        </w:rPr>
        <w:footnoteRef/>
      </w:r>
      <w:r w:rsidRPr="0034193B">
        <w:rPr>
          <w:sz w:val="18"/>
          <w:szCs w:val="18"/>
        </w:rPr>
        <w:t xml:space="preserve"> </w:t>
      </w:r>
      <w:r w:rsidR="006B4AE1" w:rsidRPr="0034193B">
        <w:rPr>
          <w:rFonts w:asciiTheme="minorBidi" w:hAnsiTheme="minorBidi"/>
          <w:sz w:val="18"/>
          <w:szCs w:val="18"/>
        </w:rPr>
        <w:t>UK measles and rubella elimination indicators and status</w:t>
      </w:r>
      <w:r w:rsidR="0034193B" w:rsidRPr="0034193B">
        <w:rPr>
          <w:rFonts w:asciiTheme="minorBidi" w:hAnsiTheme="minorBidi"/>
          <w:sz w:val="18"/>
          <w:szCs w:val="18"/>
        </w:rPr>
        <w:t xml:space="preserve">. Available from: </w:t>
      </w:r>
      <w:hyperlink r:id="rId12" w:history="1">
        <w:r w:rsidR="00F3648B" w:rsidRPr="00655E6F">
          <w:rPr>
            <w:rStyle w:val="Hyperlink"/>
            <w:rFonts w:asciiTheme="minorBidi" w:hAnsiTheme="minorBidi"/>
            <w:sz w:val="18"/>
            <w:szCs w:val="18"/>
          </w:rPr>
          <w:t>https://www.gov.uk/government/publications/measles-and-rubella-elimination-uk/uk-measles-and-rubella-elimination</w:t>
        </w:r>
      </w:hyperlink>
      <w:r w:rsidR="0034193B" w:rsidRPr="0034193B">
        <w:rPr>
          <w:sz w:val="18"/>
          <w:szCs w:val="18"/>
        </w:rPr>
        <w:t xml:space="preserve"> </w:t>
      </w:r>
    </w:p>
  </w:footnote>
  <w:footnote w:id="13">
    <w:p w14:paraId="34392F35" w14:textId="502B10F5" w:rsidR="005B4949" w:rsidRPr="00F01EAC" w:rsidRDefault="005B4949">
      <w:pPr>
        <w:pStyle w:val="FootnoteText"/>
        <w:rPr>
          <w:rFonts w:ascii="Arial" w:hAnsi="Arial" w:cs="Arial"/>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Measles outbreak as vaccine rates drop. BBC</w:t>
      </w:r>
      <w:r w:rsidR="008F0A5C" w:rsidRPr="00F01EAC">
        <w:rPr>
          <w:rFonts w:ascii="Arial" w:hAnsi="Arial" w:cs="Arial"/>
          <w:sz w:val="18"/>
          <w:szCs w:val="18"/>
        </w:rPr>
        <w:t xml:space="preserve">, available from: </w:t>
      </w:r>
      <w:hyperlink r:id="rId13" w:history="1">
        <w:r w:rsidR="0034193B" w:rsidRPr="00655E6F">
          <w:rPr>
            <w:rStyle w:val="Hyperlink"/>
            <w:rFonts w:ascii="Arial" w:hAnsi="Arial" w:cs="Arial"/>
            <w:sz w:val="18"/>
            <w:szCs w:val="18"/>
          </w:rPr>
          <w:t>https://www.bbc.co.uk/news/articles/c20p9pql22vo</w:t>
        </w:r>
      </w:hyperlink>
      <w:r w:rsidR="008F0A5C" w:rsidRPr="00F01EAC">
        <w:rPr>
          <w:rFonts w:ascii="Arial" w:hAnsi="Arial" w:cs="Arial"/>
          <w:sz w:val="18"/>
          <w:szCs w:val="18"/>
        </w:rPr>
        <w:t xml:space="preserve"> </w:t>
      </w:r>
    </w:p>
  </w:footnote>
  <w:footnote w:id="14">
    <w:p w14:paraId="3CF8D9D6" w14:textId="540E5FCD" w:rsidR="00470876" w:rsidRPr="00045124" w:rsidRDefault="00470876">
      <w:pPr>
        <w:pStyle w:val="FootnoteText"/>
        <w:rPr>
          <w:rFonts w:ascii="Arial" w:hAnsi="Arial" w:cs="Arial"/>
        </w:rPr>
      </w:pPr>
      <w:r w:rsidRPr="00F01EAC">
        <w:rPr>
          <w:rStyle w:val="FootnoteReference"/>
          <w:rFonts w:ascii="Arial" w:hAnsi="Arial" w:cs="Arial"/>
          <w:sz w:val="18"/>
          <w:szCs w:val="18"/>
        </w:rPr>
        <w:footnoteRef/>
      </w:r>
      <w:r w:rsidR="00FA0D41" w:rsidRPr="00F01EAC">
        <w:rPr>
          <w:rFonts w:ascii="Arial" w:hAnsi="Arial" w:cs="Arial"/>
          <w:sz w:val="18"/>
          <w:szCs w:val="18"/>
        </w:rPr>
        <w:t xml:space="preserve">WHO Global Health Sector Strategy on Viral Hepatitis, 2022-2030. Available from: </w:t>
      </w:r>
      <w:hyperlink r:id="rId14" w:history="1">
        <w:r w:rsidR="00FA0D41" w:rsidRPr="00F01EAC">
          <w:rPr>
            <w:rStyle w:val="Hyperlink"/>
            <w:rFonts w:ascii="Arial" w:hAnsi="Arial" w:cs="Arial"/>
            <w:sz w:val="18"/>
            <w:szCs w:val="18"/>
          </w:rPr>
          <w:t>https://www.who.int/publications/i/item/9789240053779</w:t>
        </w:r>
      </w:hyperlink>
    </w:p>
  </w:footnote>
  <w:footnote w:id="15">
    <w:p w14:paraId="1CC3A005" w14:textId="0FE7DAD5" w:rsidR="00B608D9" w:rsidRPr="00F01EAC" w:rsidRDefault="00B608D9">
      <w:pPr>
        <w:pStyle w:val="FootnoteText"/>
        <w:rPr>
          <w:rFonts w:ascii="Arial" w:hAnsi="Arial" w:cs="Arial"/>
        </w:rPr>
      </w:pPr>
      <w:r w:rsidRPr="00F01EAC">
        <w:rPr>
          <w:rStyle w:val="FootnoteReference"/>
          <w:rFonts w:ascii="Arial" w:hAnsi="Arial" w:cs="Arial"/>
          <w:sz w:val="18"/>
          <w:szCs w:val="18"/>
        </w:rPr>
        <w:footnoteRef/>
      </w:r>
      <w:r w:rsidRPr="00F01EAC">
        <w:rPr>
          <w:rFonts w:ascii="Arial" w:hAnsi="Arial" w:cs="Arial"/>
          <w:sz w:val="18"/>
          <w:szCs w:val="18"/>
        </w:rPr>
        <w:t xml:space="preserve"> UK 5-year action plan for antimicrobial </w:t>
      </w:r>
      <w:r w:rsidR="005C7950" w:rsidRPr="00F01EAC">
        <w:rPr>
          <w:rFonts w:ascii="Arial" w:hAnsi="Arial" w:cs="Arial"/>
          <w:sz w:val="18"/>
          <w:szCs w:val="18"/>
        </w:rPr>
        <w:t xml:space="preserve">resistance 2024 to 2026. Available from: </w:t>
      </w:r>
      <w:hyperlink r:id="rId15" w:history="1">
        <w:r w:rsidR="005C7950" w:rsidRPr="00F01EAC">
          <w:rPr>
            <w:rStyle w:val="Hyperlink"/>
            <w:rFonts w:ascii="Arial" w:hAnsi="Arial" w:cs="Arial"/>
            <w:sz w:val="18"/>
            <w:szCs w:val="18"/>
          </w:rPr>
          <w:t>https://www.gov.uk/government/publications/uk-5-year-action-plan-for-antimicrobial-resistance-2024-to-2029</w:t>
        </w:r>
      </w:hyperlink>
      <w:r w:rsidR="005C7950" w:rsidRPr="00F01EAC">
        <w:rPr>
          <w:rFonts w:ascii="Arial" w:hAnsi="Arial" w:cs="Arial"/>
        </w:rPr>
        <w:t xml:space="preserve"> </w:t>
      </w:r>
    </w:p>
  </w:footnote>
  <w:footnote w:id="16">
    <w:p w14:paraId="5CC707DC" w14:textId="77777777" w:rsidR="00003A9C" w:rsidRPr="00F01EAC" w:rsidRDefault="00003A9C" w:rsidP="00003A9C">
      <w:pPr>
        <w:pStyle w:val="FootnoteText"/>
        <w:rPr>
          <w:sz w:val="18"/>
          <w:szCs w:val="18"/>
        </w:rPr>
      </w:pPr>
      <w:r w:rsidRPr="00F01EAC">
        <w:rPr>
          <w:rStyle w:val="FootnoteReference"/>
          <w:sz w:val="18"/>
          <w:szCs w:val="18"/>
        </w:rPr>
        <w:footnoteRef/>
      </w:r>
      <w:r w:rsidRPr="00F01EAC">
        <w:rPr>
          <w:sz w:val="18"/>
          <w:szCs w:val="18"/>
        </w:rPr>
        <w:t xml:space="preserve"> </w:t>
      </w:r>
      <w:r w:rsidRPr="00F01EAC">
        <w:rPr>
          <w:rFonts w:ascii="Arial" w:hAnsi="Arial" w:cs="Arial"/>
          <w:sz w:val="18"/>
          <w:szCs w:val="18"/>
        </w:rPr>
        <w:t xml:space="preserve">Tuberculosis (TB) action plan for England, 2021 to 2026. Available from: </w:t>
      </w:r>
      <w:hyperlink r:id="rId16" w:history="1">
        <w:r w:rsidRPr="00F01EAC">
          <w:rPr>
            <w:rStyle w:val="Hyperlink"/>
            <w:rFonts w:ascii="Arial" w:hAnsi="Arial" w:cs="Arial"/>
            <w:sz w:val="18"/>
            <w:szCs w:val="18"/>
          </w:rPr>
          <w:t>https://www.gov.uk/government/publications/tuberculosis-tb-action-plan-for-england/tuberculosis-tb-action-plan-for-england-2021-to-2026</w:t>
        </w:r>
      </w:hyperlink>
    </w:p>
  </w:footnote>
  <w:footnote w:id="17">
    <w:p w14:paraId="5A857629" w14:textId="77777777" w:rsidR="00003A9C" w:rsidRPr="00F01EAC" w:rsidRDefault="00003A9C" w:rsidP="00003A9C">
      <w:pPr>
        <w:pStyle w:val="FootnoteText"/>
        <w:rPr>
          <w:sz w:val="18"/>
          <w:szCs w:val="18"/>
        </w:rPr>
      </w:pPr>
      <w:r w:rsidRPr="00F01EAC">
        <w:rPr>
          <w:rStyle w:val="FootnoteReference"/>
          <w:sz w:val="18"/>
          <w:szCs w:val="18"/>
        </w:rPr>
        <w:footnoteRef/>
      </w:r>
      <w:r w:rsidRPr="00F01EAC">
        <w:rPr>
          <w:sz w:val="18"/>
          <w:szCs w:val="18"/>
        </w:rPr>
        <w:t xml:space="preserve"> </w:t>
      </w:r>
      <w:r w:rsidRPr="00F01EAC">
        <w:rPr>
          <w:rFonts w:ascii="Arial" w:hAnsi="Arial" w:cs="Arial"/>
          <w:sz w:val="18"/>
          <w:szCs w:val="18"/>
        </w:rPr>
        <w:t xml:space="preserve">Collaborative TB Strategy for England, 2015 to 2020: End of programme report, Public Health England. Available from: </w:t>
      </w:r>
      <w:hyperlink r:id="rId17" w:history="1">
        <w:r w:rsidRPr="00F01EAC">
          <w:rPr>
            <w:rStyle w:val="Hyperlink"/>
            <w:rFonts w:ascii="Arial" w:hAnsi="Arial" w:cs="Arial"/>
            <w:sz w:val="18"/>
            <w:szCs w:val="18"/>
          </w:rPr>
          <w:t>https://assets.publishing.service.gov.uk/government/uploads/system/uploads/attachment_data/file/971925/Collaborative_TB_Strategy_for_England_2015-2020_End_of_Programme_Report.pdf</w:t>
        </w:r>
      </w:hyperlink>
    </w:p>
  </w:footnote>
  <w:footnote w:id="18">
    <w:p w14:paraId="4D12EAAB" w14:textId="77777777" w:rsidR="00003A9C" w:rsidRPr="00045124" w:rsidRDefault="00003A9C" w:rsidP="00003A9C">
      <w:pPr>
        <w:pStyle w:val="FootnoteText"/>
      </w:pPr>
      <w:r w:rsidRPr="00F01EAC">
        <w:rPr>
          <w:rStyle w:val="FootnoteReference"/>
          <w:sz w:val="18"/>
          <w:szCs w:val="18"/>
        </w:rPr>
        <w:footnoteRef/>
      </w:r>
      <w:r w:rsidRPr="00F01EAC">
        <w:rPr>
          <w:sz w:val="18"/>
          <w:szCs w:val="18"/>
        </w:rPr>
        <w:t xml:space="preserve"> </w:t>
      </w:r>
      <w:r w:rsidRPr="00F01EAC">
        <w:rPr>
          <w:rFonts w:ascii="Arial" w:hAnsi="Arial" w:cs="Arial"/>
          <w:sz w:val="18"/>
          <w:szCs w:val="18"/>
        </w:rPr>
        <w:t xml:space="preserve">The end TB strategy, World Health Organisation. Available from: </w:t>
      </w:r>
      <w:hyperlink r:id="rId18" w:history="1">
        <w:r w:rsidRPr="00F01EAC">
          <w:rPr>
            <w:rStyle w:val="Hyperlink"/>
            <w:rFonts w:ascii="Arial" w:hAnsi="Arial" w:cs="Arial"/>
            <w:sz w:val="18"/>
            <w:szCs w:val="18"/>
          </w:rPr>
          <w:t>https://www.who.int/publications/i/item/WHO-HTM-TB-2015.19</w:t>
        </w:r>
      </w:hyperlink>
    </w:p>
  </w:footnote>
  <w:footnote w:id="19">
    <w:p w14:paraId="1A8E9978" w14:textId="2A10AA30" w:rsidR="00D01D99" w:rsidRPr="00F01EAC" w:rsidRDefault="00D01D99">
      <w:pPr>
        <w:pStyle w:val="FootnoteText"/>
        <w:rPr>
          <w:rFonts w:ascii="Arial" w:hAnsi="Arial" w:cs="Arial"/>
          <w:sz w:val="18"/>
          <w:szCs w:val="18"/>
        </w:rPr>
      </w:pPr>
      <w:r w:rsidRPr="00F01EAC">
        <w:rPr>
          <w:rStyle w:val="FootnoteReference"/>
          <w:rFonts w:ascii="Arial" w:hAnsi="Arial" w:cs="Arial"/>
          <w:sz w:val="18"/>
          <w:szCs w:val="18"/>
        </w:rPr>
        <w:footnoteRef/>
      </w:r>
      <w:r w:rsidRPr="00F01EAC">
        <w:rPr>
          <w:rFonts w:ascii="Arial" w:hAnsi="Arial" w:cs="Arial"/>
          <w:sz w:val="18"/>
          <w:szCs w:val="18"/>
        </w:rPr>
        <w:t xml:space="preserve"> </w:t>
      </w:r>
      <w:r w:rsidR="00DA05E3" w:rsidRPr="00F01EAC">
        <w:rPr>
          <w:rFonts w:ascii="Arial" w:hAnsi="Arial" w:cs="Arial"/>
          <w:sz w:val="18"/>
          <w:szCs w:val="18"/>
        </w:rPr>
        <w:t xml:space="preserve">UKHSA Strategic Plan 2023 to 2026. Available from: </w:t>
      </w:r>
      <w:hyperlink r:id="rId19" w:history="1">
        <w:r w:rsidR="00DA05E3" w:rsidRPr="00F01EAC">
          <w:rPr>
            <w:rStyle w:val="Hyperlink"/>
            <w:rFonts w:ascii="Arial" w:hAnsi="Arial" w:cs="Arial"/>
            <w:sz w:val="18"/>
            <w:szCs w:val="18"/>
          </w:rPr>
          <w:t>https://www.gov.uk/government/publications/ukhsa-strategic-plan-2023-to-2026</w:t>
        </w:r>
      </w:hyperlink>
      <w:r w:rsidR="00DA05E3" w:rsidRPr="00F01EAC">
        <w:rPr>
          <w:rFonts w:ascii="Arial" w:hAnsi="Arial" w:cs="Arial"/>
          <w:sz w:val="18"/>
          <w:szCs w:val="18"/>
        </w:rPr>
        <w:t xml:space="preserve"> </w:t>
      </w:r>
    </w:p>
  </w:footnote>
  <w:footnote w:id="20">
    <w:p w14:paraId="3B9FE226" w14:textId="3E62EADC" w:rsidR="00EB3752" w:rsidRPr="00045124" w:rsidRDefault="00EB3752">
      <w:pPr>
        <w:pStyle w:val="FootnoteText"/>
        <w:rPr>
          <w:rFonts w:ascii="Arial" w:hAnsi="Arial" w:cs="Arial"/>
        </w:rPr>
      </w:pPr>
      <w:r w:rsidRPr="00F01EAC">
        <w:rPr>
          <w:rStyle w:val="FootnoteReference"/>
          <w:rFonts w:ascii="Arial" w:hAnsi="Arial" w:cs="Arial"/>
          <w:sz w:val="18"/>
          <w:szCs w:val="18"/>
        </w:rPr>
        <w:footnoteRef/>
      </w:r>
      <w:r w:rsidRPr="00F01EAC">
        <w:rPr>
          <w:rFonts w:ascii="Arial" w:hAnsi="Arial" w:cs="Arial"/>
          <w:sz w:val="18"/>
          <w:szCs w:val="18"/>
        </w:rPr>
        <w:t xml:space="preserve"> UKHSA Health Equity for Health Security Strategy 2023 to 2026. Available from: </w:t>
      </w:r>
      <w:hyperlink r:id="rId20" w:history="1">
        <w:r w:rsidRPr="00F01EAC">
          <w:rPr>
            <w:rStyle w:val="Hyperlink"/>
            <w:rFonts w:ascii="Arial" w:hAnsi="Arial" w:cs="Arial"/>
            <w:sz w:val="18"/>
            <w:szCs w:val="18"/>
          </w:rPr>
          <w:t>https://www.gov.uk/government/publications/ukhsa-health-equity-for-health-security-strategy-2023-to-2026</w:t>
        </w:r>
      </w:hyperlink>
      <w:r w:rsidRPr="00F01EAC">
        <w:rPr>
          <w:rFonts w:ascii="Arial" w:hAnsi="Arial" w:cs="Arial"/>
          <w:sz w:val="18"/>
          <w:szCs w:val="18"/>
        </w:rPr>
        <w:t xml:space="preserve"> </w:t>
      </w:r>
    </w:p>
  </w:footnote>
  <w:footnote w:id="21">
    <w:p w14:paraId="1DBE6843" w14:textId="29B22FA1" w:rsidR="004F6863" w:rsidRPr="003D03EE" w:rsidRDefault="004F6863">
      <w:pPr>
        <w:pStyle w:val="FootnoteText"/>
        <w:rPr>
          <w:rFonts w:ascii="Arial" w:hAnsi="Arial" w:cs="Arial"/>
        </w:rPr>
      </w:pPr>
      <w:r w:rsidRPr="003D03EE">
        <w:rPr>
          <w:rStyle w:val="FootnoteReference"/>
          <w:rFonts w:ascii="Arial" w:hAnsi="Arial" w:cs="Arial"/>
          <w:sz w:val="18"/>
          <w:szCs w:val="18"/>
        </w:rPr>
        <w:footnoteRef/>
      </w:r>
      <w:r w:rsidRPr="003D03EE">
        <w:rPr>
          <w:rFonts w:ascii="Arial" w:hAnsi="Arial" w:cs="Arial"/>
          <w:sz w:val="18"/>
          <w:szCs w:val="18"/>
        </w:rPr>
        <w:t xml:space="preserve"> </w:t>
      </w:r>
      <w:r w:rsidR="00513555" w:rsidRPr="003D03EE">
        <w:rPr>
          <w:rFonts w:ascii="Arial" w:hAnsi="Arial" w:cs="Arial"/>
          <w:sz w:val="18"/>
          <w:szCs w:val="18"/>
        </w:rPr>
        <w:t>Child dies at Alder Hey after contracting measles. BBC, available from:</w:t>
      </w:r>
      <w:r w:rsidR="003D03EE">
        <w:rPr>
          <w:rFonts w:ascii="Arial" w:hAnsi="Arial" w:cs="Arial"/>
          <w:sz w:val="18"/>
          <w:szCs w:val="18"/>
        </w:rPr>
        <w:t xml:space="preserve"> </w:t>
      </w:r>
      <w:hyperlink r:id="rId21" w:history="1">
        <w:r w:rsidR="00F01EAC" w:rsidRPr="00631974">
          <w:rPr>
            <w:rStyle w:val="Hyperlink"/>
            <w:rFonts w:ascii="Arial" w:hAnsi="Arial" w:cs="Arial"/>
            <w:sz w:val="18"/>
            <w:szCs w:val="18"/>
          </w:rPr>
          <w:t>https://www.bbc.co.uk/news/articles/c8j1k3k44e2o</w:t>
        </w:r>
      </w:hyperlink>
      <w:r w:rsidRPr="003D03EE">
        <w:rPr>
          <w:rFonts w:ascii="Arial" w:hAnsi="Arial" w:cs="Arial"/>
          <w:sz w:val="18"/>
          <w:szCs w:val="18"/>
        </w:rPr>
        <w:t xml:space="preserve"> </w:t>
      </w:r>
    </w:p>
  </w:footnote>
  <w:footnote w:id="22">
    <w:p w14:paraId="3F6BB82F" w14:textId="48B93215" w:rsidR="00650BE0" w:rsidRPr="003D03EE" w:rsidRDefault="00650BE0">
      <w:pPr>
        <w:pStyle w:val="FootnoteText"/>
        <w:rPr>
          <w:rFonts w:ascii="Arial" w:hAnsi="Arial" w:cs="Arial"/>
        </w:rPr>
      </w:pPr>
      <w:r w:rsidRPr="003D03EE">
        <w:rPr>
          <w:rStyle w:val="FootnoteReference"/>
          <w:rFonts w:ascii="Arial" w:hAnsi="Arial" w:cs="Arial"/>
          <w:sz w:val="18"/>
          <w:szCs w:val="18"/>
        </w:rPr>
        <w:footnoteRef/>
      </w:r>
      <w:r w:rsidRPr="003D03EE">
        <w:rPr>
          <w:rFonts w:ascii="Arial" w:hAnsi="Arial" w:cs="Arial"/>
          <w:sz w:val="18"/>
          <w:szCs w:val="18"/>
        </w:rPr>
        <w:t xml:space="preserve"> </w:t>
      </w:r>
      <w:hyperlink r:id="rId22" w:history="1">
        <w:r w:rsidRPr="003D03EE">
          <w:rPr>
            <w:rStyle w:val="Hyperlink"/>
            <w:rFonts w:ascii="Arial" w:hAnsi="Arial" w:cs="Arial"/>
            <w:sz w:val="18"/>
            <w:szCs w:val="18"/>
          </w:rPr>
          <w:t>https://www.gov.uk/government/collections/vaccine-uptake#pertussis-vaccine-uptake-in-pregnant-women</w:t>
        </w:r>
      </w:hyperlink>
    </w:p>
  </w:footnote>
  <w:footnote w:id="23">
    <w:p w14:paraId="35AFD63F" w14:textId="62F5E326" w:rsidR="009F254B" w:rsidRPr="00EA5E63" w:rsidRDefault="009F254B">
      <w:pPr>
        <w:pStyle w:val="FootnoteText"/>
        <w:rPr>
          <w:rFonts w:ascii="Arial" w:hAnsi="Arial" w:cs="Arial"/>
        </w:rPr>
      </w:pPr>
      <w:r w:rsidRPr="00EA5E63">
        <w:rPr>
          <w:rStyle w:val="FootnoteReference"/>
          <w:rFonts w:ascii="Arial" w:hAnsi="Arial" w:cs="Arial"/>
          <w:sz w:val="18"/>
          <w:szCs w:val="18"/>
        </w:rPr>
        <w:footnoteRef/>
      </w:r>
      <w:r w:rsidRPr="00EA5E63">
        <w:rPr>
          <w:rFonts w:ascii="Arial" w:hAnsi="Arial" w:cs="Arial"/>
          <w:sz w:val="18"/>
          <w:szCs w:val="18"/>
        </w:rPr>
        <w:t xml:space="preserve"> </w:t>
      </w:r>
      <w:hyperlink r:id="rId23" w:history="1">
        <w:r w:rsidR="006C50F0" w:rsidRPr="00EA5E63">
          <w:rPr>
            <w:rStyle w:val="Hyperlink"/>
            <w:rFonts w:ascii="Arial" w:hAnsi="Arial" w:cs="Arial"/>
            <w:sz w:val="18"/>
            <w:szCs w:val="18"/>
          </w:rPr>
          <w:t>https://www.gov.uk/guidance/notifiable-diseases-and-how-to-report-them</w:t>
        </w:r>
      </w:hyperlink>
      <w:r w:rsidR="006C50F0" w:rsidRPr="00EA5E63">
        <w:rPr>
          <w:rFonts w:ascii="Arial" w:hAnsi="Arial" w:cs="Arial"/>
          <w:sz w:val="18"/>
          <w:szCs w:val="18"/>
        </w:rPr>
        <w:t xml:space="preserve"> </w:t>
      </w:r>
    </w:p>
  </w:footnote>
  <w:footnote w:id="24">
    <w:p w14:paraId="45E739AB" w14:textId="6BF23947" w:rsidR="001F3593" w:rsidRPr="00EA5E63" w:rsidRDefault="001F3593">
      <w:pPr>
        <w:pStyle w:val="FootnoteText"/>
        <w:rPr>
          <w:rFonts w:ascii="Arial" w:hAnsi="Arial" w:cs="Arial"/>
          <w:sz w:val="18"/>
          <w:szCs w:val="18"/>
        </w:rPr>
      </w:pPr>
      <w:r w:rsidRPr="00EA5E63">
        <w:rPr>
          <w:rStyle w:val="FootnoteReference"/>
          <w:rFonts w:ascii="Arial" w:hAnsi="Arial" w:cs="Arial"/>
          <w:sz w:val="18"/>
          <w:szCs w:val="18"/>
        </w:rPr>
        <w:footnoteRef/>
      </w:r>
      <w:r w:rsidRPr="00EA5E63">
        <w:rPr>
          <w:rFonts w:ascii="Arial" w:hAnsi="Arial" w:cs="Arial"/>
          <w:sz w:val="18"/>
          <w:szCs w:val="18"/>
        </w:rPr>
        <w:t xml:space="preserve"> English surveillance programme for antimicrobial utilisation and resistance (ESPAUR) Report 2024 to 2025 London: UKHSA 2025. Available from: </w:t>
      </w:r>
      <w:hyperlink r:id="rId24" w:history="1">
        <w:r w:rsidRPr="00EA5E63">
          <w:rPr>
            <w:rStyle w:val="Hyperlink"/>
            <w:rFonts w:ascii="Arial" w:hAnsi="Arial" w:cs="Arial"/>
            <w:sz w:val="18"/>
            <w:szCs w:val="18"/>
          </w:rPr>
          <w:t>https://www.gov.uk/government/publications/english-surveillance-programme-antimicrobial-utilisation-and-resistance-espaur-report</w:t>
        </w:r>
      </w:hyperlink>
    </w:p>
  </w:footnote>
  <w:footnote w:id="25">
    <w:p w14:paraId="1FDC467A" w14:textId="32AE2CC2" w:rsidR="00E86239" w:rsidRPr="00EA5E63" w:rsidRDefault="00E86239">
      <w:pPr>
        <w:pStyle w:val="FootnoteText"/>
        <w:rPr>
          <w:rFonts w:ascii="Arial" w:hAnsi="Arial" w:cs="Arial"/>
        </w:rPr>
      </w:pPr>
      <w:r w:rsidRPr="00EA5E63">
        <w:rPr>
          <w:rStyle w:val="FootnoteReference"/>
          <w:rFonts w:ascii="Arial" w:hAnsi="Arial" w:cs="Arial"/>
          <w:sz w:val="18"/>
          <w:szCs w:val="18"/>
        </w:rPr>
        <w:footnoteRef/>
      </w:r>
      <w:r w:rsidRPr="00EA5E63">
        <w:rPr>
          <w:rFonts w:ascii="Arial" w:hAnsi="Arial" w:cs="Arial"/>
          <w:sz w:val="18"/>
          <w:szCs w:val="18"/>
        </w:rPr>
        <w:t xml:space="preserve"> Antibiotic resistant gonorrhoea cases are on the rise</w:t>
      </w:r>
      <w:r w:rsidR="006A77FF" w:rsidRPr="00EA5E63">
        <w:rPr>
          <w:rFonts w:ascii="Arial" w:hAnsi="Arial" w:cs="Arial"/>
          <w:sz w:val="18"/>
          <w:szCs w:val="18"/>
        </w:rPr>
        <w:t xml:space="preserve">, UKHSA 2024. Available from: </w:t>
      </w:r>
      <w:hyperlink r:id="rId25" w:history="1">
        <w:r w:rsidR="00307275" w:rsidRPr="00EA5E63">
          <w:rPr>
            <w:rStyle w:val="Hyperlink"/>
            <w:rFonts w:ascii="Arial" w:hAnsi="Arial" w:cs="Arial"/>
            <w:sz w:val="18"/>
            <w:szCs w:val="18"/>
          </w:rPr>
          <w:t>https://www.gov.uk/government/news/antibiotic-resistant-gonorrhoea-cases-are-on-the-rise</w:t>
        </w:r>
      </w:hyperlink>
      <w:r w:rsidRPr="00EA5E63">
        <w:rPr>
          <w:rFonts w:ascii="Arial" w:hAnsi="Arial" w:cs="Arial"/>
          <w:sz w:val="18"/>
          <w:szCs w:val="18"/>
        </w:rPr>
        <w:t xml:space="preserve"> </w:t>
      </w:r>
    </w:p>
  </w:footnote>
  <w:footnote w:id="26">
    <w:p w14:paraId="51B48F5B" w14:textId="41DE570C" w:rsidR="004C620A" w:rsidRPr="00EA5E63" w:rsidRDefault="004C620A">
      <w:pPr>
        <w:pStyle w:val="FootnoteText"/>
        <w:rPr>
          <w:rFonts w:ascii="Arial" w:hAnsi="Arial" w:cs="Arial"/>
          <w:sz w:val="18"/>
          <w:szCs w:val="18"/>
        </w:rPr>
      </w:pPr>
      <w:r w:rsidRPr="00EA5E63">
        <w:rPr>
          <w:rStyle w:val="FootnoteReference"/>
          <w:rFonts w:ascii="Arial" w:hAnsi="Arial" w:cs="Arial"/>
          <w:sz w:val="18"/>
          <w:szCs w:val="18"/>
        </w:rPr>
        <w:footnoteRef/>
      </w:r>
      <w:r w:rsidRPr="00EA5E63">
        <w:rPr>
          <w:rFonts w:ascii="Arial" w:hAnsi="Arial" w:cs="Arial"/>
          <w:sz w:val="18"/>
          <w:szCs w:val="18"/>
        </w:rPr>
        <w:t xml:space="preserve"> </w:t>
      </w:r>
      <w:hyperlink r:id="rId26" w:history="1">
        <w:r w:rsidRPr="00EA5E63">
          <w:rPr>
            <w:rStyle w:val="Hyperlink"/>
            <w:rFonts w:ascii="Arial" w:hAnsi="Arial" w:cs="Arial"/>
            <w:sz w:val="18"/>
            <w:szCs w:val="18"/>
          </w:rPr>
          <w:t>https://www.gov.uk/government/publications/campylobacter-infection-annual-data/campylobacter-data-2014-to-2023</w:t>
        </w:r>
      </w:hyperlink>
    </w:p>
  </w:footnote>
  <w:footnote w:id="27">
    <w:p w14:paraId="088637C9" w14:textId="45AA6CA3" w:rsidR="009B0033" w:rsidRPr="00EA5E63" w:rsidRDefault="009B0033">
      <w:pPr>
        <w:pStyle w:val="FootnoteText"/>
        <w:rPr>
          <w:rFonts w:ascii="Arial" w:hAnsi="Arial" w:cs="Arial"/>
          <w:sz w:val="18"/>
          <w:szCs w:val="18"/>
        </w:rPr>
      </w:pPr>
      <w:r w:rsidRPr="00EA5E63">
        <w:rPr>
          <w:rStyle w:val="FootnoteReference"/>
          <w:rFonts w:ascii="Arial" w:hAnsi="Arial" w:cs="Arial"/>
          <w:sz w:val="18"/>
          <w:szCs w:val="18"/>
        </w:rPr>
        <w:footnoteRef/>
      </w:r>
      <w:r w:rsidRPr="00EA5E63">
        <w:rPr>
          <w:rFonts w:ascii="Arial" w:hAnsi="Arial" w:cs="Arial"/>
          <w:sz w:val="18"/>
          <w:szCs w:val="18"/>
        </w:rPr>
        <w:t xml:space="preserve"> Fischer GH, Hashmi MF, Paterek E. Campylobacter Infection. [Updated 2024 Jan 10]. In: StatPearls [Internet]. Treasure Island (FL): StatPearls Publishing; 2025 Jan-. Available from: </w:t>
      </w:r>
      <w:hyperlink r:id="rId27" w:history="1">
        <w:r w:rsidRPr="00EA5E63">
          <w:rPr>
            <w:rStyle w:val="Hyperlink"/>
            <w:rFonts w:ascii="Arial" w:hAnsi="Arial" w:cs="Arial"/>
            <w:sz w:val="18"/>
            <w:szCs w:val="18"/>
          </w:rPr>
          <w:t>https://www.ncbi.nlm.nih.gov/books/NBK537033/</w:t>
        </w:r>
      </w:hyperlink>
      <w:r w:rsidRPr="00EA5E63">
        <w:rPr>
          <w:rFonts w:ascii="Arial" w:hAnsi="Arial" w:cs="Arial"/>
          <w:sz w:val="18"/>
          <w:szCs w:val="18"/>
        </w:rPr>
        <w:t xml:space="preserve"> </w:t>
      </w:r>
    </w:p>
  </w:footnote>
  <w:footnote w:id="28">
    <w:p w14:paraId="5C91DA5F" w14:textId="077AE2C7" w:rsidR="009B0033" w:rsidRPr="00045124" w:rsidRDefault="009B0033">
      <w:pPr>
        <w:pStyle w:val="FootnoteText"/>
      </w:pPr>
      <w:r w:rsidRPr="00EA5E63">
        <w:rPr>
          <w:rStyle w:val="FootnoteReference"/>
          <w:rFonts w:ascii="Arial" w:hAnsi="Arial" w:cs="Arial"/>
          <w:sz w:val="18"/>
          <w:szCs w:val="18"/>
        </w:rPr>
        <w:footnoteRef/>
      </w:r>
      <w:r w:rsidRPr="00EA5E63">
        <w:rPr>
          <w:rFonts w:ascii="Arial" w:hAnsi="Arial" w:cs="Arial"/>
          <w:sz w:val="18"/>
          <w:szCs w:val="18"/>
        </w:rPr>
        <w:t xml:space="preserve"> </w:t>
      </w:r>
      <w:hyperlink r:id="rId28" w:history="1">
        <w:r w:rsidRPr="00EA5E63">
          <w:rPr>
            <w:rStyle w:val="Hyperlink"/>
            <w:rFonts w:ascii="Arial" w:hAnsi="Arial" w:cs="Arial"/>
            <w:sz w:val="18"/>
            <w:szCs w:val="18"/>
          </w:rPr>
          <w:t>https://www.food.gov.uk/sites/default/files/media/document/campylobacter-contamination-uk-chickens-year-4-report.pdf</w:t>
        </w:r>
      </w:hyperlink>
    </w:p>
  </w:footnote>
  <w:footnote w:id="29">
    <w:p w14:paraId="3A5B336E" w14:textId="7E446A95" w:rsidR="00D80689" w:rsidRPr="00EA5E63" w:rsidRDefault="00D80689">
      <w:pPr>
        <w:pStyle w:val="FootnoteText"/>
        <w:rPr>
          <w:rFonts w:ascii="Arial" w:hAnsi="Arial" w:cs="Arial"/>
          <w:sz w:val="18"/>
          <w:szCs w:val="18"/>
        </w:rPr>
      </w:pPr>
      <w:r w:rsidRPr="00EA5E63">
        <w:rPr>
          <w:rStyle w:val="FootnoteReference"/>
          <w:rFonts w:ascii="Arial" w:hAnsi="Arial" w:cs="Arial"/>
          <w:sz w:val="18"/>
          <w:szCs w:val="18"/>
        </w:rPr>
        <w:footnoteRef/>
      </w:r>
      <w:r w:rsidRPr="00EA5E63">
        <w:rPr>
          <w:rFonts w:ascii="Arial" w:hAnsi="Arial" w:cs="Arial"/>
          <w:sz w:val="18"/>
          <w:szCs w:val="18"/>
        </w:rPr>
        <w:t xml:space="preserve"> </w:t>
      </w:r>
      <w:r w:rsidRPr="00EA5E63">
        <w:rPr>
          <w:rFonts w:ascii="Arial" w:hAnsi="Arial" w:cs="Arial"/>
          <w:i/>
          <w:iCs/>
          <w:color w:val="333333"/>
          <w:sz w:val="18"/>
          <w:szCs w:val="18"/>
        </w:rPr>
        <w:t xml:space="preserve">Fingertips </w:t>
      </w:r>
      <w:r w:rsidRPr="00EA5E63">
        <w:rPr>
          <w:rFonts w:ascii="Arial" w:hAnsi="Arial" w:cs="Arial"/>
          <w:i/>
          <w:iCs/>
          <w:sz w:val="18"/>
          <w:szCs w:val="18"/>
        </w:rPr>
        <w:t xml:space="preserve">Health Protection Profiles produced by OHID, DHSC: </w:t>
      </w:r>
      <w:hyperlink r:id="rId29" w:history="1">
        <w:r w:rsidRPr="00EA5E63">
          <w:rPr>
            <w:rStyle w:val="Hyperlink"/>
            <w:rFonts w:ascii="Arial" w:hAnsi="Arial" w:cs="Arial"/>
            <w:i/>
            <w:iCs/>
            <w:sz w:val="18"/>
            <w:szCs w:val="18"/>
          </w:rPr>
          <w:t>Health Protection | Fingertips | Department of Health and Social Care</w:t>
        </w:r>
      </w:hyperlink>
    </w:p>
  </w:footnote>
  <w:footnote w:id="30">
    <w:p w14:paraId="2DB287B3" w14:textId="3D53FF64" w:rsidR="00FD3ACB" w:rsidRPr="00045124" w:rsidRDefault="00FD3ACB" w:rsidP="00FD3ACB">
      <w:pPr>
        <w:pStyle w:val="FootnoteText"/>
      </w:pPr>
      <w:r w:rsidRPr="00EA5E63">
        <w:rPr>
          <w:rStyle w:val="FootnoteReference"/>
          <w:rFonts w:ascii="Arial" w:hAnsi="Arial" w:cs="Arial"/>
          <w:sz w:val="18"/>
          <w:szCs w:val="18"/>
        </w:rPr>
        <w:footnoteRef/>
      </w:r>
      <w:r w:rsidRPr="00EA5E63">
        <w:rPr>
          <w:rFonts w:ascii="Arial" w:hAnsi="Arial" w:cs="Arial"/>
          <w:sz w:val="18"/>
          <w:szCs w:val="18"/>
        </w:rPr>
        <w:t xml:space="preserve"> Confirmed cases of measles in England by month, age, region and upper-tier local authority: 2025.</w:t>
      </w:r>
      <w:r w:rsidRPr="00EA5E63">
        <w:rPr>
          <w:rFonts w:ascii="Arial" w:eastAsiaTheme="minorEastAsia" w:hAnsi="Arial" w:cs="Arial"/>
          <w:sz w:val="18"/>
          <w:szCs w:val="18"/>
          <w:lang w:eastAsia="en-GB"/>
        </w:rPr>
        <w:t xml:space="preserve"> </w:t>
      </w:r>
      <w:r w:rsidR="00696EDB" w:rsidRPr="00EA5E63">
        <w:rPr>
          <w:rFonts w:ascii="Arial" w:eastAsiaTheme="minorEastAsia" w:hAnsi="Arial" w:cs="Arial"/>
          <w:sz w:val="18"/>
          <w:szCs w:val="18"/>
          <w:lang w:eastAsia="en-GB"/>
        </w:rPr>
        <w:t xml:space="preserve">Data available at: </w:t>
      </w:r>
      <w:hyperlink r:id="rId30" w:history="1">
        <w:r w:rsidRPr="00EA5E63">
          <w:rPr>
            <w:rStyle w:val="Hyperlink"/>
            <w:rFonts w:ascii="Arial" w:hAnsi="Arial" w:cs="Arial"/>
            <w:sz w:val="18"/>
            <w:szCs w:val="18"/>
          </w:rPr>
          <w:t>Confirmed cases of measles in England by month, age, region and upper-tier local authority: 2025 - GOV.UK</w:t>
        </w:r>
      </w:hyperlink>
    </w:p>
  </w:footnote>
  <w:footnote w:id="31">
    <w:p w14:paraId="519A5DB2" w14:textId="68A01015" w:rsidR="00E31D7E" w:rsidRPr="00E26AF9" w:rsidRDefault="00E31D7E">
      <w:pPr>
        <w:pStyle w:val="FootnoteText"/>
        <w:rPr>
          <w:sz w:val="18"/>
          <w:szCs w:val="18"/>
        </w:rPr>
      </w:pPr>
      <w:r w:rsidRPr="00E26AF9">
        <w:rPr>
          <w:rStyle w:val="FootnoteReference"/>
          <w:rFonts w:ascii="Arial" w:hAnsi="Arial" w:cs="Arial"/>
          <w:sz w:val="18"/>
          <w:szCs w:val="18"/>
        </w:rPr>
        <w:footnoteRef/>
      </w:r>
      <w:r w:rsidRPr="00E26AF9">
        <w:rPr>
          <w:rFonts w:ascii="Arial" w:hAnsi="Arial" w:cs="Arial"/>
          <w:sz w:val="18"/>
          <w:szCs w:val="18"/>
        </w:rPr>
        <w:t xml:space="preserve"> </w:t>
      </w:r>
      <w:r w:rsidR="00EC5570" w:rsidRPr="00E26AF9">
        <w:rPr>
          <w:rFonts w:ascii="Arial" w:hAnsi="Arial" w:cs="Arial"/>
          <w:sz w:val="18"/>
          <w:szCs w:val="18"/>
        </w:rPr>
        <w:t xml:space="preserve">Hepatitis B in the North West: 2024 report, UK Health Security Agency. Available from: </w:t>
      </w:r>
      <w:hyperlink r:id="rId31" w:history="1">
        <w:r w:rsidR="00EC5570" w:rsidRPr="00E26AF9">
          <w:rPr>
            <w:rStyle w:val="Hyperlink"/>
            <w:rFonts w:ascii="Arial" w:hAnsi="Arial" w:cs="Arial"/>
            <w:sz w:val="18"/>
            <w:szCs w:val="18"/>
          </w:rPr>
          <w:t>https://www.gov.uk/government/publications/hepatitis-b-regional-surveillance-reports-2024-data-to-end-of-2022/hepatitis-b-in-the-north-west-2024-report</w:t>
        </w:r>
      </w:hyperlink>
      <w:r w:rsidRPr="00E26AF9">
        <w:rPr>
          <w:sz w:val="18"/>
          <w:szCs w:val="18"/>
        </w:rPr>
        <w:t xml:space="preserve"> </w:t>
      </w:r>
    </w:p>
  </w:footnote>
  <w:footnote w:id="32">
    <w:p w14:paraId="3F53F7BA" w14:textId="0B9E3718" w:rsidR="00BA54A4" w:rsidRPr="00045124" w:rsidRDefault="00BA54A4">
      <w:pPr>
        <w:pStyle w:val="FootnoteText"/>
        <w:rPr>
          <w:rFonts w:ascii="Arial" w:hAnsi="Arial" w:cs="Arial"/>
        </w:rPr>
      </w:pPr>
      <w:r w:rsidRPr="00E26AF9">
        <w:rPr>
          <w:rStyle w:val="FootnoteReference"/>
          <w:rFonts w:ascii="Arial" w:hAnsi="Arial" w:cs="Arial"/>
          <w:sz w:val="18"/>
          <w:szCs w:val="18"/>
        </w:rPr>
        <w:footnoteRef/>
      </w:r>
      <w:r w:rsidRPr="00E26AF9">
        <w:rPr>
          <w:rFonts w:ascii="Arial" w:hAnsi="Arial" w:cs="Arial"/>
          <w:sz w:val="18"/>
          <w:szCs w:val="18"/>
        </w:rPr>
        <w:t xml:space="preserve"> </w:t>
      </w:r>
      <w:hyperlink r:id="rId32" w:history="1">
        <w:r w:rsidRPr="00E26AF9">
          <w:rPr>
            <w:rStyle w:val="Hyperlink"/>
            <w:rFonts w:ascii="Arial" w:hAnsi="Arial" w:cs="Arial"/>
            <w:sz w:val="18"/>
            <w:szCs w:val="18"/>
          </w:rPr>
          <w:t>https://www.changegrowlive.org/service/knowsley-integrated-recovery/news/micro-elimination-hepatitis-c</w:t>
        </w:r>
      </w:hyperlink>
    </w:p>
  </w:footnote>
  <w:footnote w:id="33">
    <w:p w14:paraId="3789FB7D" w14:textId="34168FA4" w:rsidR="00780CC8" w:rsidRPr="00E26AF9" w:rsidRDefault="00780CC8">
      <w:pPr>
        <w:pStyle w:val="FootnoteText"/>
        <w:rPr>
          <w:sz w:val="18"/>
          <w:szCs w:val="18"/>
        </w:rPr>
      </w:pPr>
      <w:r w:rsidRPr="00E26AF9">
        <w:rPr>
          <w:rStyle w:val="FootnoteReference"/>
          <w:rFonts w:ascii="Arial" w:hAnsi="Arial" w:cs="Arial"/>
          <w:sz w:val="18"/>
          <w:szCs w:val="18"/>
        </w:rPr>
        <w:footnoteRef/>
      </w:r>
      <w:r w:rsidRPr="00E26AF9">
        <w:rPr>
          <w:rFonts w:ascii="Arial" w:hAnsi="Arial" w:cs="Arial"/>
          <w:sz w:val="18"/>
          <w:szCs w:val="18"/>
        </w:rPr>
        <w:t xml:space="preserve"> </w:t>
      </w:r>
      <w:hyperlink r:id="rId33" w:history="1">
        <w:r w:rsidRPr="00E26AF9">
          <w:rPr>
            <w:rStyle w:val="Hyperlink"/>
            <w:rFonts w:ascii="Arial" w:hAnsi="Arial" w:cs="Arial"/>
            <w:sz w:val="18"/>
            <w:szCs w:val="18"/>
          </w:rPr>
          <w:t>https://www.gov.uk/government/publications/bloodborne-viruses-opt-out-testing-in-emergency-departments</w:t>
        </w:r>
      </w:hyperlink>
      <w:r w:rsidRPr="00E26AF9">
        <w:rPr>
          <w:sz w:val="18"/>
          <w:szCs w:val="18"/>
        </w:rPr>
        <w:t xml:space="preserve"> </w:t>
      </w:r>
    </w:p>
  </w:footnote>
  <w:footnote w:id="34">
    <w:p w14:paraId="12EA9EC6" w14:textId="0DDED894" w:rsidR="006A774C" w:rsidRPr="00E26AF9" w:rsidRDefault="006A774C">
      <w:pPr>
        <w:pStyle w:val="FootnoteText"/>
        <w:rPr>
          <w:rFonts w:ascii="Arial" w:hAnsi="Arial" w:cs="Arial"/>
        </w:rPr>
      </w:pPr>
      <w:r w:rsidRPr="00E26AF9">
        <w:rPr>
          <w:rStyle w:val="FootnoteReference"/>
          <w:rFonts w:ascii="Arial" w:hAnsi="Arial" w:cs="Arial"/>
          <w:sz w:val="18"/>
          <w:szCs w:val="18"/>
        </w:rPr>
        <w:footnoteRef/>
      </w:r>
      <w:r w:rsidRPr="00E26AF9">
        <w:rPr>
          <w:rFonts w:ascii="Arial" w:hAnsi="Arial" w:cs="Arial"/>
          <w:sz w:val="18"/>
          <w:szCs w:val="18"/>
        </w:rPr>
        <w:t xml:space="preserve"> </w:t>
      </w:r>
      <w:r w:rsidR="00E74A29" w:rsidRPr="00E26AF9">
        <w:rPr>
          <w:rFonts w:ascii="Arial" w:hAnsi="Arial" w:cs="Arial"/>
          <w:sz w:val="18"/>
          <w:szCs w:val="18"/>
        </w:rPr>
        <w:t xml:space="preserve">Tuberculosis: the green book, chapter 32, UKHSA. Available from: </w:t>
      </w:r>
      <w:hyperlink r:id="rId34" w:history="1">
        <w:r w:rsidR="00E74A29" w:rsidRPr="00E26AF9">
          <w:rPr>
            <w:rStyle w:val="Hyperlink"/>
            <w:rFonts w:ascii="Arial" w:hAnsi="Arial" w:cs="Arial"/>
            <w:sz w:val="18"/>
            <w:szCs w:val="18"/>
          </w:rPr>
          <w:t>https://www.gov.uk/government/publications/tuberculosis-the-green-book-chapter-32</w:t>
        </w:r>
      </w:hyperlink>
      <w:r w:rsidR="00E74A29" w:rsidRPr="00E26AF9">
        <w:rPr>
          <w:rFonts w:ascii="Arial" w:hAnsi="Arial" w:cs="Arial"/>
          <w:sz w:val="18"/>
          <w:szCs w:val="18"/>
        </w:rPr>
        <w:t xml:space="preserve"> </w:t>
      </w:r>
    </w:p>
  </w:footnote>
  <w:footnote w:id="35">
    <w:p w14:paraId="63A47FE8" w14:textId="77777777" w:rsidR="00623B0B" w:rsidRPr="00E26AF9" w:rsidRDefault="00623B0B" w:rsidP="00623B0B">
      <w:pPr>
        <w:pStyle w:val="FootnoteText"/>
        <w:rPr>
          <w:rFonts w:asciiTheme="minorBidi" w:hAnsiTheme="minorBidi"/>
          <w:sz w:val="18"/>
          <w:szCs w:val="18"/>
        </w:rPr>
      </w:pPr>
      <w:r w:rsidRPr="00E26AF9">
        <w:rPr>
          <w:rStyle w:val="FootnoteReference"/>
          <w:rFonts w:asciiTheme="minorBidi" w:hAnsiTheme="minorBidi"/>
          <w:sz w:val="18"/>
          <w:szCs w:val="18"/>
        </w:rPr>
        <w:footnoteRef/>
      </w:r>
      <w:r w:rsidRPr="00E26AF9">
        <w:rPr>
          <w:rFonts w:asciiTheme="minorBidi" w:hAnsiTheme="minorBidi"/>
          <w:sz w:val="18"/>
          <w:szCs w:val="18"/>
        </w:rPr>
        <w:t xml:space="preserve"> </w:t>
      </w:r>
      <w:hyperlink r:id="rId35" w:history="1">
        <w:r w:rsidRPr="00E26AF9">
          <w:rPr>
            <w:rStyle w:val="Hyperlink"/>
            <w:rFonts w:asciiTheme="minorBidi" w:hAnsiTheme="minorBidi"/>
            <w:sz w:val="18"/>
            <w:szCs w:val="18"/>
          </w:rPr>
          <w:t>https://publichealthmatters.blog.gov.uk/2019/03/22/tackling-tuberculosis-in-under-served-populations/</w:t>
        </w:r>
      </w:hyperlink>
    </w:p>
  </w:footnote>
  <w:footnote w:id="36">
    <w:p w14:paraId="68551D64" w14:textId="204EBE4B" w:rsidR="002D41E0" w:rsidRPr="00E26AF9" w:rsidRDefault="002D41E0" w:rsidP="00270F83">
      <w:pPr>
        <w:pStyle w:val="FootnoteText"/>
        <w:rPr>
          <w:rFonts w:asciiTheme="minorBidi" w:hAnsiTheme="minorBidi"/>
          <w:sz w:val="18"/>
          <w:szCs w:val="18"/>
        </w:rPr>
      </w:pPr>
      <w:r w:rsidRPr="00E26AF9">
        <w:rPr>
          <w:rStyle w:val="FootnoteReference"/>
          <w:rFonts w:asciiTheme="minorBidi" w:hAnsiTheme="minorBidi"/>
          <w:sz w:val="18"/>
          <w:szCs w:val="18"/>
        </w:rPr>
        <w:footnoteRef/>
      </w:r>
      <w:r w:rsidRPr="00E26AF9">
        <w:rPr>
          <w:rFonts w:asciiTheme="minorBidi" w:hAnsiTheme="minorBidi"/>
          <w:sz w:val="18"/>
          <w:szCs w:val="18"/>
        </w:rPr>
        <w:t xml:space="preserve"> </w:t>
      </w:r>
      <w:hyperlink r:id="rId36" w:history="1">
        <w:r w:rsidR="00270F83" w:rsidRPr="00270F83">
          <w:rPr>
            <w:rStyle w:val="Hyperlink"/>
            <w:rFonts w:asciiTheme="minorBidi" w:hAnsiTheme="minorBidi"/>
            <w:sz w:val="18"/>
            <w:szCs w:val="18"/>
          </w:rPr>
          <w:t>1. Tuberculosis incidence and epidemiology, England, 2024 - GOV.UK</w:t>
        </w:r>
      </w:hyperlink>
    </w:p>
  </w:footnote>
  <w:footnote w:id="37">
    <w:p w14:paraId="33B8A8F0" w14:textId="3A092AE6" w:rsidR="004D5DE8" w:rsidRPr="00E26AF9" w:rsidRDefault="004D5DE8" w:rsidP="00A169D2">
      <w:pPr>
        <w:pStyle w:val="FootnoteText"/>
        <w:rPr>
          <w:rFonts w:asciiTheme="minorBidi" w:hAnsiTheme="minorBidi"/>
          <w:sz w:val="18"/>
          <w:szCs w:val="18"/>
        </w:rPr>
      </w:pPr>
      <w:r w:rsidRPr="00E26AF9">
        <w:rPr>
          <w:rStyle w:val="FootnoteReference"/>
          <w:rFonts w:asciiTheme="minorBidi" w:hAnsiTheme="minorBidi"/>
          <w:sz w:val="18"/>
          <w:szCs w:val="18"/>
        </w:rPr>
        <w:footnoteRef/>
      </w:r>
      <w:r w:rsidRPr="00E26AF9">
        <w:rPr>
          <w:rFonts w:asciiTheme="minorBidi" w:hAnsiTheme="minorBidi"/>
          <w:sz w:val="18"/>
          <w:szCs w:val="18"/>
        </w:rPr>
        <w:t xml:space="preserve"> </w:t>
      </w:r>
      <w:hyperlink r:id="rId37" w:history="1">
        <w:r w:rsidR="00A169D2" w:rsidRPr="00A169D2">
          <w:rPr>
            <w:rStyle w:val="Hyperlink"/>
            <w:rFonts w:asciiTheme="minorBidi" w:hAnsiTheme="minorBidi"/>
            <w:sz w:val="18"/>
            <w:szCs w:val="18"/>
          </w:rPr>
          <w:t>Health Protection | Fingertips | Department of Health and Social Care</w:t>
        </w:r>
      </w:hyperlink>
    </w:p>
  </w:footnote>
  <w:footnote w:id="38">
    <w:p w14:paraId="41C4E0A8" w14:textId="77777777" w:rsidR="007F2985" w:rsidRPr="00EA5E63" w:rsidRDefault="007F2985" w:rsidP="007F2985">
      <w:pPr>
        <w:pStyle w:val="FootnoteText"/>
        <w:rPr>
          <w:rFonts w:ascii="Arial" w:hAnsi="Arial" w:cs="Arial"/>
        </w:rPr>
      </w:pPr>
      <w:r w:rsidRPr="00EA5E63">
        <w:rPr>
          <w:rStyle w:val="FootnoteReference"/>
          <w:rFonts w:ascii="Arial" w:hAnsi="Arial" w:cs="Arial"/>
          <w:sz w:val="18"/>
          <w:szCs w:val="18"/>
        </w:rPr>
        <w:footnoteRef/>
      </w:r>
      <w:r w:rsidRPr="00EA5E63">
        <w:rPr>
          <w:rFonts w:ascii="Arial" w:hAnsi="Arial" w:cs="Arial"/>
          <w:sz w:val="18"/>
          <w:szCs w:val="18"/>
        </w:rPr>
        <w:t xml:space="preserve"> English surveillance programme for antimicrobial utilisation and resistance (ESPAUR) Report 2024 to 2025 London: UKHSA 2025. Available from: </w:t>
      </w:r>
      <w:hyperlink r:id="rId38" w:history="1">
        <w:r w:rsidRPr="00EA5E63">
          <w:rPr>
            <w:rStyle w:val="Hyperlink"/>
            <w:rFonts w:ascii="Arial" w:hAnsi="Arial" w:cs="Arial"/>
            <w:sz w:val="18"/>
            <w:szCs w:val="18"/>
          </w:rPr>
          <w:t>https://www.gov.uk/government/publications/english-surveillance-programme-antimicrobial-utilisation-and-resistance-espaur-report</w:t>
        </w:r>
      </w:hyperlink>
      <w:r w:rsidRPr="00EA5E63">
        <w:rPr>
          <w:rFonts w:ascii="Arial" w:hAnsi="Arial" w:cs="Arial"/>
          <w:sz w:val="18"/>
          <w:szCs w:val="18"/>
        </w:rPr>
        <w:t xml:space="preserve"> </w:t>
      </w:r>
    </w:p>
  </w:footnote>
  <w:footnote w:id="39">
    <w:p w14:paraId="3388BE6C" w14:textId="11889EAE" w:rsidR="00C151F0" w:rsidRPr="0047072B" w:rsidRDefault="00C151F0">
      <w:pPr>
        <w:pStyle w:val="FootnoteText"/>
        <w:rPr>
          <w:rFonts w:ascii="Arial" w:hAnsi="Arial" w:cs="Arial"/>
        </w:rPr>
      </w:pPr>
      <w:r w:rsidRPr="0047072B">
        <w:rPr>
          <w:rStyle w:val="FootnoteReference"/>
          <w:rFonts w:ascii="Arial" w:hAnsi="Arial" w:cs="Arial"/>
          <w:sz w:val="18"/>
          <w:szCs w:val="18"/>
        </w:rPr>
        <w:footnoteRef/>
      </w:r>
      <w:r w:rsidRPr="0047072B">
        <w:rPr>
          <w:rFonts w:ascii="Arial" w:hAnsi="Arial" w:cs="Arial"/>
          <w:sz w:val="18"/>
          <w:szCs w:val="18"/>
        </w:rPr>
        <w:t xml:space="preserve"> </w:t>
      </w:r>
      <w:r w:rsidR="00263824" w:rsidRPr="0047072B">
        <w:rPr>
          <w:rFonts w:ascii="Arial" w:hAnsi="Arial" w:cs="Arial"/>
          <w:sz w:val="18"/>
          <w:szCs w:val="18"/>
        </w:rPr>
        <w:t xml:space="preserve">Merseyside Community Risk Register is available at: </w:t>
      </w:r>
      <w:hyperlink r:id="rId39" w:history="1">
        <w:r w:rsidR="00263824" w:rsidRPr="0047072B">
          <w:rPr>
            <w:rStyle w:val="Hyperlink"/>
            <w:rFonts w:ascii="Arial" w:hAnsi="Arial" w:cs="Arial"/>
            <w:sz w:val="18"/>
            <w:szCs w:val="18"/>
          </w:rPr>
          <w:t>https://www.merseysideprepared.org.uk/main-sections/our-risks/</w:t>
        </w:r>
      </w:hyperlink>
      <w:r w:rsidR="00263824" w:rsidRPr="0047072B">
        <w:rPr>
          <w:rFonts w:ascii="Arial" w:hAnsi="Arial" w:cs="Arial"/>
          <w:sz w:val="18"/>
          <w:szCs w:val="18"/>
        </w:rPr>
        <w:t xml:space="preserve"> </w:t>
      </w:r>
    </w:p>
  </w:footnote>
  <w:footnote w:id="40">
    <w:p w14:paraId="363FAB44" w14:textId="063E7EDA" w:rsidR="00B00332" w:rsidRPr="00052CBE" w:rsidRDefault="00B00332" w:rsidP="00052CBE">
      <w:pPr>
        <w:pStyle w:val="FootnoteText"/>
        <w:rPr>
          <w:rFonts w:ascii="Arial" w:hAnsi="Arial" w:cs="Arial"/>
          <w:sz w:val="18"/>
          <w:szCs w:val="18"/>
        </w:rPr>
      </w:pPr>
      <w:r>
        <w:rPr>
          <w:rStyle w:val="FootnoteReference"/>
        </w:rPr>
        <w:footnoteRef/>
      </w:r>
      <w:r>
        <w:t xml:space="preserve"> </w:t>
      </w:r>
      <w:r w:rsidR="00C95B6A" w:rsidRPr="00052CBE">
        <w:rPr>
          <w:rFonts w:ascii="Arial" w:hAnsi="Arial" w:cs="Arial"/>
          <w:sz w:val="18"/>
          <w:szCs w:val="18"/>
        </w:rPr>
        <w:t xml:space="preserve">English </w:t>
      </w:r>
      <w:r w:rsidR="000D42CD" w:rsidRPr="00052CBE">
        <w:rPr>
          <w:rFonts w:ascii="Arial" w:hAnsi="Arial" w:cs="Arial"/>
          <w:sz w:val="18"/>
          <w:szCs w:val="18"/>
        </w:rPr>
        <w:t>i</w:t>
      </w:r>
      <w:r w:rsidR="00C95B6A" w:rsidRPr="00052CBE">
        <w:rPr>
          <w:rFonts w:ascii="Arial" w:hAnsi="Arial" w:cs="Arial"/>
          <w:sz w:val="18"/>
          <w:szCs w:val="18"/>
        </w:rPr>
        <w:t xml:space="preserve">ndices of </w:t>
      </w:r>
      <w:r w:rsidR="000D42CD" w:rsidRPr="00052CBE">
        <w:rPr>
          <w:rFonts w:ascii="Arial" w:hAnsi="Arial" w:cs="Arial"/>
          <w:sz w:val="18"/>
          <w:szCs w:val="18"/>
        </w:rPr>
        <w:t>d</w:t>
      </w:r>
      <w:r w:rsidR="00C95B6A" w:rsidRPr="00052CBE">
        <w:rPr>
          <w:rFonts w:ascii="Arial" w:hAnsi="Arial" w:cs="Arial"/>
          <w:sz w:val="18"/>
          <w:szCs w:val="18"/>
        </w:rPr>
        <w:t>eprivation</w:t>
      </w:r>
      <w:r w:rsidR="000D42CD" w:rsidRPr="00052CBE">
        <w:rPr>
          <w:rFonts w:ascii="Arial" w:hAnsi="Arial" w:cs="Arial"/>
          <w:sz w:val="18"/>
          <w:szCs w:val="18"/>
        </w:rPr>
        <w:t xml:space="preserve"> 2025: statistical release</w:t>
      </w:r>
      <w:r w:rsidR="00052CBE">
        <w:rPr>
          <w:rFonts w:ascii="Arial" w:hAnsi="Arial" w:cs="Arial"/>
          <w:sz w:val="18"/>
          <w:szCs w:val="18"/>
        </w:rPr>
        <w:t xml:space="preserve">. Available from: </w:t>
      </w:r>
      <w:hyperlink r:id="rId40" w:history="1">
        <w:r w:rsidR="00052CBE" w:rsidRPr="00052CBE">
          <w:rPr>
            <w:rStyle w:val="Hyperlink"/>
            <w:rFonts w:ascii="Arial" w:hAnsi="Arial" w:cs="Arial"/>
            <w:sz w:val="18"/>
            <w:szCs w:val="18"/>
          </w:rPr>
          <w:t>English indices of deprivation 2025: statistical release - GOV.UK</w:t>
        </w:r>
      </w:hyperlink>
    </w:p>
  </w:footnote>
  <w:footnote w:id="41">
    <w:p w14:paraId="50452FAA" w14:textId="12DCFF49" w:rsidR="000F1223" w:rsidRPr="001B7203" w:rsidRDefault="000F1223">
      <w:pPr>
        <w:pStyle w:val="FootnoteText"/>
        <w:rPr>
          <w:rFonts w:ascii="Arial" w:hAnsi="Arial" w:cs="Arial"/>
          <w:sz w:val="18"/>
          <w:szCs w:val="18"/>
        </w:rPr>
      </w:pPr>
      <w:r w:rsidRPr="001B7203">
        <w:rPr>
          <w:rStyle w:val="FootnoteReference"/>
          <w:rFonts w:ascii="Arial" w:hAnsi="Arial" w:cs="Arial"/>
          <w:sz w:val="18"/>
          <w:szCs w:val="18"/>
        </w:rPr>
        <w:footnoteRef/>
      </w:r>
      <w:r w:rsidRPr="001B7203">
        <w:rPr>
          <w:rFonts w:ascii="Arial" w:hAnsi="Arial" w:cs="Arial"/>
          <w:sz w:val="18"/>
          <w:szCs w:val="18"/>
        </w:rPr>
        <w:t xml:space="preserve"> Cost of Living Report for Knowsley, Citizens Advice. Available from: </w:t>
      </w:r>
      <w:hyperlink r:id="rId41" w:history="1">
        <w:r w:rsidRPr="001B7203">
          <w:rPr>
            <w:rStyle w:val="Hyperlink"/>
            <w:rFonts w:ascii="Arial" w:hAnsi="Arial" w:cs="Arial"/>
            <w:sz w:val="18"/>
            <w:szCs w:val="18"/>
          </w:rPr>
          <w:t>https://www.citizensadviceknowsley.org.uk/cost-of-living-report/</w:t>
        </w:r>
      </w:hyperlink>
      <w:r w:rsidRPr="001B7203">
        <w:rPr>
          <w:rFonts w:ascii="Arial" w:hAnsi="Arial" w:cs="Arial"/>
          <w:sz w:val="18"/>
          <w:szCs w:val="18"/>
        </w:rPr>
        <w:t xml:space="preserve"> </w:t>
      </w:r>
    </w:p>
  </w:footnote>
  <w:footnote w:id="42">
    <w:p w14:paraId="4EDE4B68" w14:textId="3AC00504" w:rsidR="005013C5" w:rsidRDefault="005013C5">
      <w:pPr>
        <w:pStyle w:val="FootnoteText"/>
      </w:pPr>
      <w:r w:rsidRPr="001B7203">
        <w:rPr>
          <w:rStyle w:val="FootnoteReference"/>
          <w:rFonts w:ascii="Arial" w:hAnsi="Arial" w:cs="Arial"/>
          <w:sz w:val="18"/>
          <w:szCs w:val="18"/>
        </w:rPr>
        <w:footnoteRef/>
      </w:r>
      <w:r w:rsidR="00F1303C" w:rsidRPr="001B7203">
        <w:rPr>
          <w:rFonts w:ascii="Arial" w:hAnsi="Arial" w:cs="Arial"/>
          <w:sz w:val="18"/>
          <w:szCs w:val="18"/>
        </w:rPr>
        <w:t xml:space="preserve"> Health inequalities in Health Protection report,</w:t>
      </w:r>
      <w:r w:rsidR="003F3A29" w:rsidRPr="001B7203">
        <w:rPr>
          <w:rFonts w:ascii="Arial" w:hAnsi="Arial" w:cs="Arial"/>
          <w:sz w:val="18"/>
          <w:szCs w:val="18"/>
        </w:rPr>
        <w:t xml:space="preserve"> UKHSA. A</w:t>
      </w:r>
      <w:r w:rsidR="00F1303C" w:rsidRPr="001B7203">
        <w:rPr>
          <w:rFonts w:ascii="Arial" w:hAnsi="Arial" w:cs="Arial"/>
          <w:sz w:val="18"/>
          <w:szCs w:val="18"/>
        </w:rPr>
        <w:t>vailable from:</w:t>
      </w:r>
      <w:r w:rsidRPr="001B7203">
        <w:rPr>
          <w:rFonts w:ascii="Arial" w:hAnsi="Arial" w:cs="Arial"/>
          <w:sz w:val="18"/>
          <w:szCs w:val="18"/>
        </w:rPr>
        <w:t xml:space="preserve"> </w:t>
      </w:r>
      <w:hyperlink r:id="rId42" w:history="1">
        <w:r w:rsidRPr="001B7203">
          <w:rPr>
            <w:rStyle w:val="Hyperlink"/>
            <w:rFonts w:ascii="Arial" w:hAnsi="Arial" w:cs="Arial"/>
            <w:sz w:val="18"/>
            <w:szCs w:val="18"/>
          </w:rPr>
          <w:t>Health inequalities in health protection report - GOV.UK</w:t>
        </w:r>
      </w:hyperlink>
    </w:p>
  </w:footnote>
  <w:footnote w:id="43">
    <w:p w14:paraId="0E7294F1" w14:textId="2161D1E6" w:rsidR="005E7DDE" w:rsidRDefault="005E7DDE">
      <w:pPr>
        <w:pStyle w:val="FootnoteText"/>
      </w:pPr>
      <w:r>
        <w:rPr>
          <w:rStyle w:val="FootnoteReference"/>
        </w:rPr>
        <w:footnoteRef/>
      </w:r>
      <w:r>
        <w:t xml:space="preserve"> </w:t>
      </w:r>
      <w:r w:rsidRPr="00F01EAC">
        <w:rPr>
          <w:rFonts w:ascii="Arial" w:hAnsi="Arial" w:cs="Arial"/>
          <w:sz w:val="18"/>
          <w:szCs w:val="18"/>
        </w:rPr>
        <w:t xml:space="preserve">UK 5-year action plan for antimicrobial resistance 2024 to 2026. Available from: </w:t>
      </w:r>
      <w:hyperlink r:id="rId43" w:history="1">
        <w:r w:rsidRPr="00F01EAC">
          <w:rPr>
            <w:rStyle w:val="Hyperlink"/>
            <w:rFonts w:ascii="Arial" w:hAnsi="Arial" w:cs="Arial"/>
            <w:sz w:val="18"/>
            <w:szCs w:val="18"/>
          </w:rPr>
          <w:t>https://www.gov.uk/government/publications/uk-5-year-action-plan-for-antimicrobial-resistance-2024-to-2029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590" w:type="pct"/>
      <w:tblInd w:w="-594" w:type="dxa"/>
      <w:tblCellMar>
        <w:top w:w="72" w:type="dxa"/>
        <w:left w:w="115" w:type="dxa"/>
        <w:bottom w:w="72" w:type="dxa"/>
        <w:right w:w="115" w:type="dxa"/>
      </w:tblCellMar>
      <w:tblLook w:val="04A0" w:firstRow="1" w:lastRow="0" w:firstColumn="1" w:lastColumn="0" w:noHBand="0" w:noVBand="1"/>
    </w:tblPr>
    <w:tblGrid>
      <w:gridCol w:w="10080"/>
    </w:tblGrid>
    <w:tr w:rsidR="00650BE0" w:rsidRPr="00045124" w14:paraId="281E9725" w14:textId="77777777" w:rsidTr="00664A07">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1C1A02" w14:textId="0D5BFAB3" w:rsidR="00650BE0" w:rsidRPr="00045124" w:rsidRDefault="00650BE0" w:rsidP="003B7048">
          <w:pPr>
            <w:pStyle w:val="Header"/>
            <w:rPr>
              <w:rFonts w:ascii="Arial" w:hAnsi="Arial" w:cs="Arial"/>
              <w:bCs/>
              <w:color w:val="244061" w:themeColor="accent1" w:themeShade="80"/>
              <w:sz w:val="20"/>
              <w:szCs w:val="20"/>
            </w:rPr>
          </w:pPr>
          <w:r w:rsidRPr="00045124">
            <w:rPr>
              <w:rFonts w:ascii="Arial" w:hAnsi="Arial" w:cs="Arial"/>
              <w:bCs/>
              <w:sz w:val="20"/>
              <w:szCs w:val="20"/>
            </w:rPr>
            <w:t xml:space="preserve">KNOWSLEY JSNA REPORT                                                                                          HEALTH PROTECTION      </w:t>
          </w:r>
        </w:p>
      </w:tc>
    </w:tr>
  </w:tbl>
  <w:p w14:paraId="389926CE" w14:textId="77777777" w:rsidR="00650BE0" w:rsidRPr="00045124" w:rsidRDefault="00650BE0" w:rsidP="00664A07">
    <w:pPr>
      <w:pStyle w:val="Header"/>
      <w:tabs>
        <w:tab w:val="clear" w:pos="4513"/>
        <w:tab w:val="clear" w:pos="9026"/>
        <w:tab w:val="left" w:pos="1220"/>
      </w:tabs>
    </w:pPr>
    <w:r w:rsidRPr="0004512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728A"/>
    <w:multiLevelType w:val="hybridMultilevel"/>
    <w:tmpl w:val="AF08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11420"/>
    <w:multiLevelType w:val="hybridMultilevel"/>
    <w:tmpl w:val="B75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5668B"/>
    <w:multiLevelType w:val="multilevel"/>
    <w:tmpl w:val="46A69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B62BB"/>
    <w:multiLevelType w:val="hybridMultilevel"/>
    <w:tmpl w:val="EFEC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C6A08"/>
    <w:multiLevelType w:val="hybridMultilevel"/>
    <w:tmpl w:val="56E03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00134"/>
    <w:multiLevelType w:val="hybridMultilevel"/>
    <w:tmpl w:val="B93A9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764E99"/>
    <w:multiLevelType w:val="hybridMultilevel"/>
    <w:tmpl w:val="CA024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0C371F"/>
    <w:multiLevelType w:val="hybridMultilevel"/>
    <w:tmpl w:val="3478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FA5A1E"/>
    <w:multiLevelType w:val="hybridMultilevel"/>
    <w:tmpl w:val="EC6EC75C"/>
    <w:lvl w:ilvl="0" w:tplc="092C20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847E76"/>
    <w:multiLevelType w:val="hybridMultilevel"/>
    <w:tmpl w:val="CA0241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055F71"/>
    <w:multiLevelType w:val="hybridMultilevel"/>
    <w:tmpl w:val="9CEA31FE"/>
    <w:lvl w:ilvl="0" w:tplc="E38AC8A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27CB9"/>
    <w:multiLevelType w:val="hybridMultilevel"/>
    <w:tmpl w:val="AFAE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34F52"/>
    <w:multiLevelType w:val="hybridMultilevel"/>
    <w:tmpl w:val="6D96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202C3"/>
    <w:multiLevelType w:val="hybridMultilevel"/>
    <w:tmpl w:val="2A9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61A77"/>
    <w:multiLevelType w:val="hybridMultilevel"/>
    <w:tmpl w:val="53EE2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F8536E"/>
    <w:multiLevelType w:val="hybridMultilevel"/>
    <w:tmpl w:val="336C26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E772FB"/>
    <w:multiLevelType w:val="multilevel"/>
    <w:tmpl w:val="46A69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4F33AD"/>
    <w:multiLevelType w:val="hybridMultilevel"/>
    <w:tmpl w:val="B4B07800"/>
    <w:lvl w:ilvl="0" w:tplc="E38AC8A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C0BFC"/>
    <w:multiLevelType w:val="multilevel"/>
    <w:tmpl w:val="75F83CE0"/>
    <w:lvl w:ilvl="0">
      <w:start w:val="1"/>
      <w:numFmt w:val="decimal"/>
      <w:lvlText w:val="%1."/>
      <w:lvlJc w:val="left"/>
      <w:pPr>
        <w:ind w:left="720" w:hanging="360"/>
      </w:pPr>
      <w:rPr>
        <w:rFonts w:hint="default"/>
      </w:rPr>
    </w:lvl>
    <w:lvl w:ilvl="1">
      <w:start w:val="6"/>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57A29B0"/>
    <w:multiLevelType w:val="hybridMultilevel"/>
    <w:tmpl w:val="05341B8A"/>
    <w:lvl w:ilvl="0" w:tplc="485A23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79A6D62"/>
    <w:multiLevelType w:val="multilevel"/>
    <w:tmpl w:val="1E308672"/>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B0D3F8B"/>
    <w:multiLevelType w:val="hybridMultilevel"/>
    <w:tmpl w:val="DCDE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FB3032"/>
    <w:multiLevelType w:val="hybridMultilevel"/>
    <w:tmpl w:val="C98A2604"/>
    <w:lvl w:ilvl="0" w:tplc="4DAC1396">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02A1F"/>
    <w:multiLevelType w:val="hybridMultilevel"/>
    <w:tmpl w:val="232E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9C31DA"/>
    <w:multiLevelType w:val="hybridMultilevel"/>
    <w:tmpl w:val="A7225FA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FD22C7F"/>
    <w:multiLevelType w:val="hybridMultilevel"/>
    <w:tmpl w:val="8A7E98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705AD9"/>
    <w:multiLevelType w:val="hybridMultilevel"/>
    <w:tmpl w:val="1D7EF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F72CAE"/>
    <w:multiLevelType w:val="hybridMultilevel"/>
    <w:tmpl w:val="BAC8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596898">
    <w:abstractNumId w:val="1"/>
  </w:num>
  <w:num w:numId="2" w16cid:durableId="2089114494">
    <w:abstractNumId w:val="12"/>
  </w:num>
  <w:num w:numId="3" w16cid:durableId="528107432">
    <w:abstractNumId w:val="4"/>
  </w:num>
  <w:num w:numId="4" w16cid:durableId="903102739">
    <w:abstractNumId w:val="7"/>
  </w:num>
  <w:num w:numId="5" w16cid:durableId="550581193">
    <w:abstractNumId w:val="3"/>
  </w:num>
  <w:num w:numId="6" w16cid:durableId="919287245">
    <w:abstractNumId w:val="11"/>
  </w:num>
  <w:num w:numId="7" w16cid:durableId="1862161929">
    <w:abstractNumId w:val="27"/>
  </w:num>
  <w:num w:numId="8" w16cid:durableId="1048644442">
    <w:abstractNumId w:val="0"/>
  </w:num>
  <w:num w:numId="9" w16cid:durableId="714619626">
    <w:abstractNumId w:val="2"/>
  </w:num>
  <w:num w:numId="10" w16cid:durableId="10648871">
    <w:abstractNumId w:val="16"/>
  </w:num>
  <w:num w:numId="11" w16cid:durableId="1127506462">
    <w:abstractNumId w:val="23"/>
  </w:num>
  <w:num w:numId="12" w16cid:durableId="1479347456">
    <w:abstractNumId w:val="18"/>
  </w:num>
  <w:num w:numId="13" w16cid:durableId="1376782137">
    <w:abstractNumId w:val="25"/>
  </w:num>
  <w:num w:numId="14" w16cid:durableId="1727022792">
    <w:abstractNumId w:val="15"/>
  </w:num>
  <w:num w:numId="15" w16cid:durableId="411243667">
    <w:abstractNumId w:val="26"/>
  </w:num>
  <w:num w:numId="16" w16cid:durableId="205800843">
    <w:abstractNumId w:val="19"/>
  </w:num>
  <w:num w:numId="17" w16cid:durableId="1949510205">
    <w:abstractNumId w:val="22"/>
  </w:num>
  <w:num w:numId="18" w16cid:durableId="1699697378">
    <w:abstractNumId w:val="17"/>
  </w:num>
  <w:num w:numId="19" w16cid:durableId="1959532689">
    <w:abstractNumId w:val="10"/>
  </w:num>
  <w:num w:numId="20" w16cid:durableId="1879585976">
    <w:abstractNumId w:val="13"/>
  </w:num>
  <w:num w:numId="21" w16cid:durableId="446314640">
    <w:abstractNumId w:val="14"/>
  </w:num>
  <w:num w:numId="22" w16cid:durableId="1554077657">
    <w:abstractNumId w:val="21"/>
  </w:num>
  <w:num w:numId="23" w16cid:durableId="1286154305">
    <w:abstractNumId w:val="5"/>
  </w:num>
  <w:num w:numId="24" w16cid:durableId="292491773">
    <w:abstractNumId w:val="20"/>
  </w:num>
  <w:num w:numId="25" w16cid:durableId="2067339287">
    <w:abstractNumId w:val="6"/>
  </w:num>
  <w:num w:numId="26" w16cid:durableId="1355157408">
    <w:abstractNumId w:val="9"/>
  </w:num>
  <w:num w:numId="27" w16cid:durableId="1193345802">
    <w:abstractNumId w:val="24"/>
  </w:num>
  <w:num w:numId="28" w16cid:durableId="96843701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5C"/>
    <w:rsid w:val="000000CA"/>
    <w:rsid w:val="000001AF"/>
    <w:rsid w:val="000005A0"/>
    <w:rsid w:val="00000AE2"/>
    <w:rsid w:val="000014B3"/>
    <w:rsid w:val="00001595"/>
    <w:rsid w:val="000021FC"/>
    <w:rsid w:val="000027B6"/>
    <w:rsid w:val="000029E1"/>
    <w:rsid w:val="00002BAC"/>
    <w:rsid w:val="00003780"/>
    <w:rsid w:val="00003A9C"/>
    <w:rsid w:val="0000432C"/>
    <w:rsid w:val="00004B3E"/>
    <w:rsid w:val="00004E0C"/>
    <w:rsid w:val="00005542"/>
    <w:rsid w:val="00005992"/>
    <w:rsid w:val="000059E7"/>
    <w:rsid w:val="00006062"/>
    <w:rsid w:val="000067E3"/>
    <w:rsid w:val="00006A2C"/>
    <w:rsid w:val="00006D11"/>
    <w:rsid w:val="00006E77"/>
    <w:rsid w:val="00007053"/>
    <w:rsid w:val="00007629"/>
    <w:rsid w:val="00007AFA"/>
    <w:rsid w:val="0001096F"/>
    <w:rsid w:val="00010D5E"/>
    <w:rsid w:val="0001100A"/>
    <w:rsid w:val="000119E0"/>
    <w:rsid w:val="00012069"/>
    <w:rsid w:val="00012809"/>
    <w:rsid w:val="00012F47"/>
    <w:rsid w:val="000133A2"/>
    <w:rsid w:val="000138A6"/>
    <w:rsid w:val="00013FA2"/>
    <w:rsid w:val="0001402B"/>
    <w:rsid w:val="0001413F"/>
    <w:rsid w:val="0001594D"/>
    <w:rsid w:val="000160B7"/>
    <w:rsid w:val="000160ED"/>
    <w:rsid w:val="0001635F"/>
    <w:rsid w:val="00016813"/>
    <w:rsid w:val="000172D3"/>
    <w:rsid w:val="000176FE"/>
    <w:rsid w:val="000203D5"/>
    <w:rsid w:val="0002061F"/>
    <w:rsid w:val="000208EF"/>
    <w:rsid w:val="00020EBC"/>
    <w:rsid w:val="00021817"/>
    <w:rsid w:val="00021AB4"/>
    <w:rsid w:val="000238BA"/>
    <w:rsid w:val="00023A41"/>
    <w:rsid w:val="000247CE"/>
    <w:rsid w:val="0002566C"/>
    <w:rsid w:val="000265DE"/>
    <w:rsid w:val="00026E8C"/>
    <w:rsid w:val="00027260"/>
    <w:rsid w:val="0002778C"/>
    <w:rsid w:val="00027A9F"/>
    <w:rsid w:val="00027B65"/>
    <w:rsid w:val="00030B08"/>
    <w:rsid w:val="00030DC3"/>
    <w:rsid w:val="00031828"/>
    <w:rsid w:val="00031A96"/>
    <w:rsid w:val="000320B0"/>
    <w:rsid w:val="0003255D"/>
    <w:rsid w:val="00033730"/>
    <w:rsid w:val="00033923"/>
    <w:rsid w:val="00034672"/>
    <w:rsid w:val="000346FA"/>
    <w:rsid w:val="000348B7"/>
    <w:rsid w:val="000349C8"/>
    <w:rsid w:val="000353C6"/>
    <w:rsid w:val="00035450"/>
    <w:rsid w:val="000354F5"/>
    <w:rsid w:val="0003582A"/>
    <w:rsid w:val="00035C7D"/>
    <w:rsid w:val="00036512"/>
    <w:rsid w:val="000367FB"/>
    <w:rsid w:val="0003683E"/>
    <w:rsid w:val="00036A19"/>
    <w:rsid w:val="00036E26"/>
    <w:rsid w:val="0003720F"/>
    <w:rsid w:val="000401BF"/>
    <w:rsid w:val="00040C0A"/>
    <w:rsid w:val="00040CAD"/>
    <w:rsid w:val="00041863"/>
    <w:rsid w:val="00041A4B"/>
    <w:rsid w:val="000425F4"/>
    <w:rsid w:val="000428AD"/>
    <w:rsid w:val="00042B76"/>
    <w:rsid w:val="00042C11"/>
    <w:rsid w:val="00042E93"/>
    <w:rsid w:val="0004346C"/>
    <w:rsid w:val="00043926"/>
    <w:rsid w:val="00043AF8"/>
    <w:rsid w:val="000443D6"/>
    <w:rsid w:val="0004446E"/>
    <w:rsid w:val="00044F5D"/>
    <w:rsid w:val="000450E8"/>
    <w:rsid w:val="00045124"/>
    <w:rsid w:val="00046DE1"/>
    <w:rsid w:val="00046F04"/>
    <w:rsid w:val="00046FFA"/>
    <w:rsid w:val="00047483"/>
    <w:rsid w:val="00047E69"/>
    <w:rsid w:val="0005053D"/>
    <w:rsid w:val="0005093A"/>
    <w:rsid w:val="00050C3B"/>
    <w:rsid w:val="00050F77"/>
    <w:rsid w:val="00051284"/>
    <w:rsid w:val="00051943"/>
    <w:rsid w:val="0005194B"/>
    <w:rsid w:val="00051E02"/>
    <w:rsid w:val="00052530"/>
    <w:rsid w:val="000526B6"/>
    <w:rsid w:val="00052846"/>
    <w:rsid w:val="000529D2"/>
    <w:rsid w:val="00052C8D"/>
    <w:rsid w:val="00052CBE"/>
    <w:rsid w:val="00053613"/>
    <w:rsid w:val="0005374A"/>
    <w:rsid w:val="000537BB"/>
    <w:rsid w:val="000543FD"/>
    <w:rsid w:val="00055044"/>
    <w:rsid w:val="000551ED"/>
    <w:rsid w:val="000551F5"/>
    <w:rsid w:val="00055776"/>
    <w:rsid w:val="00055E83"/>
    <w:rsid w:val="00056130"/>
    <w:rsid w:val="0005650A"/>
    <w:rsid w:val="0005664F"/>
    <w:rsid w:val="00056A26"/>
    <w:rsid w:val="00056DD4"/>
    <w:rsid w:val="000576DB"/>
    <w:rsid w:val="000578A8"/>
    <w:rsid w:val="00057EE2"/>
    <w:rsid w:val="0006031F"/>
    <w:rsid w:val="00060743"/>
    <w:rsid w:val="0006096B"/>
    <w:rsid w:val="00061137"/>
    <w:rsid w:val="00062289"/>
    <w:rsid w:val="000625A6"/>
    <w:rsid w:val="00062978"/>
    <w:rsid w:val="000645CA"/>
    <w:rsid w:val="00064A2F"/>
    <w:rsid w:val="00064FA2"/>
    <w:rsid w:val="00065185"/>
    <w:rsid w:val="00066F8B"/>
    <w:rsid w:val="00067C94"/>
    <w:rsid w:val="000707B1"/>
    <w:rsid w:val="000708D1"/>
    <w:rsid w:val="0007099D"/>
    <w:rsid w:val="000718EA"/>
    <w:rsid w:val="00071997"/>
    <w:rsid w:val="000719AB"/>
    <w:rsid w:val="00071E94"/>
    <w:rsid w:val="000729EE"/>
    <w:rsid w:val="00072AC0"/>
    <w:rsid w:val="00072F90"/>
    <w:rsid w:val="000740BF"/>
    <w:rsid w:val="0007486C"/>
    <w:rsid w:val="00074A72"/>
    <w:rsid w:val="000760AD"/>
    <w:rsid w:val="00076D18"/>
    <w:rsid w:val="00077C3A"/>
    <w:rsid w:val="0008028B"/>
    <w:rsid w:val="000806AB"/>
    <w:rsid w:val="00080F73"/>
    <w:rsid w:val="0008140C"/>
    <w:rsid w:val="00081C23"/>
    <w:rsid w:val="00081EE0"/>
    <w:rsid w:val="00081F98"/>
    <w:rsid w:val="00082A77"/>
    <w:rsid w:val="00082BB7"/>
    <w:rsid w:val="00082C73"/>
    <w:rsid w:val="000837F9"/>
    <w:rsid w:val="00083D6F"/>
    <w:rsid w:val="00083DD6"/>
    <w:rsid w:val="00083F5F"/>
    <w:rsid w:val="000844ED"/>
    <w:rsid w:val="00084BAE"/>
    <w:rsid w:val="00084FCF"/>
    <w:rsid w:val="00085C58"/>
    <w:rsid w:val="0008610D"/>
    <w:rsid w:val="00086219"/>
    <w:rsid w:val="000862FC"/>
    <w:rsid w:val="0008672D"/>
    <w:rsid w:val="000875BA"/>
    <w:rsid w:val="00087F50"/>
    <w:rsid w:val="00087FFD"/>
    <w:rsid w:val="00090017"/>
    <w:rsid w:val="00090339"/>
    <w:rsid w:val="00091A4F"/>
    <w:rsid w:val="00091A68"/>
    <w:rsid w:val="00091B61"/>
    <w:rsid w:val="00092134"/>
    <w:rsid w:val="000934CF"/>
    <w:rsid w:val="00093A1A"/>
    <w:rsid w:val="00093ACA"/>
    <w:rsid w:val="00093CB3"/>
    <w:rsid w:val="00093CCF"/>
    <w:rsid w:val="00093CF5"/>
    <w:rsid w:val="00093D97"/>
    <w:rsid w:val="000941FD"/>
    <w:rsid w:val="0009441C"/>
    <w:rsid w:val="00094D56"/>
    <w:rsid w:val="00094DDE"/>
    <w:rsid w:val="00095273"/>
    <w:rsid w:val="000957C9"/>
    <w:rsid w:val="00095803"/>
    <w:rsid w:val="00095CF1"/>
    <w:rsid w:val="000961EB"/>
    <w:rsid w:val="00096D21"/>
    <w:rsid w:val="00096DE1"/>
    <w:rsid w:val="000977BE"/>
    <w:rsid w:val="000978F9"/>
    <w:rsid w:val="000A0871"/>
    <w:rsid w:val="000A0C4D"/>
    <w:rsid w:val="000A271C"/>
    <w:rsid w:val="000A279C"/>
    <w:rsid w:val="000A2CEE"/>
    <w:rsid w:val="000A2D79"/>
    <w:rsid w:val="000A3CEC"/>
    <w:rsid w:val="000A4014"/>
    <w:rsid w:val="000A4148"/>
    <w:rsid w:val="000A4F0C"/>
    <w:rsid w:val="000A5A23"/>
    <w:rsid w:val="000A5AA7"/>
    <w:rsid w:val="000A5FAC"/>
    <w:rsid w:val="000A5FF1"/>
    <w:rsid w:val="000A6C0B"/>
    <w:rsid w:val="000A73F3"/>
    <w:rsid w:val="000A7A14"/>
    <w:rsid w:val="000B0324"/>
    <w:rsid w:val="000B0416"/>
    <w:rsid w:val="000B0510"/>
    <w:rsid w:val="000B17A1"/>
    <w:rsid w:val="000B20D6"/>
    <w:rsid w:val="000B2258"/>
    <w:rsid w:val="000B2939"/>
    <w:rsid w:val="000B2BB1"/>
    <w:rsid w:val="000B3932"/>
    <w:rsid w:val="000B3AD1"/>
    <w:rsid w:val="000B3F74"/>
    <w:rsid w:val="000B42E3"/>
    <w:rsid w:val="000B4658"/>
    <w:rsid w:val="000B466D"/>
    <w:rsid w:val="000B477C"/>
    <w:rsid w:val="000B4CA3"/>
    <w:rsid w:val="000B55FB"/>
    <w:rsid w:val="000B5A7B"/>
    <w:rsid w:val="000B61BF"/>
    <w:rsid w:val="000B6893"/>
    <w:rsid w:val="000B6E50"/>
    <w:rsid w:val="000C09E9"/>
    <w:rsid w:val="000C1A72"/>
    <w:rsid w:val="000C2488"/>
    <w:rsid w:val="000C2BCA"/>
    <w:rsid w:val="000C2C26"/>
    <w:rsid w:val="000C3952"/>
    <w:rsid w:val="000C398A"/>
    <w:rsid w:val="000C48DA"/>
    <w:rsid w:val="000C49E2"/>
    <w:rsid w:val="000C4DD6"/>
    <w:rsid w:val="000C5366"/>
    <w:rsid w:val="000C6134"/>
    <w:rsid w:val="000C691B"/>
    <w:rsid w:val="000C6CC7"/>
    <w:rsid w:val="000D0245"/>
    <w:rsid w:val="000D061E"/>
    <w:rsid w:val="000D0715"/>
    <w:rsid w:val="000D08BD"/>
    <w:rsid w:val="000D1726"/>
    <w:rsid w:val="000D1A54"/>
    <w:rsid w:val="000D21D1"/>
    <w:rsid w:val="000D2725"/>
    <w:rsid w:val="000D2E69"/>
    <w:rsid w:val="000D3424"/>
    <w:rsid w:val="000D3704"/>
    <w:rsid w:val="000D3729"/>
    <w:rsid w:val="000D3A57"/>
    <w:rsid w:val="000D3B99"/>
    <w:rsid w:val="000D3BF1"/>
    <w:rsid w:val="000D3DF4"/>
    <w:rsid w:val="000D401A"/>
    <w:rsid w:val="000D41C9"/>
    <w:rsid w:val="000D42CD"/>
    <w:rsid w:val="000D4305"/>
    <w:rsid w:val="000D47D0"/>
    <w:rsid w:val="000D4886"/>
    <w:rsid w:val="000D4984"/>
    <w:rsid w:val="000D56E4"/>
    <w:rsid w:val="000D59C5"/>
    <w:rsid w:val="000D5FBD"/>
    <w:rsid w:val="000D605F"/>
    <w:rsid w:val="000D71B1"/>
    <w:rsid w:val="000D731A"/>
    <w:rsid w:val="000D7783"/>
    <w:rsid w:val="000D7BFB"/>
    <w:rsid w:val="000E0324"/>
    <w:rsid w:val="000E15D6"/>
    <w:rsid w:val="000E1754"/>
    <w:rsid w:val="000E2003"/>
    <w:rsid w:val="000E2F2E"/>
    <w:rsid w:val="000E34FD"/>
    <w:rsid w:val="000E3616"/>
    <w:rsid w:val="000E386B"/>
    <w:rsid w:val="000E38AE"/>
    <w:rsid w:val="000E41D3"/>
    <w:rsid w:val="000E4655"/>
    <w:rsid w:val="000E4F23"/>
    <w:rsid w:val="000E5115"/>
    <w:rsid w:val="000E5284"/>
    <w:rsid w:val="000E587A"/>
    <w:rsid w:val="000E669B"/>
    <w:rsid w:val="000E744B"/>
    <w:rsid w:val="000E7AD8"/>
    <w:rsid w:val="000F0619"/>
    <w:rsid w:val="000F0B5D"/>
    <w:rsid w:val="000F0F2D"/>
    <w:rsid w:val="000F1223"/>
    <w:rsid w:val="000F16FE"/>
    <w:rsid w:val="000F1844"/>
    <w:rsid w:val="000F19B9"/>
    <w:rsid w:val="000F217C"/>
    <w:rsid w:val="000F3118"/>
    <w:rsid w:val="000F35FE"/>
    <w:rsid w:val="000F37DD"/>
    <w:rsid w:val="000F3A1C"/>
    <w:rsid w:val="000F3D02"/>
    <w:rsid w:val="000F3E89"/>
    <w:rsid w:val="000F467C"/>
    <w:rsid w:val="000F4A4F"/>
    <w:rsid w:val="000F5FF6"/>
    <w:rsid w:val="000F6216"/>
    <w:rsid w:val="000F6C8A"/>
    <w:rsid w:val="000F7EB5"/>
    <w:rsid w:val="0010006D"/>
    <w:rsid w:val="001006AA"/>
    <w:rsid w:val="00100831"/>
    <w:rsid w:val="00100841"/>
    <w:rsid w:val="001017B8"/>
    <w:rsid w:val="001019A1"/>
    <w:rsid w:val="00101AE1"/>
    <w:rsid w:val="00101E68"/>
    <w:rsid w:val="001020E8"/>
    <w:rsid w:val="0010285D"/>
    <w:rsid w:val="001028C9"/>
    <w:rsid w:val="00102A0F"/>
    <w:rsid w:val="00103122"/>
    <w:rsid w:val="0010313C"/>
    <w:rsid w:val="00103557"/>
    <w:rsid w:val="0010355B"/>
    <w:rsid w:val="00103F26"/>
    <w:rsid w:val="00104615"/>
    <w:rsid w:val="00104DC5"/>
    <w:rsid w:val="00105036"/>
    <w:rsid w:val="0010567F"/>
    <w:rsid w:val="00105748"/>
    <w:rsid w:val="00105E47"/>
    <w:rsid w:val="001061C2"/>
    <w:rsid w:val="001072D1"/>
    <w:rsid w:val="00107F9A"/>
    <w:rsid w:val="00110526"/>
    <w:rsid w:val="00111008"/>
    <w:rsid w:val="0011116E"/>
    <w:rsid w:val="001117FA"/>
    <w:rsid w:val="001119AD"/>
    <w:rsid w:val="00112419"/>
    <w:rsid w:val="00112BF4"/>
    <w:rsid w:val="00112E71"/>
    <w:rsid w:val="00112F28"/>
    <w:rsid w:val="00112F45"/>
    <w:rsid w:val="001169B3"/>
    <w:rsid w:val="0011762E"/>
    <w:rsid w:val="001179DE"/>
    <w:rsid w:val="001202BB"/>
    <w:rsid w:val="00120486"/>
    <w:rsid w:val="001208B1"/>
    <w:rsid w:val="00120B9A"/>
    <w:rsid w:val="001215AC"/>
    <w:rsid w:val="00121AB9"/>
    <w:rsid w:val="00121D72"/>
    <w:rsid w:val="00122009"/>
    <w:rsid w:val="001225A5"/>
    <w:rsid w:val="00122E22"/>
    <w:rsid w:val="00123339"/>
    <w:rsid w:val="0012369C"/>
    <w:rsid w:val="00123BA2"/>
    <w:rsid w:val="001247BD"/>
    <w:rsid w:val="0012540A"/>
    <w:rsid w:val="00125943"/>
    <w:rsid w:val="0012600F"/>
    <w:rsid w:val="001262D8"/>
    <w:rsid w:val="00126658"/>
    <w:rsid w:val="00126F3D"/>
    <w:rsid w:val="00126F47"/>
    <w:rsid w:val="00127019"/>
    <w:rsid w:val="00127379"/>
    <w:rsid w:val="0013001C"/>
    <w:rsid w:val="0013084D"/>
    <w:rsid w:val="00130BBA"/>
    <w:rsid w:val="00130D02"/>
    <w:rsid w:val="00131194"/>
    <w:rsid w:val="0013180B"/>
    <w:rsid w:val="001341BD"/>
    <w:rsid w:val="001341C7"/>
    <w:rsid w:val="00134B4D"/>
    <w:rsid w:val="00134F71"/>
    <w:rsid w:val="0013586D"/>
    <w:rsid w:val="0013593F"/>
    <w:rsid w:val="001359C1"/>
    <w:rsid w:val="001369DE"/>
    <w:rsid w:val="00137901"/>
    <w:rsid w:val="001379EE"/>
    <w:rsid w:val="001400FA"/>
    <w:rsid w:val="001403AC"/>
    <w:rsid w:val="00140579"/>
    <w:rsid w:val="0014122B"/>
    <w:rsid w:val="001412AA"/>
    <w:rsid w:val="001416E7"/>
    <w:rsid w:val="00141AD2"/>
    <w:rsid w:val="00141D4C"/>
    <w:rsid w:val="00141E2C"/>
    <w:rsid w:val="001426F5"/>
    <w:rsid w:val="00142AFC"/>
    <w:rsid w:val="00143BD0"/>
    <w:rsid w:val="00143C94"/>
    <w:rsid w:val="0014505E"/>
    <w:rsid w:val="00145159"/>
    <w:rsid w:val="001458CE"/>
    <w:rsid w:val="001463BD"/>
    <w:rsid w:val="0014665F"/>
    <w:rsid w:val="00146802"/>
    <w:rsid w:val="00146A2F"/>
    <w:rsid w:val="00146A73"/>
    <w:rsid w:val="00147067"/>
    <w:rsid w:val="001474A5"/>
    <w:rsid w:val="00147A2C"/>
    <w:rsid w:val="00147A54"/>
    <w:rsid w:val="00147ADF"/>
    <w:rsid w:val="00147D82"/>
    <w:rsid w:val="00150D84"/>
    <w:rsid w:val="00151690"/>
    <w:rsid w:val="00151A7B"/>
    <w:rsid w:val="00152266"/>
    <w:rsid w:val="001528CA"/>
    <w:rsid w:val="001530FC"/>
    <w:rsid w:val="00153240"/>
    <w:rsid w:val="001533D8"/>
    <w:rsid w:val="001540C3"/>
    <w:rsid w:val="00154192"/>
    <w:rsid w:val="0015419A"/>
    <w:rsid w:val="0015419E"/>
    <w:rsid w:val="0015443C"/>
    <w:rsid w:val="0015492A"/>
    <w:rsid w:val="00154D5B"/>
    <w:rsid w:val="00155374"/>
    <w:rsid w:val="0015636C"/>
    <w:rsid w:val="001566DB"/>
    <w:rsid w:val="00156B9F"/>
    <w:rsid w:val="00156D84"/>
    <w:rsid w:val="001574A2"/>
    <w:rsid w:val="00160B38"/>
    <w:rsid w:val="00160F2C"/>
    <w:rsid w:val="001619A0"/>
    <w:rsid w:val="00161D51"/>
    <w:rsid w:val="00161DC7"/>
    <w:rsid w:val="00162152"/>
    <w:rsid w:val="0016263F"/>
    <w:rsid w:val="0016273B"/>
    <w:rsid w:val="00163414"/>
    <w:rsid w:val="00163CDD"/>
    <w:rsid w:val="00163DE1"/>
    <w:rsid w:val="00165306"/>
    <w:rsid w:val="00165622"/>
    <w:rsid w:val="00165C99"/>
    <w:rsid w:val="00165EC6"/>
    <w:rsid w:val="001662A5"/>
    <w:rsid w:val="001670AC"/>
    <w:rsid w:val="001706D1"/>
    <w:rsid w:val="00170B72"/>
    <w:rsid w:val="00170F54"/>
    <w:rsid w:val="00171144"/>
    <w:rsid w:val="0017192B"/>
    <w:rsid w:val="00171ABC"/>
    <w:rsid w:val="00171C85"/>
    <w:rsid w:val="00171EC4"/>
    <w:rsid w:val="0017252F"/>
    <w:rsid w:val="001727D1"/>
    <w:rsid w:val="0017323F"/>
    <w:rsid w:val="00173424"/>
    <w:rsid w:val="00173B90"/>
    <w:rsid w:val="00173C7E"/>
    <w:rsid w:val="00174137"/>
    <w:rsid w:val="0017437F"/>
    <w:rsid w:val="00174630"/>
    <w:rsid w:val="001749D8"/>
    <w:rsid w:val="00174E6A"/>
    <w:rsid w:val="00174F9E"/>
    <w:rsid w:val="0017540A"/>
    <w:rsid w:val="00175762"/>
    <w:rsid w:val="00176EC7"/>
    <w:rsid w:val="00176F93"/>
    <w:rsid w:val="00180273"/>
    <w:rsid w:val="001808BF"/>
    <w:rsid w:val="001811B2"/>
    <w:rsid w:val="00182455"/>
    <w:rsid w:val="00184129"/>
    <w:rsid w:val="00184347"/>
    <w:rsid w:val="00185218"/>
    <w:rsid w:val="00185979"/>
    <w:rsid w:val="00186C11"/>
    <w:rsid w:val="00187AD1"/>
    <w:rsid w:val="00187B46"/>
    <w:rsid w:val="001901D4"/>
    <w:rsid w:val="0019078B"/>
    <w:rsid w:val="00192002"/>
    <w:rsid w:val="00192344"/>
    <w:rsid w:val="00192B84"/>
    <w:rsid w:val="00192C7D"/>
    <w:rsid w:val="00192F07"/>
    <w:rsid w:val="001940E8"/>
    <w:rsid w:val="00194823"/>
    <w:rsid w:val="0019514F"/>
    <w:rsid w:val="0019567B"/>
    <w:rsid w:val="00196976"/>
    <w:rsid w:val="001978BF"/>
    <w:rsid w:val="00197956"/>
    <w:rsid w:val="00197A81"/>
    <w:rsid w:val="001A047F"/>
    <w:rsid w:val="001A090F"/>
    <w:rsid w:val="001A10A7"/>
    <w:rsid w:val="001A1368"/>
    <w:rsid w:val="001A1483"/>
    <w:rsid w:val="001A16A5"/>
    <w:rsid w:val="001A1837"/>
    <w:rsid w:val="001A1D8D"/>
    <w:rsid w:val="001A201A"/>
    <w:rsid w:val="001A2524"/>
    <w:rsid w:val="001A303A"/>
    <w:rsid w:val="001A4478"/>
    <w:rsid w:val="001A4E2D"/>
    <w:rsid w:val="001A4EC1"/>
    <w:rsid w:val="001A5289"/>
    <w:rsid w:val="001A5323"/>
    <w:rsid w:val="001A5445"/>
    <w:rsid w:val="001A550F"/>
    <w:rsid w:val="001A5C4C"/>
    <w:rsid w:val="001A5FBD"/>
    <w:rsid w:val="001A5FD2"/>
    <w:rsid w:val="001A6194"/>
    <w:rsid w:val="001A63F5"/>
    <w:rsid w:val="001A6AE4"/>
    <w:rsid w:val="001A6FEB"/>
    <w:rsid w:val="001A79FD"/>
    <w:rsid w:val="001A7ADE"/>
    <w:rsid w:val="001A7BE7"/>
    <w:rsid w:val="001B1804"/>
    <w:rsid w:val="001B1D3F"/>
    <w:rsid w:val="001B27A3"/>
    <w:rsid w:val="001B2E91"/>
    <w:rsid w:val="001B36FC"/>
    <w:rsid w:val="001B476A"/>
    <w:rsid w:val="001B4F57"/>
    <w:rsid w:val="001B5355"/>
    <w:rsid w:val="001B535F"/>
    <w:rsid w:val="001B61AD"/>
    <w:rsid w:val="001B6E31"/>
    <w:rsid w:val="001B6F48"/>
    <w:rsid w:val="001B7203"/>
    <w:rsid w:val="001B726B"/>
    <w:rsid w:val="001C032C"/>
    <w:rsid w:val="001C086F"/>
    <w:rsid w:val="001C1056"/>
    <w:rsid w:val="001C1264"/>
    <w:rsid w:val="001C148E"/>
    <w:rsid w:val="001C18D3"/>
    <w:rsid w:val="001C2758"/>
    <w:rsid w:val="001C2E1B"/>
    <w:rsid w:val="001C3965"/>
    <w:rsid w:val="001C4021"/>
    <w:rsid w:val="001C4231"/>
    <w:rsid w:val="001C4473"/>
    <w:rsid w:val="001C4771"/>
    <w:rsid w:val="001C494C"/>
    <w:rsid w:val="001C5493"/>
    <w:rsid w:val="001C5804"/>
    <w:rsid w:val="001C6243"/>
    <w:rsid w:val="001C63D2"/>
    <w:rsid w:val="001C6C92"/>
    <w:rsid w:val="001C7837"/>
    <w:rsid w:val="001C7969"/>
    <w:rsid w:val="001C7FDA"/>
    <w:rsid w:val="001D094E"/>
    <w:rsid w:val="001D0F04"/>
    <w:rsid w:val="001D1498"/>
    <w:rsid w:val="001D1BB1"/>
    <w:rsid w:val="001D325A"/>
    <w:rsid w:val="001D34B7"/>
    <w:rsid w:val="001D3880"/>
    <w:rsid w:val="001D3F7A"/>
    <w:rsid w:val="001D460A"/>
    <w:rsid w:val="001D47D1"/>
    <w:rsid w:val="001D4AAA"/>
    <w:rsid w:val="001D59EC"/>
    <w:rsid w:val="001D5CD7"/>
    <w:rsid w:val="001D5D1E"/>
    <w:rsid w:val="001D696F"/>
    <w:rsid w:val="001D6BE0"/>
    <w:rsid w:val="001D77BE"/>
    <w:rsid w:val="001E02A4"/>
    <w:rsid w:val="001E08FD"/>
    <w:rsid w:val="001E0D4A"/>
    <w:rsid w:val="001E186A"/>
    <w:rsid w:val="001E1E08"/>
    <w:rsid w:val="001E2472"/>
    <w:rsid w:val="001E2981"/>
    <w:rsid w:val="001E3110"/>
    <w:rsid w:val="001E36A0"/>
    <w:rsid w:val="001E4133"/>
    <w:rsid w:val="001E514D"/>
    <w:rsid w:val="001E54F9"/>
    <w:rsid w:val="001E6143"/>
    <w:rsid w:val="001E75A3"/>
    <w:rsid w:val="001E7863"/>
    <w:rsid w:val="001E7B59"/>
    <w:rsid w:val="001F05DC"/>
    <w:rsid w:val="001F0679"/>
    <w:rsid w:val="001F08FE"/>
    <w:rsid w:val="001F0A9D"/>
    <w:rsid w:val="001F1254"/>
    <w:rsid w:val="001F178D"/>
    <w:rsid w:val="001F1E52"/>
    <w:rsid w:val="001F22E6"/>
    <w:rsid w:val="001F238B"/>
    <w:rsid w:val="001F2AAD"/>
    <w:rsid w:val="001F2C0C"/>
    <w:rsid w:val="001F2C0E"/>
    <w:rsid w:val="001F2D11"/>
    <w:rsid w:val="001F328D"/>
    <w:rsid w:val="001F3593"/>
    <w:rsid w:val="001F36AA"/>
    <w:rsid w:val="001F3781"/>
    <w:rsid w:val="001F3D8B"/>
    <w:rsid w:val="001F4293"/>
    <w:rsid w:val="001F5620"/>
    <w:rsid w:val="001F5D30"/>
    <w:rsid w:val="001F670D"/>
    <w:rsid w:val="001F6FE9"/>
    <w:rsid w:val="001F75A2"/>
    <w:rsid w:val="001F7BBA"/>
    <w:rsid w:val="00200418"/>
    <w:rsid w:val="002018C6"/>
    <w:rsid w:val="00201DD5"/>
    <w:rsid w:val="002022F8"/>
    <w:rsid w:val="00202BFD"/>
    <w:rsid w:val="00202F17"/>
    <w:rsid w:val="00203223"/>
    <w:rsid w:val="002033D5"/>
    <w:rsid w:val="002039F8"/>
    <w:rsid w:val="00203EFA"/>
    <w:rsid w:val="002041DA"/>
    <w:rsid w:val="00204A8A"/>
    <w:rsid w:val="00204AF0"/>
    <w:rsid w:val="00205136"/>
    <w:rsid w:val="00205DF8"/>
    <w:rsid w:val="00205F12"/>
    <w:rsid w:val="00206191"/>
    <w:rsid w:val="00207231"/>
    <w:rsid w:val="0020729F"/>
    <w:rsid w:val="00207B4B"/>
    <w:rsid w:val="00207B85"/>
    <w:rsid w:val="00207E83"/>
    <w:rsid w:val="00207FD6"/>
    <w:rsid w:val="002102BE"/>
    <w:rsid w:val="00210654"/>
    <w:rsid w:val="00210666"/>
    <w:rsid w:val="00210CF5"/>
    <w:rsid w:val="0021142C"/>
    <w:rsid w:val="00211AAC"/>
    <w:rsid w:val="00212253"/>
    <w:rsid w:val="0021232B"/>
    <w:rsid w:val="00212A40"/>
    <w:rsid w:val="00212D78"/>
    <w:rsid w:val="002130CD"/>
    <w:rsid w:val="00213674"/>
    <w:rsid w:val="00213C53"/>
    <w:rsid w:val="00213CCF"/>
    <w:rsid w:val="00214133"/>
    <w:rsid w:val="00214B0E"/>
    <w:rsid w:val="00214F31"/>
    <w:rsid w:val="00215103"/>
    <w:rsid w:val="00215313"/>
    <w:rsid w:val="002157DE"/>
    <w:rsid w:val="00215CD1"/>
    <w:rsid w:val="002160C0"/>
    <w:rsid w:val="002178D1"/>
    <w:rsid w:val="002179F4"/>
    <w:rsid w:val="00217DA2"/>
    <w:rsid w:val="002201C1"/>
    <w:rsid w:val="002204C6"/>
    <w:rsid w:val="002206C7"/>
    <w:rsid w:val="00220B6F"/>
    <w:rsid w:val="00220CFD"/>
    <w:rsid w:val="00221C89"/>
    <w:rsid w:val="00221E35"/>
    <w:rsid w:val="00221F67"/>
    <w:rsid w:val="00222A97"/>
    <w:rsid w:val="0022341F"/>
    <w:rsid w:val="00223463"/>
    <w:rsid w:val="002236F5"/>
    <w:rsid w:val="00223BC0"/>
    <w:rsid w:val="00223F4D"/>
    <w:rsid w:val="00224E0A"/>
    <w:rsid w:val="002252DC"/>
    <w:rsid w:val="00225B41"/>
    <w:rsid w:val="00225E87"/>
    <w:rsid w:val="00226DAE"/>
    <w:rsid w:val="00226F9A"/>
    <w:rsid w:val="002271D1"/>
    <w:rsid w:val="00227C70"/>
    <w:rsid w:val="002301AC"/>
    <w:rsid w:val="00230FB7"/>
    <w:rsid w:val="002310CF"/>
    <w:rsid w:val="00231FFC"/>
    <w:rsid w:val="0023271F"/>
    <w:rsid w:val="0023333B"/>
    <w:rsid w:val="00233B48"/>
    <w:rsid w:val="00233D17"/>
    <w:rsid w:val="00234B5C"/>
    <w:rsid w:val="002353B0"/>
    <w:rsid w:val="00235BB6"/>
    <w:rsid w:val="00235EEE"/>
    <w:rsid w:val="0023687E"/>
    <w:rsid w:val="00236D0F"/>
    <w:rsid w:val="00236E55"/>
    <w:rsid w:val="00236FC9"/>
    <w:rsid w:val="002408C6"/>
    <w:rsid w:val="00240990"/>
    <w:rsid w:val="002412C7"/>
    <w:rsid w:val="002416B2"/>
    <w:rsid w:val="002416F7"/>
    <w:rsid w:val="00241DF3"/>
    <w:rsid w:val="00241E7C"/>
    <w:rsid w:val="00241FFC"/>
    <w:rsid w:val="00242657"/>
    <w:rsid w:val="00242AEC"/>
    <w:rsid w:val="00242B24"/>
    <w:rsid w:val="00242DC6"/>
    <w:rsid w:val="00243298"/>
    <w:rsid w:val="0024339F"/>
    <w:rsid w:val="0024536C"/>
    <w:rsid w:val="002453CF"/>
    <w:rsid w:val="0024578B"/>
    <w:rsid w:val="00245929"/>
    <w:rsid w:val="00245B80"/>
    <w:rsid w:val="00246005"/>
    <w:rsid w:val="002464B9"/>
    <w:rsid w:val="00246A36"/>
    <w:rsid w:val="00246FBA"/>
    <w:rsid w:val="00247549"/>
    <w:rsid w:val="00247557"/>
    <w:rsid w:val="00247AC6"/>
    <w:rsid w:val="00247B09"/>
    <w:rsid w:val="00247D50"/>
    <w:rsid w:val="002502FA"/>
    <w:rsid w:val="00250340"/>
    <w:rsid w:val="0025105E"/>
    <w:rsid w:val="002518B8"/>
    <w:rsid w:val="002523F5"/>
    <w:rsid w:val="00253D89"/>
    <w:rsid w:val="00253EBC"/>
    <w:rsid w:val="00253FA8"/>
    <w:rsid w:val="002549CB"/>
    <w:rsid w:val="00254AD4"/>
    <w:rsid w:val="00254B20"/>
    <w:rsid w:val="00254CAC"/>
    <w:rsid w:val="002553D5"/>
    <w:rsid w:val="00256298"/>
    <w:rsid w:val="0025638B"/>
    <w:rsid w:val="002563A6"/>
    <w:rsid w:val="002569F1"/>
    <w:rsid w:val="002572BF"/>
    <w:rsid w:val="00257660"/>
    <w:rsid w:val="00257E09"/>
    <w:rsid w:val="0026102E"/>
    <w:rsid w:val="002615AC"/>
    <w:rsid w:val="00261D09"/>
    <w:rsid w:val="002620E9"/>
    <w:rsid w:val="00262716"/>
    <w:rsid w:val="00262912"/>
    <w:rsid w:val="002629FC"/>
    <w:rsid w:val="00262E20"/>
    <w:rsid w:val="00262F01"/>
    <w:rsid w:val="00263159"/>
    <w:rsid w:val="00263824"/>
    <w:rsid w:val="00263B7D"/>
    <w:rsid w:val="00263FA1"/>
    <w:rsid w:val="00264803"/>
    <w:rsid w:val="002656B5"/>
    <w:rsid w:val="0026580D"/>
    <w:rsid w:val="00265A0D"/>
    <w:rsid w:val="00265AB3"/>
    <w:rsid w:val="00265B70"/>
    <w:rsid w:val="002660F4"/>
    <w:rsid w:val="00266698"/>
    <w:rsid w:val="00266A9B"/>
    <w:rsid w:val="00266F8D"/>
    <w:rsid w:val="00267359"/>
    <w:rsid w:val="00267B05"/>
    <w:rsid w:val="002700BA"/>
    <w:rsid w:val="00270D14"/>
    <w:rsid w:val="00270D68"/>
    <w:rsid w:val="00270F83"/>
    <w:rsid w:val="00271537"/>
    <w:rsid w:val="00271E12"/>
    <w:rsid w:val="00272643"/>
    <w:rsid w:val="00272C0E"/>
    <w:rsid w:val="00272C97"/>
    <w:rsid w:val="00272DF1"/>
    <w:rsid w:val="00272FAF"/>
    <w:rsid w:val="002735E6"/>
    <w:rsid w:val="00273693"/>
    <w:rsid w:val="00273FA7"/>
    <w:rsid w:val="002749D4"/>
    <w:rsid w:val="00274D49"/>
    <w:rsid w:val="002751AA"/>
    <w:rsid w:val="0027573E"/>
    <w:rsid w:val="00275F00"/>
    <w:rsid w:val="00276492"/>
    <w:rsid w:val="0027662B"/>
    <w:rsid w:val="002769DA"/>
    <w:rsid w:val="002772AC"/>
    <w:rsid w:val="00277F2F"/>
    <w:rsid w:val="00280148"/>
    <w:rsid w:val="00280739"/>
    <w:rsid w:val="00280CE9"/>
    <w:rsid w:val="00280DB9"/>
    <w:rsid w:val="00281347"/>
    <w:rsid w:val="00281981"/>
    <w:rsid w:val="00281C8B"/>
    <w:rsid w:val="002821EC"/>
    <w:rsid w:val="002823E7"/>
    <w:rsid w:val="00282F0C"/>
    <w:rsid w:val="002836CC"/>
    <w:rsid w:val="00283FD1"/>
    <w:rsid w:val="00284111"/>
    <w:rsid w:val="00284B93"/>
    <w:rsid w:val="00285445"/>
    <w:rsid w:val="00285D13"/>
    <w:rsid w:val="00285D5F"/>
    <w:rsid w:val="00286EE4"/>
    <w:rsid w:val="0028702D"/>
    <w:rsid w:val="0028730D"/>
    <w:rsid w:val="002873D6"/>
    <w:rsid w:val="00290BC9"/>
    <w:rsid w:val="0029158C"/>
    <w:rsid w:val="00291783"/>
    <w:rsid w:val="002924B0"/>
    <w:rsid w:val="00292781"/>
    <w:rsid w:val="0029307A"/>
    <w:rsid w:val="00293B12"/>
    <w:rsid w:val="00293FB0"/>
    <w:rsid w:val="002941C6"/>
    <w:rsid w:val="0029422D"/>
    <w:rsid w:val="00294BCA"/>
    <w:rsid w:val="00295440"/>
    <w:rsid w:val="00295476"/>
    <w:rsid w:val="00295501"/>
    <w:rsid w:val="002956FA"/>
    <w:rsid w:val="00295841"/>
    <w:rsid w:val="00295B34"/>
    <w:rsid w:val="00296347"/>
    <w:rsid w:val="002965CB"/>
    <w:rsid w:val="00296752"/>
    <w:rsid w:val="00296B64"/>
    <w:rsid w:val="002971D9"/>
    <w:rsid w:val="00297779"/>
    <w:rsid w:val="00297832"/>
    <w:rsid w:val="002A06A1"/>
    <w:rsid w:val="002A0B0E"/>
    <w:rsid w:val="002A19E1"/>
    <w:rsid w:val="002A2707"/>
    <w:rsid w:val="002A404F"/>
    <w:rsid w:val="002A416B"/>
    <w:rsid w:val="002A5641"/>
    <w:rsid w:val="002A6533"/>
    <w:rsid w:val="002A65DF"/>
    <w:rsid w:val="002A668D"/>
    <w:rsid w:val="002A6A25"/>
    <w:rsid w:val="002A73B4"/>
    <w:rsid w:val="002A7EF2"/>
    <w:rsid w:val="002B02B7"/>
    <w:rsid w:val="002B079F"/>
    <w:rsid w:val="002B0D38"/>
    <w:rsid w:val="002B114C"/>
    <w:rsid w:val="002B168C"/>
    <w:rsid w:val="002B1933"/>
    <w:rsid w:val="002B19B1"/>
    <w:rsid w:val="002B2032"/>
    <w:rsid w:val="002B223A"/>
    <w:rsid w:val="002B23ED"/>
    <w:rsid w:val="002B2B56"/>
    <w:rsid w:val="002B2EAC"/>
    <w:rsid w:val="002B328A"/>
    <w:rsid w:val="002B34EB"/>
    <w:rsid w:val="002B3A31"/>
    <w:rsid w:val="002B400E"/>
    <w:rsid w:val="002B6296"/>
    <w:rsid w:val="002B62E3"/>
    <w:rsid w:val="002B7155"/>
    <w:rsid w:val="002B73F3"/>
    <w:rsid w:val="002C06BA"/>
    <w:rsid w:val="002C2B5D"/>
    <w:rsid w:val="002C2BC1"/>
    <w:rsid w:val="002C2EF7"/>
    <w:rsid w:val="002C3A14"/>
    <w:rsid w:val="002C5338"/>
    <w:rsid w:val="002C6405"/>
    <w:rsid w:val="002C6668"/>
    <w:rsid w:val="002C710F"/>
    <w:rsid w:val="002D024B"/>
    <w:rsid w:val="002D02AA"/>
    <w:rsid w:val="002D08F9"/>
    <w:rsid w:val="002D0B10"/>
    <w:rsid w:val="002D0E98"/>
    <w:rsid w:val="002D112D"/>
    <w:rsid w:val="002D1B75"/>
    <w:rsid w:val="002D29CF"/>
    <w:rsid w:val="002D41E0"/>
    <w:rsid w:val="002D42C1"/>
    <w:rsid w:val="002D4309"/>
    <w:rsid w:val="002D4B27"/>
    <w:rsid w:val="002D4BAA"/>
    <w:rsid w:val="002D4D10"/>
    <w:rsid w:val="002D56EB"/>
    <w:rsid w:val="002D5A45"/>
    <w:rsid w:val="002D5D45"/>
    <w:rsid w:val="002D6408"/>
    <w:rsid w:val="002D64D2"/>
    <w:rsid w:val="002D6CAE"/>
    <w:rsid w:val="002D7795"/>
    <w:rsid w:val="002E0F4A"/>
    <w:rsid w:val="002E1078"/>
    <w:rsid w:val="002E1A05"/>
    <w:rsid w:val="002E38AE"/>
    <w:rsid w:val="002E3B10"/>
    <w:rsid w:val="002E3CE7"/>
    <w:rsid w:val="002E3D78"/>
    <w:rsid w:val="002E44BF"/>
    <w:rsid w:val="002E5043"/>
    <w:rsid w:val="002E5AA7"/>
    <w:rsid w:val="002E5B7D"/>
    <w:rsid w:val="002E5EB8"/>
    <w:rsid w:val="002E6131"/>
    <w:rsid w:val="002E716A"/>
    <w:rsid w:val="002F020E"/>
    <w:rsid w:val="002F024A"/>
    <w:rsid w:val="002F071B"/>
    <w:rsid w:val="002F186F"/>
    <w:rsid w:val="002F190D"/>
    <w:rsid w:val="002F2136"/>
    <w:rsid w:val="002F2DEA"/>
    <w:rsid w:val="002F3F5C"/>
    <w:rsid w:val="002F4503"/>
    <w:rsid w:val="002F4916"/>
    <w:rsid w:val="002F4B31"/>
    <w:rsid w:val="002F4C8D"/>
    <w:rsid w:val="002F4F79"/>
    <w:rsid w:val="002F554B"/>
    <w:rsid w:val="002F5911"/>
    <w:rsid w:val="002F5D7F"/>
    <w:rsid w:val="002F6D14"/>
    <w:rsid w:val="002F6EAB"/>
    <w:rsid w:val="002F7441"/>
    <w:rsid w:val="003007D7"/>
    <w:rsid w:val="00300916"/>
    <w:rsid w:val="0030167E"/>
    <w:rsid w:val="00301839"/>
    <w:rsid w:val="00301FB8"/>
    <w:rsid w:val="0030224A"/>
    <w:rsid w:val="003028A2"/>
    <w:rsid w:val="00302D40"/>
    <w:rsid w:val="00303441"/>
    <w:rsid w:val="003034EB"/>
    <w:rsid w:val="00304243"/>
    <w:rsid w:val="00304AF8"/>
    <w:rsid w:val="00305CC4"/>
    <w:rsid w:val="003064E0"/>
    <w:rsid w:val="00306507"/>
    <w:rsid w:val="00306C03"/>
    <w:rsid w:val="00306E6E"/>
    <w:rsid w:val="00307275"/>
    <w:rsid w:val="00307780"/>
    <w:rsid w:val="0031004E"/>
    <w:rsid w:val="00310512"/>
    <w:rsid w:val="00313412"/>
    <w:rsid w:val="00313D93"/>
    <w:rsid w:val="00313DDD"/>
    <w:rsid w:val="00313F7D"/>
    <w:rsid w:val="0031407C"/>
    <w:rsid w:val="003142FB"/>
    <w:rsid w:val="00314623"/>
    <w:rsid w:val="00314B8A"/>
    <w:rsid w:val="00316201"/>
    <w:rsid w:val="00316458"/>
    <w:rsid w:val="003172FA"/>
    <w:rsid w:val="00317402"/>
    <w:rsid w:val="00317AA0"/>
    <w:rsid w:val="00317EAF"/>
    <w:rsid w:val="00320457"/>
    <w:rsid w:val="00321429"/>
    <w:rsid w:val="00321AC1"/>
    <w:rsid w:val="003221CD"/>
    <w:rsid w:val="0032238A"/>
    <w:rsid w:val="00322720"/>
    <w:rsid w:val="00323943"/>
    <w:rsid w:val="00323F82"/>
    <w:rsid w:val="003247EA"/>
    <w:rsid w:val="00324EF6"/>
    <w:rsid w:val="00324F7B"/>
    <w:rsid w:val="003250CA"/>
    <w:rsid w:val="00325630"/>
    <w:rsid w:val="003256A7"/>
    <w:rsid w:val="003257D6"/>
    <w:rsid w:val="00325956"/>
    <w:rsid w:val="00326128"/>
    <w:rsid w:val="003263C4"/>
    <w:rsid w:val="003273C7"/>
    <w:rsid w:val="003303BC"/>
    <w:rsid w:val="003306A9"/>
    <w:rsid w:val="00331526"/>
    <w:rsid w:val="0033176B"/>
    <w:rsid w:val="00331A52"/>
    <w:rsid w:val="00332038"/>
    <w:rsid w:val="00332175"/>
    <w:rsid w:val="003324CE"/>
    <w:rsid w:val="00332E64"/>
    <w:rsid w:val="00333715"/>
    <w:rsid w:val="003337EF"/>
    <w:rsid w:val="00333D07"/>
    <w:rsid w:val="00334BD2"/>
    <w:rsid w:val="003356E5"/>
    <w:rsid w:val="003357BF"/>
    <w:rsid w:val="0033603B"/>
    <w:rsid w:val="0033611D"/>
    <w:rsid w:val="00336466"/>
    <w:rsid w:val="00336551"/>
    <w:rsid w:val="00336769"/>
    <w:rsid w:val="0033685C"/>
    <w:rsid w:val="00336912"/>
    <w:rsid w:val="00336C8A"/>
    <w:rsid w:val="0034193B"/>
    <w:rsid w:val="0034237C"/>
    <w:rsid w:val="00343CF6"/>
    <w:rsid w:val="00344B65"/>
    <w:rsid w:val="003451AF"/>
    <w:rsid w:val="003456B1"/>
    <w:rsid w:val="0034572A"/>
    <w:rsid w:val="00345C29"/>
    <w:rsid w:val="00345EB4"/>
    <w:rsid w:val="003460AD"/>
    <w:rsid w:val="00346145"/>
    <w:rsid w:val="003469A1"/>
    <w:rsid w:val="00350A18"/>
    <w:rsid w:val="00350FCF"/>
    <w:rsid w:val="0035138F"/>
    <w:rsid w:val="00351F2F"/>
    <w:rsid w:val="003528FD"/>
    <w:rsid w:val="00353123"/>
    <w:rsid w:val="003538E3"/>
    <w:rsid w:val="00354779"/>
    <w:rsid w:val="0035504C"/>
    <w:rsid w:val="0035577C"/>
    <w:rsid w:val="00356206"/>
    <w:rsid w:val="0035684B"/>
    <w:rsid w:val="00356864"/>
    <w:rsid w:val="00356FF1"/>
    <w:rsid w:val="00357522"/>
    <w:rsid w:val="0036016F"/>
    <w:rsid w:val="003605A5"/>
    <w:rsid w:val="00360762"/>
    <w:rsid w:val="00360DAE"/>
    <w:rsid w:val="00361E48"/>
    <w:rsid w:val="00362329"/>
    <w:rsid w:val="00362D34"/>
    <w:rsid w:val="003633F7"/>
    <w:rsid w:val="003636B8"/>
    <w:rsid w:val="00364A46"/>
    <w:rsid w:val="00364B39"/>
    <w:rsid w:val="00365B0C"/>
    <w:rsid w:val="00365FF1"/>
    <w:rsid w:val="003661A0"/>
    <w:rsid w:val="00366BAC"/>
    <w:rsid w:val="00366EC1"/>
    <w:rsid w:val="00367110"/>
    <w:rsid w:val="00367154"/>
    <w:rsid w:val="00370A25"/>
    <w:rsid w:val="003710E2"/>
    <w:rsid w:val="003723F5"/>
    <w:rsid w:val="00372496"/>
    <w:rsid w:val="003726A4"/>
    <w:rsid w:val="003726B0"/>
    <w:rsid w:val="003728E8"/>
    <w:rsid w:val="003737EA"/>
    <w:rsid w:val="00373E11"/>
    <w:rsid w:val="0037416C"/>
    <w:rsid w:val="00374631"/>
    <w:rsid w:val="00374C72"/>
    <w:rsid w:val="00375039"/>
    <w:rsid w:val="0037542E"/>
    <w:rsid w:val="003758CB"/>
    <w:rsid w:val="003766BB"/>
    <w:rsid w:val="003768A2"/>
    <w:rsid w:val="003774F7"/>
    <w:rsid w:val="00377845"/>
    <w:rsid w:val="00377BF8"/>
    <w:rsid w:val="00380002"/>
    <w:rsid w:val="00380566"/>
    <w:rsid w:val="00380597"/>
    <w:rsid w:val="00380768"/>
    <w:rsid w:val="003810D9"/>
    <w:rsid w:val="003811C6"/>
    <w:rsid w:val="003813AC"/>
    <w:rsid w:val="003817D9"/>
    <w:rsid w:val="00381B7E"/>
    <w:rsid w:val="0038215A"/>
    <w:rsid w:val="00382835"/>
    <w:rsid w:val="003829AE"/>
    <w:rsid w:val="00382F41"/>
    <w:rsid w:val="00382F57"/>
    <w:rsid w:val="00383002"/>
    <w:rsid w:val="003830F9"/>
    <w:rsid w:val="00383BA1"/>
    <w:rsid w:val="00383BAF"/>
    <w:rsid w:val="00383FEE"/>
    <w:rsid w:val="003843D2"/>
    <w:rsid w:val="00384AF6"/>
    <w:rsid w:val="00384BFC"/>
    <w:rsid w:val="00385766"/>
    <w:rsid w:val="00385E58"/>
    <w:rsid w:val="003861E4"/>
    <w:rsid w:val="00386377"/>
    <w:rsid w:val="003867A9"/>
    <w:rsid w:val="00386CCA"/>
    <w:rsid w:val="00386FBE"/>
    <w:rsid w:val="003877B8"/>
    <w:rsid w:val="00387F2F"/>
    <w:rsid w:val="00390067"/>
    <w:rsid w:val="0039007E"/>
    <w:rsid w:val="003904CA"/>
    <w:rsid w:val="003909A3"/>
    <w:rsid w:val="00390D19"/>
    <w:rsid w:val="00390EE9"/>
    <w:rsid w:val="003919DF"/>
    <w:rsid w:val="003920FB"/>
    <w:rsid w:val="00392418"/>
    <w:rsid w:val="00392B46"/>
    <w:rsid w:val="00392CBF"/>
    <w:rsid w:val="00392E49"/>
    <w:rsid w:val="0039304B"/>
    <w:rsid w:val="00393CE8"/>
    <w:rsid w:val="00394061"/>
    <w:rsid w:val="00394309"/>
    <w:rsid w:val="00394501"/>
    <w:rsid w:val="00394C69"/>
    <w:rsid w:val="0039530F"/>
    <w:rsid w:val="00395609"/>
    <w:rsid w:val="0039635E"/>
    <w:rsid w:val="0039740A"/>
    <w:rsid w:val="003A07A9"/>
    <w:rsid w:val="003A10F6"/>
    <w:rsid w:val="003A1543"/>
    <w:rsid w:val="003A15EA"/>
    <w:rsid w:val="003A231B"/>
    <w:rsid w:val="003A2C05"/>
    <w:rsid w:val="003A2F4A"/>
    <w:rsid w:val="003A3AD0"/>
    <w:rsid w:val="003A403A"/>
    <w:rsid w:val="003A445E"/>
    <w:rsid w:val="003A4972"/>
    <w:rsid w:val="003A5548"/>
    <w:rsid w:val="003A5552"/>
    <w:rsid w:val="003A57AA"/>
    <w:rsid w:val="003A5CFF"/>
    <w:rsid w:val="003A6729"/>
    <w:rsid w:val="003A6F97"/>
    <w:rsid w:val="003A743E"/>
    <w:rsid w:val="003B0722"/>
    <w:rsid w:val="003B18CB"/>
    <w:rsid w:val="003B1B9A"/>
    <w:rsid w:val="003B1C10"/>
    <w:rsid w:val="003B1EEF"/>
    <w:rsid w:val="003B268D"/>
    <w:rsid w:val="003B348F"/>
    <w:rsid w:val="003B3DF8"/>
    <w:rsid w:val="003B401C"/>
    <w:rsid w:val="003B4B23"/>
    <w:rsid w:val="003B55D4"/>
    <w:rsid w:val="003B5E3E"/>
    <w:rsid w:val="003B5FBA"/>
    <w:rsid w:val="003B6853"/>
    <w:rsid w:val="003B6925"/>
    <w:rsid w:val="003B7048"/>
    <w:rsid w:val="003B736D"/>
    <w:rsid w:val="003C0643"/>
    <w:rsid w:val="003C0B34"/>
    <w:rsid w:val="003C1024"/>
    <w:rsid w:val="003C1605"/>
    <w:rsid w:val="003C1E59"/>
    <w:rsid w:val="003C237C"/>
    <w:rsid w:val="003C35ED"/>
    <w:rsid w:val="003C3AC7"/>
    <w:rsid w:val="003C513A"/>
    <w:rsid w:val="003C5396"/>
    <w:rsid w:val="003C6168"/>
    <w:rsid w:val="003C6617"/>
    <w:rsid w:val="003C67C4"/>
    <w:rsid w:val="003C6934"/>
    <w:rsid w:val="003C6CCD"/>
    <w:rsid w:val="003C6E84"/>
    <w:rsid w:val="003C794D"/>
    <w:rsid w:val="003C7E6E"/>
    <w:rsid w:val="003D03EE"/>
    <w:rsid w:val="003D0D77"/>
    <w:rsid w:val="003D0EBC"/>
    <w:rsid w:val="003D1677"/>
    <w:rsid w:val="003D2177"/>
    <w:rsid w:val="003D237B"/>
    <w:rsid w:val="003D278F"/>
    <w:rsid w:val="003D3F46"/>
    <w:rsid w:val="003D4E71"/>
    <w:rsid w:val="003D5297"/>
    <w:rsid w:val="003D5BD8"/>
    <w:rsid w:val="003D6639"/>
    <w:rsid w:val="003D67CE"/>
    <w:rsid w:val="003D6A0D"/>
    <w:rsid w:val="003D6E9A"/>
    <w:rsid w:val="003D71B9"/>
    <w:rsid w:val="003D7C94"/>
    <w:rsid w:val="003D7D19"/>
    <w:rsid w:val="003E0C06"/>
    <w:rsid w:val="003E1702"/>
    <w:rsid w:val="003E17F1"/>
    <w:rsid w:val="003E19D4"/>
    <w:rsid w:val="003E1A89"/>
    <w:rsid w:val="003E1BDD"/>
    <w:rsid w:val="003E2E87"/>
    <w:rsid w:val="003E344A"/>
    <w:rsid w:val="003E3D17"/>
    <w:rsid w:val="003E3D83"/>
    <w:rsid w:val="003E42AA"/>
    <w:rsid w:val="003E4789"/>
    <w:rsid w:val="003E519A"/>
    <w:rsid w:val="003E524F"/>
    <w:rsid w:val="003E56BC"/>
    <w:rsid w:val="003E5D47"/>
    <w:rsid w:val="003E6BB8"/>
    <w:rsid w:val="003E6F4A"/>
    <w:rsid w:val="003E6FCA"/>
    <w:rsid w:val="003E72FC"/>
    <w:rsid w:val="003E7430"/>
    <w:rsid w:val="003E7874"/>
    <w:rsid w:val="003E79AA"/>
    <w:rsid w:val="003E7DC4"/>
    <w:rsid w:val="003E7E86"/>
    <w:rsid w:val="003F0990"/>
    <w:rsid w:val="003F0FFC"/>
    <w:rsid w:val="003F116B"/>
    <w:rsid w:val="003F12A3"/>
    <w:rsid w:val="003F13AE"/>
    <w:rsid w:val="003F1413"/>
    <w:rsid w:val="003F19D7"/>
    <w:rsid w:val="003F1F00"/>
    <w:rsid w:val="003F22E6"/>
    <w:rsid w:val="003F2616"/>
    <w:rsid w:val="003F35CE"/>
    <w:rsid w:val="003F3A29"/>
    <w:rsid w:val="003F3C5C"/>
    <w:rsid w:val="003F3E83"/>
    <w:rsid w:val="003F43F4"/>
    <w:rsid w:val="003F4D2D"/>
    <w:rsid w:val="003F666D"/>
    <w:rsid w:val="003F69AD"/>
    <w:rsid w:val="00401258"/>
    <w:rsid w:val="00401D51"/>
    <w:rsid w:val="004022B2"/>
    <w:rsid w:val="004022DA"/>
    <w:rsid w:val="00402301"/>
    <w:rsid w:val="004027C4"/>
    <w:rsid w:val="00402BEB"/>
    <w:rsid w:val="00402C9A"/>
    <w:rsid w:val="00404C5A"/>
    <w:rsid w:val="004050AC"/>
    <w:rsid w:val="00405270"/>
    <w:rsid w:val="00406AA4"/>
    <w:rsid w:val="00406E04"/>
    <w:rsid w:val="00407155"/>
    <w:rsid w:val="004073E6"/>
    <w:rsid w:val="004079EC"/>
    <w:rsid w:val="004105AF"/>
    <w:rsid w:val="00410AC3"/>
    <w:rsid w:val="0041122B"/>
    <w:rsid w:val="00411452"/>
    <w:rsid w:val="00411D8F"/>
    <w:rsid w:val="00412353"/>
    <w:rsid w:val="00412DF7"/>
    <w:rsid w:val="00413157"/>
    <w:rsid w:val="004137EC"/>
    <w:rsid w:val="00413BDA"/>
    <w:rsid w:val="00413C73"/>
    <w:rsid w:val="004142D7"/>
    <w:rsid w:val="0041449B"/>
    <w:rsid w:val="00414710"/>
    <w:rsid w:val="004147C4"/>
    <w:rsid w:val="00414C08"/>
    <w:rsid w:val="00414D24"/>
    <w:rsid w:val="00416397"/>
    <w:rsid w:val="00416A41"/>
    <w:rsid w:val="00416CA5"/>
    <w:rsid w:val="00416EB1"/>
    <w:rsid w:val="00417668"/>
    <w:rsid w:val="004179E1"/>
    <w:rsid w:val="00417CD1"/>
    <w:rsid w:val="004203A8"/>
    <w:rsid w:val="00420E5E"/>
    <w:rsid w:val="00421355"/>
    <w:rsid w:val="00421ABB"/>
    <w:rsid w:val="004225E7"/>
    <w:rsid w:val="004228A8"/>
    <w:rsid w:val="0042312C"/>
    <w:rsid w:val="004235D7"/>
    <w:rsid w:val="00423D14"/>
    <w:rsid w:val="00424DFE"/>
    <w:rsid w:val="00425734"/>
    <w:rsid w:val="00425B3D"/>
    <w:rsid w:val="004269F8"/>
    <w:rsid w:val="00426A23"/>
    <w:rsid w:val="00426B6D"/>
    <w:rsid w:val="00427103"/>
    <w:rsid w:val="004271E1"/>
    <w:rsid w:val="0042775D"/>
    <w:rsid w:val="00430F0B"/>
    <w:rsid w:val="004311A9"/>
    <w:rsid w:val="00431329"/>
    <w:rsid w:val="00431B6D"/>
    <w:rsid w:val="0043365B"/>
    <w:rsid w:val="00433BC4"/>
    <w:rsid w:val="004341C0"/>
    <w:rsid w:val="00435B33"/>
    <w:rsid w:val="00435DA1"/>
    <w:rsid w:val="004362B3"/>
    <w:rsid w:val="00436702"/>
    <w:rsid w:val="00436B1F"/>
    <w:rsid w:val="0043704E"/>
    <w:rsid w:val="004377FE"/>
    <w:rsid w:val="00440188"/>
    <w:rsid w:val="004413D9"/>
    <w:rsid w:val="0044155C"/>
    <w:rsid w:val="00441B68"/>
    <w:rsid w:val="00441DCD"/>
    <w:rsid w:val="00442581"/>
    <w:rsid w:val="004430F8"/>
    <w:rsid w:val="00444142"/>
    <w:rsid w:val="0044522B"/>
    <w:rsid w:val="00445B51"/>
    <w:rsid w:val="00445BF6"/>
    <w:rsid w:val="00445CC6"/>
    <w:rsid w:val="00445FF9"/>
    <w:rsid w:val="004468B0"/>
    <w:rsid w:val="00446971"/>
    <w:rsid w:val="00447071"/>
    <w:rsid w:val="00447C1A"/>
    <w:rsid w:val="00447CEE"/>
    <w:rsid w:val="00447D70"/>
    <w:rsid w:val="00450582"/>
    <w:rsid w:val="0045098E"/>
    <w:rsid w:val="00451D95"/>
    <w:rsid w:val="00451FBD"/>
    <w:rsid w:val="00451FDD"/>
    <w:rsid w:val="004527C9"/>
    <w:rsid w:val="004528A3"/>
    <w:rsid w:val="00453F2C"/>
    <w:rsid w:val="004546AF"/>
    <w:rsid w:val="004549EB"/>
    <w:rsid w:val="00454ED5"/>
    <w:rsid w:val="004555F5"/>
    <w:rsid w:val="00455941"/>
    <w:rsid w:val="00455CA7"/>
    <w:rsid w:val="00455FEA"/>
    <w:rsid w:val="00456115"/>
    <w:rsid w:val="00456339"/>
    <w:rsid w:val="00456490"/>
    <w:rsid w:val="00457610"/>
    <w:rsid w:val="00457EB7"/>
    <w:rsid w:val="004608D1"/>
    <w:rsid w:val="004609B7"/>
    <w:rsid w:val="00460C0B"/>
    <w:rsid w:val="00460C6F"/>
    <w:rsid w:val="0046191F"/>
    <w:rsid w:val="00461ACE"/>
    <w:rsid w:val="0046277F"/>
    <w:rsid w:val="0046280D"/>
    <w:rsid w:val="004629E8"/>
    <w:rsid w:val="0046321B"/>
    <w:rsid w:val="004632D7"/>
    <w:rsid w:val="00463779"/>
    <w:rsid w:val="00463B53"/>
    <w:rsid w:val="00464A2D"/>
    <w:rsid w:val="00465363"/>
    <w:rsid w:val="004654C2"/>
    <w:rsid w:val="004658C4"/>
    <w:rsid w:val="004659BC"/>
    <w:rsid w:val="00465B36"/>
    <w:rsid w:val="00465CC1"/>
    <w:rsid w:val="00465FCE"/>
    <w:rsid w:val="00466A08"/>
    <w:rsid w:val="00466A0E"/>
    <w:rsid w:val="004676EA"/>
    <w:rsid w:val="00467977"/>
    <w:rsid w:val="00467AAD"/>
    <w:rsid w:val="00467CB7"/>
    <w:rsid w:val="0047072B"/>
    <w:rsid w:val="00470876"/>
    <w:rsid w:val="00470D0C"/>
    <w:rsid w:val="00470D75"/>
    <w:rsid w:val="00471E83"/>
    <w:rsid w:val="00472ADB"/>
    <w:rsid w:val="004730E3"/>
    <w:rsid w:val="004731B6"/>
    <w:rsid w:val="00473477"/>
    <w:rsid w:val="004736CD"/>
    <w:rsid w:val="004738F0"/>
    <w:rsid w:val="004744F1"/>
    <w:rsid w:val="00474D08"/>
    <w:rsid w:val="00474FD1"/>
    <w:rsid w:val="00475465"/>
    <w:rsid w:val="00475A20"/>
    <w:rsid w:val="00476B5D"/>
    <w:rsid w:val="00476DB0"/>
    <w:rsid w:val="0047790D"/>
    <w:rsid w:val="00477990"/>
    <w:rsid w:val="004779CC"/>
    <w:rsid w:val="004803E9"/>
    <w:rsid w:val="0048047C"/>
    <w:rsid w:val="004807CD"/>
    <w:rsid w:val="004813F5"/>
    <w:rsid w:val="00481546"/>
    <w:rsid w:val="004817BE"/>
    <w:rsid w:val="004819EE"/>
    <w:rsid w:val="00482860"/>
    <w:rsid w:val="0048308B"/>
    <w:rsid w:val="00483338"/>
    <w:rsid w:val="00483918"/>
    <w:rsid w:val="0048397A"/>
    <w:rsid w:val="00483D67"/>
    <w:rsid w:val="004849E0"/>
    <w:rsid w:val="00486638"/>
    <w:rsid w:val="00486A4E"/>
    <w:rsid w:val="00486F8D"/>
    <w:rsid w:val="00486F98"/>
    <w:rsid w:val="00487197"/>
    <w:rsid w:val="0048773A"/>
    <w:rsid w:val="0049044B"/>
    <w:rsid w:val="00490DD0"/>
    <w:rsid w:val="004911E0"/>
    <w:rsid w:val="004916A3"/>
    <w:rsid w:val="00492A99"/>
    <w:rsid w:val="004936B0"/>
    <w:rsid w:val="00493808"/>
    <w:rsid w:val="00493CBC"/>
    <w:rsid w:val="0049509A"/>
    <w:rsid w:val="00495482"/>
    <w:rsid w:val="00495CC1"/>
    <w:rsid w:val="00495FDC"/>
    <w:rsid w:val="00496A53"/>
    <w:rsid w:val="00496CBF"/>
    <w:rsid w:val="004976D4"/>
    <w:rsid w:val="004976F4"/>
    <w:rsid w:val="00497EA7"/>
    <w:rsid w:val="004A064D"/>
    <w:rsid w:val="004A0830"/>
    <w:rsid w:val="004A0D8D"/>
    <w:rsid w:val="004A108E"/>
    <w:rsid w:val="004A1CA2"/>
    <w:rsid w:val="004A2080"/>
    <w:rsid w:val="004A38F0"/>
    <w:rsid w:val="004A4522"/>
    <w:rsid w:val="004A4673"/>
    <w:rsid w:val="004A54A9"/>
    <w:rsid w:val="004A68D9"/>
    <w:rsid w:val="004A68F0"/>
    <w:rsid w:val="004A6D79"/>
    <w:rsid w:val="004A7444"/>
    <w:rsid w:val="004A7C14"/>
    <w:rsid w:val="004A7D1F"/>
    <w:rsid w:val="004A7FB5"/>
    <w:rsid w:val="004B08CE"/>
    <w:rsid w:val="004B181D"/>
    <w:rsid w:val="004B1D37"/>
    <w:rsid w:val="004B41F9"/>
    <w:rsid w:val="004B4543"/>
    <w:rsid w:val="004B4657"/>
    <w:rsid w:val="004B4922"/>
    <w:rsid w:val="004B4AA9"/>
    <w:rsid w:val="004B4EE6"/>
    <w:rsid w:val="004B4F12"/>
    <w:rsid w:val="004B52B9"/>
    <w:rsid w:val="004B57C5"/>
    <w:rsid w:val="004B5B55"/>
    <w:rsid w:val="004B5E96"/>
    <w:rsid w:val="004B70CD"/>
    <w:rsid w:val="004B7692"/>
    <w:rsid w:val="004B7FF2"/>
    <w:rsid w:val="004C1968"/>
    <w:rsid w:val="004C29A5"/>
    <w:rsid w:val="004C2E67"/>
    <w:rsid w:val="004C31A0"/>
    <w:rsid w:val="004C31ED"/>
    <w:rsid w:val="004C33CD"/>
    <w:rsid w:val="004C41BF"/>
    <w:rsid w:val="004C464C"/>
    <w:rsid w:val="004C4930"/>
    <w:rsid w:val="004C4E18"/>
    <w:rsid w:val="004C4E49"/>
    <w:rsid w:val="004C52CC"/>
    <w:rsid w:val="004C542D"/>
    <w:rsid w:val="004C5912"/>
    <w:rsid w:val="004C5998"/>
    <w:rsid w:val="004C5A26"/>
    <w:rsid w:val="004C620A"/>
    <w:rsid w:val="004C6DA2"/>
    <w:rsid w:val="004C7053"/>
    <w:rsid w:val="004C7A20"/>
    <w:rsid w:val="004D149E"/>
    <w:rsid w:val="004D1764"/>
    <w:rsid w:val="004D24AE"/>
    <w:rsid w:val="004D29C4"/>
    <w:rsid w:val="004D2E3A"/>
    <w:rsid w:val="004D3E84"/>
    <w:rsid w:val="004D40CF"/>
    <w:rsid w:val="004D472B"/>
    <w:rsid w:val="004D4CB7"/>
    <w:rsid w:val="004D4CE4"/>
    <w:rsid w:val="004D510E"/>
    <w:rsid w:val="004D5565"/>
    <w:rsid w:val="004D556F"/>
    <w:rsid w:val="004D5DE8"/>
    <w:rsid w:val="004D6284"/>
    <w:rsid w:val="004D74A0"/>
    <w:rsid w:val="004D7E3C"/>
    <w:rsid w:val="004D7F28"/>
    <w:rsid w:val="004D7FEF"/>
    <w:rsid w:val="004E0814"/>
    <w:rsid w:val="004E087D"/>
    <w:rsid w:val="004E088A"/>
    <w:rsid w:val="004E0ABF"/>
    <w:rsid w:val="004E0C9F"/>
    <w:rsid w:val="004E0DF0"/>
    <w:rsid w:val="004E1027"/>
    <w:rsid w:val="004E222E"/>
    <w:rsid w:val="004E2668"/>
    <w:rsid w:val="004E269A"/>
    <w:rsid w:val="004E2C86"/>
    <w:rsid w:val="004E39B7"/>
    <w:rsid w:val="004E4332"/>
    <w:rsid w:val="004E54F3"/>
    <w:rsid w:val="004E6EFE"/>
    <w:rsid w:val="004E7BAD"/>
    <w:rsid w:val="004E7EB3"/>
    <w:rsid w:val="004E7FC3"/>
    <w:rsid w:val="004F0192"/>
    <w:rsid w:val="004F0847"/>
    <w:rsid w:val="004F0EBA"/>
    <w:rsid w:val="004F117A"/>
    <w:rsid w:val="004F1399"/>
    <w:rsid w:val="004F1E70"/>
    <w:rsid w:val="004F2AAE"/>
    <w:rsid w:val="004F3449"/>
    <w:rsid w:val="004F3843"/>
    <w:rsid w:val="004F3C2A"/>
    <w:rsid w:val="004F3CC6"/>
    <w:rsid w:val="004F478A"/>
    <w:rsid w:val="004F4992"/>
    <w:rsid w:val="004F4FFE"/>
    <w:rsid w:val="004F5369"/>
    <w:rsid w:val="004F5D34"/>
    <w:rsid w:val="004F6321"/>
    <w:rsid w:val="004F64AC"/>
    <w:rsid w:val="004F67E1"/>
    <w:rsid w:val="004F6863"/>
    <w:rsid w:val="004F6A1D"/>
    <w:rsid w:val="004F6BE8"/>
    <w:rsid w:val="005005BB"/>
    <w:rsid w:val="00500861"/>
    <w:rsid w:val="00500ADF"/>
    <w:rsid w:val="00500C92"/>
    <w:rsid w:val="005013C5"/>
    <w:rsid w:val="00501842"/>
    <w:rsid w:val="005020E5"/>
    <w:rsid w:val="00502668"/>
    <w:rsid w:val="005030F5"/>
    <w:rsid w:val="00503932"/>
    <w:rsid w:val="005046F9"/>
    <w:rsid w:val="00505E85"/>
    <w:rsid w:val="0050744B"/>
    <w:rsid w:val="00507D24"/>
    <w:rsid w:val="00507D32"/>
    <w:rsid w:val="005113CE"/>
    <w:rsid w:val="00511732"/>
    <w:rsid w:val="00512588"/>
    <w:rsid w:val="00512759"/>
    <w:rsid w:val="005127D3"/>
    <w:rsid w:val="00512815"/>
    <w:rsid w:val="00512D1B"/>
    <w:rsid w:val="00512E77"/>
    <w:rsid w:val="00513555"/>
    <w:rsid w:val="00513E2E"/>
    <w:rsid w:val="00514334"/>
    <w:rsid w:val="005145E9"/>
    <w:rsid w:val="00514A60"/>
    <w:rsid w:val="00514EC1"/>
    <w:rsid w:val="00515EC2"/>
    <w:rsid w:val="0051616B"/>
    <w:rsid w:val="0051634C"/>
    <w:rsid w:val="005163AB"/>
    <w:rsid w:val="005166E8"/>
    <w:rsid w:val="00516700"/>
    <w:rsid w:val="005178A8"/>
    <w:rsid w:val="0052002A"/>
    <w:rsid w:val="005206F5"/>
    <w:rsid w:val="00520982"/>
    <w:rsid w:val="0052134F"/>
    <w:rsid w:val="00522C9A"/>
    <w:rsid w:val="00523192"/>
    <w:rsid w:val="00523DE4"/>
    <w:rsid w:val="00523E82"/>
    <w:rsid w:val="005244D2"/>
    <w:rsid w:val="00524729"/>
    <w:rsid w:val="00525237"/>
    <w:rsid w:val="00525B34"/>
    <w:rsid w:val="00525DA3"/>
    <w:rsid w:val="00526242"/>
    <w:rsid w:val="005271A5"/>
    <w:rsid w:val="00530288"/>
    <w:rsid w:val="00530A1B"/>
    <w:rsid w:val="00530AEE"/>
    <w:rsid w:val="0053119E"/>
    <w:rsid w:val="00531D5E"/>
    <w:rsid w:val="00531EBF"/>
    <w:rsid w:val="00532018"/>
    <w:rsid w:val="0053201E"/>
    <w:rsid w:val="00532AD2"/>
    <w:rsid w:val="00533B6E"/>
    <w:rsid w:val="00533BD1"/>
    <w:rsid w:val="0053459D"/>
    <w:rsid w:val="00534A85"/>
    <w:rsid w:val="00534DBF"/>
    <w:rsid w:val="0053506F"/>
    <w:rsid w:val="005357A6"/>
    <w:rsid w:val="005359CB"/>
    <w:rsid w:val="00535B70"/>
    <w:rsid w:val="005360C8"/>
    <w:rsid w:val="00536691"/>
    <w:rsid w:val="00536C02"/>
    <w:rsid w:val="00537338"/>
    <w:rsid w:val="00540074"/>
    <w:rsid w:val="00540130"/>
    <w:rsid w:val="005411CE"/>
    <w:rsid w:val="00541559"/>
    <w:rsid w:val="005415FB"/>
    <w:rsid w:val="0054193A"/>
    <w:rsid w:val="00541AE3"/>
    <w:rsid w:val="00541ED4"/>
    <w:rsid w:val="00543B56"/>
    <w:rsid w:val="00544389"/>
    <w:rsid w:val="00544A71"/>
    <w:rsid w:val="00544D23"/>
    <w:rsid w:val="00546383"/>
    <w:rsid w:val="00546AA9"/>
    <w:rsid w:val="00546C64"/>
    <w:rsid w:val="005473A2"/>
    <w:rsid w:val="005502CC"/>
    <w:rsid w:val="005503DF"/>
    <w:rsid w:val="005504D5"/>
    <w:rsid w:val="00550517"/>
    <w:rsid w:val="005518E7"/>
    <w:rsid w:val="0055273B"/>
    <w:rsid w:val="00554B90"/>
    <w:rsid w:val="00554BE9"/>
    <w:rsid w:val="00554D2D"/>
    <w:rsid w:val="00555739"/>
    <w:rsid w:val="00555917"/>
    <w:rsid w:val="00555E73"/>
    <w:rsid w:val="00556BF3"/>
    <w:rsid w:val="00556C7E"/>
    <w:rsid w:val="00556FE7"/>
    <w:rsid w:val="00557019"/>
    <w:rsid w:val="00557644"/>
    <w:rsid w:val="00557B32"/>
    <w:rsid w:val="0056005A"/>
    <w:rsid w:val="005600E6"/>
    <w:rsid w:val="00560449"/>
    <w:rsid w:val="0056057B"/>
    <w:rsid w:val="00560F9F"/>
    <w:rsid w:val="005613DE"/>
    <w:rsid w:val="0056157B"/>
    <w:rsid w:val="00562088"/>
    <w:rsid w:val="005621DE"/>
    <w:rsid w:val="00562A7D"/>
    <w:rsid w:val="00563090"/>
    <w:rsid w:val="005631F2"/>
    <w:rsid w:val="0056392F"/>
    <w:rsid w:val="00563A66"/>
    <w:rsid w:val="005650F4"/>
    <w:rsid w:val="005654A9"/>
    <w:rsid w:val="00565677"/>
    <w:rsid w:val="00565F14"/>
    <w:rsid w:val="005661A4"/>
    <w:rsid w:val="005669B7"/>
    <w:rsid w:val="0056787D"/>
    <w:rsid w:val="0057005D"/>
    <w:rsid w:val="00570660"/>
    <w:rsid w:val="00570E50"/>
    <w:rsid w:val="005714BC"/>
    <w:rsid w:val="005717E5"/>
    <w:rsid w:val="0057180B"/>
    <w:rsid w:val="0057227F"/>
    <w:rsid w:val="005740E4"/>
    <w:rsid w:val="00574A53"/>
    <w:rsid w:val="00574A71"/>
    <w:rsid w:val="005757DA"/>
    <w:rsid w:val="00575D1F"/>
    <w:rsid w:val="00576754"/>
    <w:rsid w:val="005774E4"/>
    <w:rsid w:val="005776CF"/>
    <w:rsid w:val="00577B36"/>
    <w:rsid w:val="005800CB"/>
    <w:rsid w:val="005806E6"/>
    <w:rsid w:val="00580C3E"/>
    <w:rsid w:val="00580EBB"/>
    <w:rsid w:val="005816BE"/>
    <w:rsid w:val="00581B7E"/>
    <w:rsid w:val="00582B36"/>
    <w:rsid w:val="00582E2D"/>
    <w:rsid w:val="005830A1"/>
    <w:rsid w:val="0058372F"/>
    <w:rsid w:val="00583D31"/>
    <w:rsid w:val="0058404F"/>
    <w:rsid w:val="00584753"/>
    <w:rsid w:val="00584A74"/>
    <w:rsid w:val="0058511C"/>
    <w:rsid w:val="00585160"/>
    <w:rsid w:val="00585A29"/>
    <w:rsid w:val="00585ADE"/>
    <w:rsid w:val="00586ACF"/>
    <w:rsid w:val="00586C50"/>
    <w:rsid w:val="005876E5"/>
    <w:rsid w:val="00591A61"/>
    <w:rsid w:val="00591F98"/>
    <w:rsid w:val="00592229"/>
    <w:rsid w:val="005922E2"/>
    <w:rsid w:val="00592939"/>
    <w:rsid w:val="00592FFF"/>
    <w:rsid w:val="00593090"/>
    <w:rsid w:val="00593437"/>
    <w:rsid w:val="0059389F"/>
    <w:rsid w:val="00593EA9"/>
    <w:rsid w:val="00594649"/>
    <w:rsid w:val="005953A1"/>
    <w:rsid w:val="00595474"/>
    <w:rsid w:val="00595FB2"/>
    <w:rsid w:val="005961B3"/>
    <w:rsid w:val="0059645C"/>
    <w:rsid w:val="0059649C"/>
    <w:rsid w:val="005967CD"/>
    <w:rsid w:val="00596EBE"/>
    <w:rsid w:val="00597819"/>
    <w:rsid w:val="00597EB4"/>
    <w:rsid w:val="00597F26"/>
    <w:rsid w:val="005A0CA8"/>
    <w:rsid w:val="005A0F0E"/>
    <w:rsid w:val="005A15D0"/>
    <w:rsid w:val="005A2970"/>
    <w:rsid w:val="005A2F0F"/>
    <w:rsid w:val="005A3C45"/>
    <w:rsid w:val="005A3D7D"/>
    <w:rsid w:val="005A427D"/>
    <w:rsid w:val="005A42D6"/>
    <w:rsid w:val="005A48B4"/>
    <w:rsid w:val="005A48C3"/>
    <w:rsid w:val="005A513B"/>
    <w:rsid w:val="005A622F"/>
    <w:rsid w:val="005A63CF"/>
    <w:rsid w:val="005A6DD8"/>
    <w:rsid w:val="005A774A"/>
    <w:rsid w:val="005ADE7A"/>
    <w:rsid w:val="005B0021"/>
    <w:rsid w:val="005B01F7"/>
    <w:rsid w:val="005B0F7E"/>
    <w:rsid w:val="005B13F0"/>
    <w:rsid w:val="005B1850"/>
    <w:rsid w:val="005B1B12"/>
    <w:rsid w:val="005B2A54"/>
    <w:rsid w:val="005B30A3"/>
    <w:rsid w:val="005B3B54"/>
    <w:rsid w:val="005B3F2C"/>
    <w:rsid w:val="005B45E2"/>
    <w:rsid w:val="005B4949"/>
    <w:rsid w:val="005B4987"/>
    <w:rsid w:val="005B4D62"/>
    <w:rsid w:val="005B522D"/>
    <w:rsid w:val="005B5243"/>
    <w:rsid w:val="005B5346"/>
    <w:rsid w:val="005B5D59"/>
    <w:rsid w:val="005B63FD"/>
    <w:rsid w:val="005B65F3"/>
    <w:rsid w:val="005B7630"/>
    <w:rsid w:val="005B7BAB"/>
    <w:rsid w:val="005C02C3"/>
    <w:rsid w:val="005C17F3"/>
    <w:rsid w:val="005C1BF7"/>
    <w:rsid w:val="005C1E55"/>
    <w:rsid w:val="005C2F42"/>
    <w:rsid w:val="005C3370"/>
    <w:rsid w:val="005C3D64"/>
    <w:rsid w:val="005C42D4"/>
    <w:rsid w:val="005C4CE1"/>
    <w:rsid w:val="005C5567"/>
    <w:rsid w:val="005C5634"/>
    <w:rsid w:val="005C5ED6"/>
    <w:rsid w:val="005C5F2E"/>
    <w:rsid w:val="005C6133"/>
    <w:rsid w:val="005C64CF"/>
    <w:rsid w:val="005C6574"/>
    <w:rsid w:val="005C6B15"/>
    <w:rsid w:val="005C7950"/>
    <w:rsid w:val="005D0652"/>
    <w:rsid w:val="005D0D8F"/>
    <w:rsid w:val="005D10AB"/>
    <w:rsid w:val="005D146D"/>
    <w:rsid w:val="005D149B"/>
    <w:rsid w:val="005D17D0"/>
    <w:rsid w:val="005D1C3D"/>
    <w:rsid w:val="005D2978"/>
    <w:rsid w:val="005D2CC2"/>
    <w:rsid w:val="005D30C6"/>
    <w:rsid w:val="005D3685"/>
    <w:rsid w:val="005D46FB"/>
    <w:rsid w:val="005D479C"/>
    <w:rsid w:val="005D503A"/>
    <w:rsid w:val="005D562F"/>
    <w:rsid w:val="005D62B3"/>
    <w:rsid w:val="005D62CD"/>
    <w:rsid w:val="005D6B29"/>
    <w:rsid w:val="005D6BD5"/>
    <w:rsid w:val="005D7285"/>
    <w:rsid w:val="005D7611"/>
    <w:rsid w:val="005D796D"/>
    <w:rsid w:val="005D7D8F"/>
    <w:rsid w:val="005D7DB8"/>
    <w:rsid w:val="005D7F0A"/>
    <w:rsid w:val="005E0A0F"/>
    <w:rsid w:val="005E0ACA"/>
    <w:rsid w:val="005E0B79"/>
    <w:rsid w:val="005E0D4A"/>
    <w:rsid w:val="005E0FDE"/>
    <w:rsid w:val="005E1333"/>
    <w:rsid w:val="005E1D95"/>
    <w:rsid w:val="005E23D0"/>
    <w:rsid w:val="005E387F"/>
    <w:rsid w:val="005E3E69"/>
    <w:rsid w:val="005E3EED"/>
    <w:rsid w:val="005E4390"/>
    <w:rsid w:val="005E43C6"/>
    <w:rsid w:val="005E489D"/>
    <w:rsid w:val="005E4F63"/>
    <w:rsid w:val="005E61F5"/>
    <w:rsid w:val="005E62AD"/>
    <w:rsid w:val="005E66EB"/>
    <w:rsid w:val="005E68A2"/>
    <w:rsid w:val="005E6C9A"/>
    <w:rsid w:val="005E7A6C"/>
    <w:rsid w:val="005E7DDE"/>
    <w:rsid w:val="005F042D"/>
    <w:rsid w:val="005F1C78"/>
    <w:rsid w:val="005F1E0F"/>
    <w:rsid w:val="005F206C"/>
    <w:rsid w:val="005F22B4"/>
    <w:rsid w:val="005F2603"/>
    <w:rsid w:val="005F2DA5"/>
    <w:rsid w:val="005F33BA"/>
    <w:rsid w:val="005F35D9"/>
    <w:rsid w:val="005F4339"/>
    <w:rsid w:val="005F451D"/>
    <w:rsid w:val="005F5451"/>
    <w:rsid w:val="005F5574"/>
    <w:rsid w:val="005F5E2C"/>
    <w:rsid w:val="005F5FAF"/>
    <w:rsid w:val="005F5FEC"/>
    <w:rsid w:val="005F6285"/>
    <w:rsid w:val="005F66B1"/>
    <w:rsid w:val="005F6AD9"/>
    <w:rsid w:val="005F6F4C"/>
    <w:rsid w:val="00600C9A"/>
    <w:rsid w:val="00600E69"/>
    <w:rsid w:val="006010C0"/>
    <w:rsid w:val="00601A55"/>
    <w:rsid w:val="00601C7A"/>
    <w:rsid w:val="0060216A"/>
    <w:rsid w:val="00602648"/>
    <w:rsid w:val="0060274D"/>
    <w:rsid w:val="00602799"/>
    <w:rsid w:val="00603005"/>
    <w:rsid w:val="006030D8"/>
    <w:rsid w:val="00603844"/>
    <w:rsid w:val="006038BA"/>
    <w:rsid w:val="00604F67"/>
    <w:rsid w:val="0060585B"/>
    <w:rsid w:val="0060624F"/>
    <w:rsid w:val="006062D2"/>
    <w:rsid w:val="0060669F"/>
    <w:rsid w:val="0060730E"/>
    <w:rsid w:val="00607684"/>
    <w:rsid w:val="00610899"/>
    <w:rsid w:val="00610A7F"/>
    <w:rsid w:val="00610D0D"/>
    <w:rsid w:val="006116E6"/>
    <w:rsid w:val="00611B2F"/>
    <w:rsid w:val="00612657"/>
    <w:rsid w:val="0061351D"/>
    <w:rsid w:val="00613B9A"/>
    <w:rsid w:val="00613BA6"/>
    <w:rsid w:val="006150B7"/>
    <w:rsid w:val="00615DDB"/>
    <w:rsid w:val="00615E2E"/>
    <w:rsid w:val="006161C5"/>
    <w:rsid w:val="0062075F"/>
    <w:rsid w:val="00620AEE"/>
    <w:rsid w:val="006217DE"/>
    <w:rsid w:val="00622066"/>
    <w:rsid w:val="006221F4"/>
    <w:rsid w:val="00622BBE"/>
    <w:rsid w:val="0062358A"/>
    <w:rsid w:val="00623B0B"/>
    <w:rsid w:val="006252A2"/>
    <w:rsid w:val="00626281"/>
    <w:rsid w:val="006262F1"/>
    <w:rsid w:val="00626B0D"/>
    <w:rsid w:val="00626B73"/>
    <w:rsid w:val="00626E5B"/>
    <w:rsid w:val="0062720C"/>
    <w:rsid w:val="00627678"/>
    <w:rsid w:val="00627C6C"/>
    <w:rsid w:val="0063066C"/>
    <w:rsid w:val="00630F71"/>
    <w:rsid w:val="00630FF0"/>
    <w:rsid w:val="00631522"/>
    <w:rsid w:val="00633112"/>
    <w:rsid w:val="0063331E"/>
    <w:rsid w:val="00633433"/>
    <w:rsid w:val="00634489"/>
    <w:rsid w:val="006345C8"/>
    <w:rsid w:val="00634B63"/>
    <w:rsid w:val="006350C8"/>
    <w:rsid w:val="006354F9"/>
    <w:rsid w:val="00636C8C"/>
    <w:rsid w:val="00636DA6"/>
    <w:rsid w:val="00636EE5"/>
    <w:rsid w:val="00637DF3"/>
    <w:rsid w:val="00640AA8"/>
    <w:rsid w:val="00640DC7"/>
    <w:rsid w:val="00641726"/>
    <w:rsid w:val="00641B15"/>
    <w:rsid w:val="00642D2B"/>
    <w:rsid w:val="006436E9"/>
    <w:rsid w:val="00643D5B"/>
    <w:rsid w:val="00643FF8"/>
    <w:rsid w:val="006440B5"/>
    <w:rsid w:val="00644BB2"/>
    <w:rsid w:val="00644D1F"/>
    <w:rsid w:val="00645DDC"/>
    <w:rsid w:val="006476B2"/>
    <w:rsid w:val="00647E7A"/>
    <w:rsid w:val="00647FDD"/>
    <w:rsid w:val="00650BE0"/>
    <w:rsid w:val="00650FBC"/>
    <w:rsid w:val="00651CF0"/>
    <w:rsid w:val="00651FD6"/>
    <w:rsid w:val="00652636"/>
    <w:rsid w:val="006527AE"/>
    <w:rsid w:val="006533F6"/>
    <w:rsid w:val="00653C9E"/>
    <w:rsid w:val="00654721"/>
    <w:rsid w:val="00654D7F"/>
    <w:rsid w:val="006550CB"/>
    <w:rsid w:val="006552D1"/>
    <w:rsid w:val="0065560C"/>
    <w:rsid w:val="006556F6"/>
    <w:rsid w:val="00655728"/>
    <w:rsid w:val="00655D64"/>
    <w:rsid w:val="006563DF"/>
    <w:rsid w:val="00656668"/>
    <w:rsid w:val="006567FE"/>
    <w:rsid w:val="006568FF"/>
    <w:rsid w:val="006577D2"/>
    <w:rsid w:val="00657CAD"/>
    <w:rsid w:val="0066100B"/>
    <w:rsid w:val="006610AE"/>
    <w:rsid w:val="0066216E"/>
    <w:rsid w:val="00662180"/>
    <w:rsid w:val="006630DA"/>
    <w:rsid w:val="00663434"/>
    <w:rsid w:val="00663539"/>
    <w:rsid w:val="006641EA"/>
    <w:rsid w:val="00664312"/>
    <w:rsid w:val="00664744"/>
    <w:rsid w:val="00664A07"/>
    <w:rsid w:val="00664A51"/>
    <w:rsid w:val="006653D1"/>
    <w:rsid w:val="0066591F"/>
    <w:rsid w:val="006659CD"/>
    <w:rsid w:val="006660A2"/>
    <w:rsid w:val="00666568"/>
    <w:rsid w:val="0066674B"/>
    <w:rsid w:val="006668A4"/>
    <w:rsid w:val="00666AB7"/>
    <w:rsid w:val="0066783B"/>
    <w:rsid w:val="00667EEF"/>
    <w:rsid w:val="00670556"/>
    <w:rsid w:val="00670A95"/>
    <w:rsid w:val="00670BF1"/>
    <w:rsid w:val="00670E9D"/>
    <w:rsid w:val="00671648"/>
    <w:rsid w:val="0067170A"/>
    <w:rsid w:val="00671807"/>
    <w:rsid w:val="00671AD7"/>
    <w:rsid w:val="00671CC4"/>
    <w:rsid w:val="00672049"/>
    <w:rsid w:val="00672967"/>
    <w:rsid w:val="006738AC"/>
    <w:rsid w:val="00673A0B"/>
    <w:rsid w:val="00673AD5"/>
    <w:rsid w:val="00673D58"/>
    <w:rsid w:val="006749BF"/>
    <w:rsid w:val="00674EC0"/>
    <w:rsid w:val="00674FD3"/>
    <w:rsid w:val="006762EC"/>
    <w:rsid w:val="00676CAD"/>
    <w:rsid w:val="006802A1"/>
    <w:rsid w:val="00680C13"/>
    <w:rsid w:val="00681AA9"/>
    <w:rsid w:val="00681B4A"/>
    <w:rsid w:val="00681D95"/>
    <w:rsid w:val="0068354F"/>
    <w:rsid w:val="006837C2"/>
    <w:rsid w:val="00684A8E"/>
    <w:rsid w:val="00685CC3"/>
    <w:rsid w:val="0068687A"/>
    <w:rsid w:val="00687474"/>
    <w:rsid w:val="00690DD0"/>
    <w:rsid w:val="006911D1"/>
    <w:rsid w:val="006911F3"/>
    <w:rsid w:val="00692025"/>
    <w:rsid w:val="00692497"/>
    <w:rsid w:val="006925DD"/>
    <w:rsid w:val="00692755"/>
    <w:rsid w:val="006928E3"/>
    <w:rsid w:val="00693871"/>
    <w:rsid w:val="0069437A"/>
    <w:rsid w:val="00694BC5"/>
    <w:rsid w:val="00695FE5"/>
    <w:rsid w:val="00696EDB"/>
    <w:rsid w:val="00697027"/>
    <w:rsid w:val="00697A4E"/>
    <w:rsid w:val="00697F16"/>
    <w:rsid w:val="006A0380"/>
    <w:rsid w:val="006A07D2"/>
    <w:rsid w:val="006A0B33"/>
    <w:rsid w:val="006A0D24"/>
    <w:rsid w:val="006A27A5"/>
    <w:rsid w:val="006A3450"/>
    <w:rsid w:val="006A349A"/>
    <w:rsid w:val="006A3CDE"/>
    <w:rsid w:val="006A54C7"/>
    <w:rsid w:val="006A5836"/>
    <w:rsid w:val="006A5A26"/>
    <w:rsid w:val="006A5A8F"/>
    <w:rsid w:val="006A64E6"/>
    <w:rsid w:val="006A652F"/>
    <w:rsid w:val="006A679A"/>
    <w:rsid w:val="006A67FD"/>
    <w:rsid w:val="006A6C45"/>
    <w:rsid w:val="006A749A"/>
    <w:rsid w:val="006A75E9"/>
    <w:rsid w:val="006A7659"/>
    <w:rsid w:val="006A774C"/>
    <w:rsid w:val="006A77FF"/>
    <w:rsid w:val="006A7AB6"/>
    <w:rsid w:val="006A7B33"/>
    <w:rsid w:val="006A7C2A"/>
    <w:rsid w:val="006A7D79"/>
    <w:rsid w:val="006A7F43"/>
    <w:rsid w:val="006B067E"/>
    <w:rsid w:val="006B125C"/>
    <w:rsid w:val="006B2368"/>
    <w:rsid w:val="006B2855"/>
    <w:rsid w:val="006B2FC4"/>
    <w:rsid w:val="006B4500"/>
    <w:rsid w:val="006B4AE1"/>
    <w:rsid w:val="006B5254"/>
    <w:rsid w:val="006B6896"/>
    <w:rsid w:val="006B6BCF"/>
    <w:rsid w:val="006B7794"/>
    <w:rsid w:val="006B7A44"/>
    <w:rsid w:val="006B7FD2"/>
    <w:rsid w:val="006C0B99"/>
    <w:rsid w:val="006C1497"/>
    <w:rsid w:val="006C260E"/>
    <w:rsid w:val="006C34FA"/>
    <w:rsid w:val="006C4000"/>
    <w:rsid w:val="006C40DE"/>
    <w:rsid w:val="006C4ACD"/>
    <w:rsid w:val="006C50F0"/>
    <w:rsid w:val="006C515B"/>
    <w:rsid w:val="006C55E7"/>
    <w:rsid w:val="006C56A8"/>
    <w:rsid w:val="006C591F"/>
    <w:rsid w:val="006C5A82"/>
    <w:rsid w:val="006C5B13"/>
    <w:rsid w:val="006C5CAC"/>
    <w:rsid w:val="006C5CE4"/>
    <w:rsid w:val="006C629D"/>
    <w:rsid w:val="006C666F"/>
    <w:rsid w:val="006C66C2"/>
    <w:rsid w:val="006C69C1"/>
    <w:rsid w:val="006C6A88"/>
    <w:rsid w:val="006C756B"/>
    <w:rsid w:val="006C7797"/>
    <w:rsid w:val="006C7EDA"/>
    <w:rsid w:val="006D011E"/>
    <w:rsid w:val="006D02AF"/>
    <w:rsid w:val="006D04BA"/>
    <w:rsid w:val="006D173B"/>
    <w:rsid w:val="006D1CA9"/>
    <w:rsid w:val="006D26D4"/>
    <w:rsid w:val="006D29D5"/>
    <w:rsid w:val="006D2B0E"/>
    <w:rsid w:val="006D2CAA"/>
    <w:rsid w:val="006D31A2"/>
    <w:rsid w:val="006D32B8"/>
    <w:rsid w:val="006D369C"/>
    <w:rsid w:val="006D4162"/>
    <w:rsid w:val="006D4656"/>
    <w:rsid w:val="006D472D"/>
    <w:rsid w:val="006D4BFF"/>
    <w:rsid w:val="006D5351"/>
    <w:rsid w:val="006D7100"/>
    <w:rsid w:val="006D73E4"/>
    <w:rsid w:val="006D75E4"/>
    <w:rsid w:val="006D7709"/>
    <w:rsid w:val="006D7A01"/>
    <w:rsid w:val="006D7BB3"/>
    <w:rsid w:val="006D7E8A"/>
    <w:rsid w:val="006E0111"/>
    <w:rsid w:val="006E034B"/>
    <w:rsid w:val="006E1632"/>
    <w:rsid w:val="006E1DB0"/>
    <w:rsid w:val="006E3668"/>
    <w:rsid w:val="006E4ED4"/>
    <w:rsid w:val="006E4EEE"/>
    <w:rsid w:val="006E551B"/>
    <w:rsid w:val="006E5C26"/>
    <w:rsid w:val="006E5DB3"/>
    <w:rsid w:val="006E6385"/>
    <w:rsid w:val="006E6479"/>
    <w:rsid w:val="006E6914"/>
    <w:rsid w:val="006E6922"/>
    <w:rsid w:val="006E6AFB"/>
    <w:rsid w:val="006E75CE"/>
    <w:rsid w:val="006E78E4"/>
    <w:rsid w:val="006E7D99"/>
    <w:rsid w:val="006F00B7"/>
    <w:rsid w:val="006F0EB9"/>
    <w:rsid w:val="006F1029"/>
    <w:rsid w:val="006F1220"/>
    <w:rsid w:val="006F15CA"/>
    <w:rsid w:val="006F237C"/>
    <w:rsid w:val="006F2517"/>
    <w:rsid w:val="006F27B9"/>
    <w:rsid w:val="006F3C45"/>
    <w:rsid w:val="006F43EF"/>
    <w:rsid w:val="006F4488"/>
    <w:rsid w:val="006F451A"/>
    <w:rsid w:val="006F467E"/>
    <w:rsid w:val="006F5621"/>
    <w:rsid w:val="006F5E6C"/>
    <w:rsid w:val="006F6150"/>
    <w:rsid w:val="006F626B"/>
    <w:rsid w:val="006F660F"/>
    <w:rsid w:val="006F7258"/>
    <w:rsid w:val="006F759F"/>
    <w:rsid w:val="00700C3A"/>
    <w:rsid w:val="00701298"/>
    <w:rsid w:val="00701CED"/>
    <w:rsid w:val="00701E54"/>
    <w:rsid w:val="007021D4"/>
    <w:rsid w:val="007024FD"/>
    <w:rsid w:val="00702795"/>
    <w:rsid w:val="007028BF"/>
    <w:rsid w:val="00702E75"/>
    <w:rsid w:val="00703C9F"/>
    <w:rsid w:val="00703ECC"/>
    <w:rsid w:val="00704715"/>
    <w:rsid w:val="007049DD"/>
    <w:rsid w:val="00704D2F"/>
    <w:rsid w:val="00704E72"/>
    <w:rsid w:val="0070561D"/>
    <w:rsid w:val="00705A7A"/>
    <w:rsid w:val="00705DAF"/>
    <w:rsid w:val="00705FF1"/>
    <w:rsid w:val="00706752"/>
    <w:rsid w:val="007068DE"/>
    <w:rsid w:val="0070693C"/>
    <w:rsid w:val="0070757F"/>
    <w:rsid w:val="007109AB"/>
    <w:rsid w:val="00711CD7"/>
    <w:rsid w:val="00712220"/>
    <w:rsid w:val="00712347"/>
    <w:rsid w:val="0071252B"/>
    <w:rsid w:val="00712FD3"/>
    <w:rsid w:val="00713183"/>
    <w:rsid w:val="00713259"/>
    <w:rsid w:val="0071374D"/>
    <w:rsid w:val="00714207"/>
    <w:rsid w:val="00714633"/>
    <w:rsid w:val="00715286"/>
    <w:rsid w:val="00715AE3"/>
    <w:rsid w:val="00715F15"/>
    <w:rsid w:val="00716C74"/>
    <w:rsid w:val="00716FD8"/>
    <w:rsid w:val="00717338"/>
    <w:rsid w:val="0071750E"/>
    <w:rsid w:val="007204D2"/>
    <w:rsid w:val="0072061F"/>
    <w:rsid w:val="00720A4B"/>
    <w:rsid w:val="00720EEF"/>
    <w:rsid w:val="00720F38"/>
    <w:rsid w:val="00721CBD"/>
    <w:rsid w:val="0072216C"/>
    <w:rsid w:val="007221C1"/>
    <w:rsid w:val="0072243D"/>
    <w:rsid w:val="00722954"/>
    <w:rsid w:val="0072296F"/>
    <w:rsid w:val="007232BE"/>
    <w:rsid w:val="00723C94"/>
    <w:rsid w:val="00723D60"/>
    <w:rsid w:val="00723F0F"/>
    <w:rsid w:val="00724C40"/>
    <w:rsid w:val="00724C4D"/>
    <w:rsid w:val="00725019"/>
    <w:rsid w:val="007252B3"/>
    <w:rsid w:val="00726D34"/>
    <w:rsid w:val="007270E4"/>
    <w:rsid w:val="00727788"/>
    <w:rsid w:val="00727CA9"/>
    <w:rsid w:val="00727DD0"/>
    <w:rsid w:val="00730857"/>
    <w:rsid w:val="007308F6"/>
    <w:rsid w:val="007310E1"/>
    <w:rsid w:val="00732909"/>
    <w:rsid w:val="00732AF5"/>
    <w:rsid w:val="00732FB5"/>
    <w:rsid w:val="00733217"/>
    <w:rsid w:val="007336FB"/>
    <w:rsid w:val="00733DD2"/>
    <w:rsid w:val="0073449D"/>
    <w:rsid w:val="007348BB"/>
    <w:rsid w:val="00734DF0"/>
    <w:rsid w:val="007355B9"/>
    <w:rsid w:val="0073571C"/>
    <w:rsid w:val="007361DA"/>
    <w:rsid w:val="00736B6D"/>
    <w:rsid w:val="007378B7"/>
    <w:rsid w:val="007378EA"/>
    <w:rsid w:val="00737D37"/>
    <w:rsid w:val="00740625"/>
    <w:rsid w:val="007417CF"/>
    <w:rsid w:val="007419EE"/>
    <w:rsid w:val="00741A0E"/>
    <w:rsid w:val="00741BD8"/>
    <w:rsid w:val="0074207D"/>
    <w:rsid w:val="007432E3"/>
    <w:rsid w:val="00743D59"/>
    <w:rsid w:val="00745E23"/>
    <w:rsid w:val="00747A24"/>
    <w:rsid w:val="00747A77"/>
    <w:rsid w:val="00747C06"/>
    <w:rsid w:val="00747D2D"/>
    <w:rsid w:val="007503C1"/>
    <w:rsid w:val="007503E9"/>
    <w:rsid w:val="0075087A"/>
    <w:rsid w:val="00750B6E"/>
    <w:rsid w:val="007528C6"/>
    <w:rsid w:val="00752B43"/>
    <w:rsid w:val="00752D83"/>
    <w:rsid w:val="0075320F"/>
    <w:rsid w:val="00753F4E"/>
    <w:rsid w:val="00754538"/>
    <w:rsid w:val="00755407"/>
    <w:rsid w:val="007558CF"/>
    <w:rsid w:val="00755B38"/>
    <w:rsid w:val="00755B8C"/>
    <w:rsid w:val="00755E1D"/>
    <w:rsid w:val="00755E85"/>
    <w:rsid w:val="0075605A"/>
    <w:rsid w:val="007562B8"/>
    <w:rsid w:val="0075633A"/>
    <w:rsid w:val="007567E3"/>
    <w:rsid w:val="007569B3"/>
    <w:rsid w:val="00756CF7"/>
    <w:rsid w:val="00757362"/>
    <w:rsid w:val="00757964"/>
    <w:rsid w:val="00757CF2"/>
    <w:rsid w:val="00757DA0"/>
    <w:rsid w:val="00760481"/>
    <w:rsid w:val="007604F8"/>
    <w:rsid w:val="0076098A"/>
    <w:rsid w:val="00760D31"/>
    <w:rsid w:val="00760D99"/>
    <w:rsid w:val="00760DCC"/>
    <w:rsid w:val="00760EF0"/>
    <w:rsid w:val="00761335"/>
    <w:rsid w:val="007619B6"/>
    <w:rsid w:val="00761C32"/>
    <w:rsid w:val="007633DA"/>
    <w:rsid w:val="007643B6"/>
    <w:rsid w:val="00764C60"/>
    <w:rsid w:val="00764C6A"/>
    <w:rsid w:val="00764DDA"/>
    <w:rsid w:val="00765568"/>
    <w:rsid w:val="0076568A"/>
    <w:rsid w:val="00765C92"/>
    <w:rsid w:val="00765FC2"/>
    <w:rsid w:val="00766057"/>
    <w:rsid w:val="00766494"/>
    <w:rsid w:val="00767049"/>
    <w:rsid w:val="007679AD"/>
    <w:rsid w:val="00767C69"/>
    <w:rsid w:val="00770388"/>
    <w:rsid w:val="0077057B"/>
    <w:rsid w:val="00770BD1"/>
    <w:rsid w:val="00770EEC"/>
    <w:rsid w:val="0077193C"/>
    <w:rsid w:val="007719BA"/>
    <w:rsid w:val="00771DC6"/>
    <w:rsid w:val="00772755"/>
    <w:rsid w:val="0077286D"/>
    <w:rsid w:val="00772C40"/>
    <w:rsid w:val="0077327B"/>
    <w:rsid w:val="007736FA"/>
    <w:rsid w:val="00773DB2"/>
    <w:rsid w:val="00774155"/>
    <w:rsid w:val="007743F0"/>
    <w:rsid w:val="00775E70"/>
    <w:rsid w:val="007763A7"/>
    <w:rsid w:val="00776AB5"/>
    <w:rsid w:val="007803EE"/>
    <w:rsid w:val="007807D8"/>
    <w:rsid w:val="00780B13"/>
    <w:rsid w:val="00780B8B"/>
    <w:rsid w:val="00780CC8"/>
    <w:rsid w:val="00780D05"/>
    <w:rsid w:val="00781E8E"/>
    <w:rsid w:val="007820B7"/>
    <w:rsid w:val="007825CC"/>
    <w:rsid w:val="007827EA"/>
    <w:rsid w:val="00782BE1"/>
    <w:rsid w:val="00782C48"/>
    <w:rsid w:val="00782EC1"/>
    <w:rsid w:val="007830B0"/>
    <w:rsid w:val="007830BD"/>
    <w:rsid w:val="00784705"/>
    <w:rsid w:val="0078478E"/>
    <w:rsid w:val="00784F81"/>
    <w:rsid w:val="00786AC9"/>
    <w:rsid w:val="00786E74"/>
    <w:rsid w:val="00787537"/>
    <w:rsid w:val="007879C0"/>
    <w:rsid w:val="00790D10"/>
    <w:rsid w:val="00790F73"/>
    <w:rsid w:val="00790FCA"/>
    <w:rsid w:val="007914AB"/>
    <w:rsid w:val="00791C44"/>
    <w:rsid w:val="007922AC"/>
    <w:rsid w:val="0079231C"/>
    <w:rsid w:val="0079361F"/>
    <w:rsid w:val="007940A4"/>
    <w:rsid w:val="00794465"/>
    <w:rsid w:val="00794BD0"/>
    <w:rsid w:val="00794C04"/>
    <w:rsid w:val="00795498"/>
    <w:rsid w:val="00795506"/>
    <w:rsid w:val="00795E9C"/>
    <w:rsid w:val="007962A6"/>
    <w:rsid w:val="00796447"/>
    <w:rsid w:val="007966E7"/>
    <w:rsid w:val="007970F1"/>
    <w:rsid w:val="007974F0"/>
    <w:rsid w:val="00797785"/>
    <w:rsid w:val="007979A5"/>
    <w:rsid w:val="007A0337"/>
    <w:rsid w:val="007A09D4"/>
    <w:rsid w:val="007A13D4"/>
    <w:rsid w:val="007A16BE"/>
    <w:rsid w:val="007A3033"/>
    <w:rsid w:val="007A3973"/>
    <w:rsid w:val="007A3DC8"/>
    <w:rsid w:val="007A45EF"/>
    <w:rsid w:val="007A4BEE"/>
    <w:rsid w:val="007A4ECF"/>
    <w:rsid w:val="007A5111"/>
    <w:rsid w:val="007A5537"/>
    <w:rsid w:val="007A5B40"/>
    <w:rsid w:val="007A6B51"/>
    <w:rsid w:val="007A781C"/>
    <w:rsid w:val="007B03BA"/>
    <w:rsid w:val="007B0671"/>
    <w:rsid w:val="007B081C"/>
    <w:rsid w:val="007B18C2"/>
    <w:rsid w:val="007B2DF7"/>
    <w:rsid w:val="007B30DD"/>
    <w:rsid w:val="007B3E34"/>
    <w:rsid w:val="007B4434"/>
    <w:rsid w:val="007B4823"/>
    <w:rsid w:val="007B492D"/>
    <w:rsid w:val="007B5256"/>
    <w:rsid w:val="007B59DC"/>
    <w:rsid w:val="007B5B7C"/>
    <w:rsid w:val="007B6312"/>
    <w:rsid w:val="007B662C"/>
    <w:rsid w:val="007B698D"/>
    <w:rsid w:val="007B78DB"/>
    <w:rsid w:val="007B78DD"/>
    <w:rsid w:val="007B7F80"/>
    <w:rsid w:val="007C0273"/>
    <w:rsid w:val="007C0947"/>
    <w:rsid w:val="007C09ED"/>
    <w:rsid w:val="007C0EC4"/>
    <w:rsid w:val="007C117D"/>
    <w:rsid w:val="007C140E"/>
    <w:rsid w:val="007C18F2"/>
    <w:rsid w:val="007C1A43"/>
    <w:rsid w:val="007C1B27"/>
    <w:rsid w:val="007C26E2"/>
    <w:rsid w:val="007C27F1"/>
    <w:rsid w:val="007C2992"/>
    <w:rsid w:val="007C30D6"/>
    <w:rsid w:val="007C36D9"/>
    <w:rsid w:val="007C3B6D"/>
    <w:rsid w:val="007C3B96"/>
    <w:rsid w:val="007C403A"/>
    <w:rsid w:val="007C43DB"/>
    <w:rsid w:val="007C44CC"/>
    <w:rsid w:val="007C4C2D"/>
    <w:rsid w:val="007C5F2B"/>
    <w:rsid w:val="007C6BB9"/>
    <w:rsid w:val="007C707F"/>
    <w:rsid w:val="007C75BE"/>
    <w:rsid w:val="007D10DC"/>
    <w:rsid w:val="007D1309"/>
    <w:rsid w:val="007D1555"/>
    <w:rsid w:val="007D176A"/>
    <w:rsid w:val="007D219C"/>
    <w:rsid w:val="007D3570"/>
    <w:rsid w:val="007D3A15"/>
    <w:rsid w:val="007D42E2"/>
    <w:rsid w:val="007D4F38"/>
    <w:rsid w:val="007D4F3E"/>
    <w:rsid w:val="007D52FF"/>
    <w:rsid w:val="007D551E"/>
    <w:rsid w:val="007D56F2"/>
    <w:rsid w:val="007D57F2"/>
    <w:rsid w:val="007D580B"/>
    <w:rsid w:val="007D6407"/>
    <w:rsid w:val="007D6BCA"/>
    <w:rsid w:val="007D7546"/>
    <w:rsid w:val="007E0725"/>
    <w:rsid w:val="007E080C"/>
    <w:rsid w:val="007E2122"/>
    <w:rsid w:val="007E21F7"/>
    <w:rsid w:val="007E2840"/>
    <w:rsid w:val="007E30F9"/>
    <w:rsid w:val="007E35C1"/>
    <w:rsid w:val="007E4139"/>
    <w:rsid w:val="007E4544"/>
    <w:rsid w:val="007E6FF6"/>
    <w:rsid w:val="007E71F0"/>
    <w:rsid w:val="007E773F"/>
    <w:rsid w:val="007E7BAC"/>
    <w:rsid w:val="007E7E98"/>
    <w:rsid w:val="007F0090"/>
    <w:rsid w:val="007F0CED"/>
    <w:rsid w:val="007F0D6B"/>
    <w:rsid w:val="007F0F76"/>
    <w:rsid w:val="007F1049"/>
    <w:rsid w:val="007F15AB"/>
    <w:rsid w:val="007F17F3"/>
    <w:rsid w:val="007F203F"/>
    <w:rsid w:val="007F270F"/>
    <w:rsid w:val="007F2985"/>
    <w:rsid w:val="007F32A2"/>
    <w:rsid w:val="007F3796"/>
    <w:rsid w:val="007F3A12"/>
    <w:rsid w:val="007F3E64"/>
    <w:rsid w:val="007F55E9"/>
    <w:rsid w:val="007F6421"/>
    <w:rsid w:val="007F6629"/>
    <w:rsid w:val="007F6EF8"/>
    <w:rsid w:val="007F7594"/>
    <w:rsid w:val="007F77F0"/>
    <w:rsid w:val="007F7D3E"/>
    <w:rsid w:val="00800179"/>
    <w:rsid w:val="008002A4"/>
    <w:rsid w:val="00800328"/>
    <w:rsid w:val="008005A8"/>
    <w:rsid w:val="0080090A"/>
    <w:rsid w:val="00800C66"/>
    <w:rsid w:val="00801340"/>
    <w:rsid w:val="00801948"/>
    <w:rsid w:val="00802C87"/>
    <w:rsid w:val="00804692"/>
    <w:rsid w:val="00804FA8"/>
    <w:rsid w:val="00806066"/>
    <w:rsid w:val="00806413"/>
    <w:rsid w:val="00806A0D"/>
    <w:rsid w:val="00806BE3"/>
    <w:rsid w:val="00807349"/>
    <w:rsid w:val="008074D7"/>
    <w:rsid w:val="00807A4A"/>
    <w:rsid w:val="00807BF9"/>
    <w:rsid w:val="00810045"/>
    <w:rsid w:val="00810256"/>
    <w:rsid w:val="00810A6B"/>
    <w:rsid w:val="00810EDC"/>
    <w:rsid w:val="00811005"/>
    <w:rsid w:val="0081105E"/>
    <w:rsid w:val="008113E1"/>
    <w:rsid w:val="00811490"/>
    <w:rsid w:val="008118F8"/>
    <w:rsid w:val="00812602"/>
    <w:rsid w:val="00812777"/>
    <w:rsid w:val="00812EB8"/>
    <w:rsid w:val="0081315C"/>
    <w:rsid w:val="008137A7"/>
    <w:rsid w:val="00813C9E"/>
    <w:rsid w:val="008142A4"/>
    <w:rsid w:val="008146EA"/>
    <w:rsid w:val="00814FF9"/>
    <w:rsid w:val="0081517F"/>
    <w:rsid w:val="00815329"/>
    <w:rsid w:val="008157C4"/>
    <w:rsid w:val="008158DD"/>
    <w:rsid w:val="00815D9B"/>
    <w:rsid w:val="00816B24"/>
    <w:rsid w:val="00817378"/>
    <w:rsid w:val="00817B49"/>
    <w:rsid w:val="00817F11"/>
    <w:rsid w:val="0082077D"/>
    <w:rsid w:val="00820E2D"/>
    <w:rsid w:val="008212DB"/>
    <w:rsid w:val="00821FA4"/>
    <w:rsid w:val="008220BB"/>
    <w:rsid w:val="00822FD2"/>
    <w:rsid w:val="00822FE6"/>
    <w:rsid w:val="00823A4A"/>
    <w:rsid w:val="0082414C"/>
    <w:rsid w:val="00825F16"/>
    <w:rsid w:val="00825F71"/>
    <w:rsid w:val="0082600E"/>
    <w:rsid w:val="008262EC"/>
    <w:rsid w:val="008264C6"/>
    <w:rsid w:val="00826820"/>
    <w:rsid w:val="008273F6"/>
    <w:rsid w:val="0082740C"/>
    <w:rsid w:val="008309C1"/>
    <w:rsid w:val="008311C9"/>
    <w:rsid w:val="008315D1"/>
    <w:rsid w:val="008318F6"/>
    <w:rsid w:val="00831CF3"/>
    <w:rsid w:val="00831F3F"/>
    <w:rsid w:val="00832036"/>
    <w:rsid w:val="0083203C"/>
    <w:rsid w:val="00832A1D"/>
    <w:rsid w:val="00832A4D"/>
    <w:rsid w:val="008341E3"/>
    <w:rsid w:val="00834E26"/>
    <w:rsid w:val="00834F54"/>
    <w:rsid w:val="00835227"/>
    <w:rsid w:val="00835323"/>
    <w:rsid w:val="0083554A"/>
    <w:rsid w:val="00835B07"/>
    <w:rsid w:val="008374CA"/>
    <w:rsid w:val="008375F5"/>
    <w:rsid w:val="00837C60"/>
    <w:rsid w:val="0084040F"/>
    <w:rsid w:val="0084080C"/>
    <w:rsid w:val="008414A6"/>
    <w:rsid w:val="008414D6"/>
    <w:rsid w:val="008415C2"/>
    <w:rsid w:val="00841676"/>
    <w:rsid w:val="008416EE"/>
    <w:rsid w:val="00841846"/>
    <w:rsid w:val="00841F7C"/>
    <w:rsid w:val="00842C82"/>
    <w:rsid w:val="00842D4B"/>
    <w:rsid w:val="008430EF"/>
    <w:rsid w:val="00843356"/>
    <w:rsid w:val="00843B17"/>
    <w:rsid w:val="00843C43"/>
    <w:rsid w:val="00843C50"/>
    <w:rsid w:val="0084472C"/>
    <w:rsid w:val="00844765"/>
    <w:rsid w:val="008447C2"/>
    <w:rsid w:val="00844816"/>
    <w:rsid w:val="00844A35"/>
    <w:rsid w:val="00844DBE"/>
    <w:rsid w:val="00844EDB"/>
    <w:rsid w:val="00844F54"/>
    <w:rsid w:val="00845A16"/>
    <w:rsid w:val="00845E30"/>
    <w:rsid w:val="00845EFC"/>
    <w:rsid w:val="00845FE5"/>
    <w:rsid w:val="008462DD"/>
    <w:rsid w:val="008467AA"/>
    <w:rsid w:val="00846A9B"/>
    <w:rsid w:val="00846F5D"/>
    <w:rsid w:val="00847310"/>
    <w:rsid w:val="0084736F"/>
    <w:rsid w:val="00847670"/>
    <w:rsid w:val="00850508"/>
    <w:rsid w:val="0085112D"/>
    <w:rsid w:val="00853277"/>
    <w:rsid w:val="00853C4D"/>
    <w:rsid w:val="00854BCA"/>
    <w:rsid w:val="00855E7E"/>
    <w:rsid w:val="00856607"/>
    <w:rsid w:val="008566BF"/>
    <w:rsid w:val="008569DE"/>
    <w:rsid w:val="00857ABF"/>
    <w:rsid w:val="00857E1C"/>
    <w:rsid w:val="008610FE"/>
    <w:rsid w:val="00861384"/>
    <w:rsid w:val="00861857"/>
    <w:rsid w:val="008618C0"/>
    <w:rsid w:val="00861AFC"/>
    <w:rsid w:val="0086208D"/>
    <w:rsid w:val="00862B4F"/>
    <w:rsid w:val="00862DEF"/>
    <w:rsid w:val="0086335F"/>
    <w:rsid w:val="00863825"/>
    <w:rsid w:val="0086425F"/>
    <w:rsid w:val="00864E6E"/>
    <w:rsid w:val="00865209"/>
    <w:rsid w:val="008658B1"/>
    <w:rsid w:val="008659C0"/>
    <w:rsid w:val="00866143"/>
    <w:rsid w:val="0086616A"/>
    <w:rsid w:val="0086684F"/>
    <w:rsid w:val="008676CD"/>
    <w:rsid w:val="008678F1"/>
    <w:rsid w:val="008679AF"/>
    <w:rsid w:val="00867BB1"/>
    <w:rsid w:val="00867D83"/>
    <w:rsid w:val="008700C4"/>
    <w:rsid w:val="00870AA6"/>
    <w:rsid w:val="00871044"/>
    <w:rsid w:val="008718A0"/>
    <w:rsid w:val="00871978"/>
    <w:rsid w:val="00871C0F"/>
    <w:rsid w:val="0087226C"/>
    <w:rsid w:val="0087312F"/>
    <w:rsid w:val="00873569"/>
    <w:rsid w:val="00873672"/>
    <w:rsid w:val="00873AF9"/>
    <w:rsid w:val="00873B94"/>
    <w:rsid w:val="00874162"/>
    <w:rsid w:val="00874599"/>
    <w:rsid w:val="0087529E"/>
    <w:rsid w:val="008765D0"/>
    <w:rsid w:val="008767AA"/>
    <w:rsid w:val="00876CDC"/>
    <w:rsid w:val="008773D3"/>
    <w:rsid w:val="00877647"/>
    <w:rsid w:val="00877D02"/>
    <w:rsid w:val="00877DB4"/>
    <w:rsid w:val="00877E49"/>
    <w:rsid w:val="0088180C"/>
    <w:rsid w:val="00882F36"/>
    <w:rsid w:val="008838D5"/>
    <w:rsid w:val="00884C98"/>
    <w:rsid w:val="00884F6A"/>
    <w:rsid w:val="00885429"/>
    <w:rsid w:val="00886725"/>
    <w:rsid w:val="008869D9"/>
    <w:rsid w:val="00886C7E"/>
    <w:rsid w:val="00887814"/>
    <w:rsid w:val="00890292"/>
    <w:rsid w:val="0089037D"/>
    <w:rsid w:val="0089072F"/>
    <w:rsid w:val="00890A7A"/>
    <w:rsid w:val="00891F94"/>
    <w:rsid w:val="008927CA"/>
    <w:rsid w:val="00892B74"/>
    <w:rsid w:val="00893246"/>
    <w:rsid w:val="00893574"/>
    <w:rsid w:val="00893C1F"/>
    <w:rsid w:val="008941D4"/>
    <w:rsid w:val="0089473D"/>
    <w:rsid w:val="00895363"/>
    <w:rsid w:val="008954A9"/>
    <w:rsid w:val="0089566F"/>
    <w:rsid w:val="00895F54"/>
    <w:rsid w:val="00896243"/>
    <w:rsid w:val="0089755E"/>
    <w:rsid w:val="008A0502"/>
    <w:rsid w:val="008A0640"/>
    <w:rsid w:val="008A15F7"/>
    <w:rsid w:val="008A177E"/>
    <w:rsid w:val="008A217C"/>
    <w:rsid w:val="008A2BE7"/>
    <w:rsid w:val="008A2D45"/>
    <w:rsid w:val="008A31FA"/>
    <w:rsid w:val="008A36B3"/>
    <w:rsid w:val="008A4648"/>
    <w:rsid w:val="008A4927"/>
    <w:rsid w:val="008A5474"/>
    <w:rsid w:val="008A55C0"/>
    <w:rsid w:val="008A5A8A"/>
    <w:rsid w:val="008A66FC"/>
    <w:rsid w:val="008A6806"/>
    <w:rsid w:val="008A7045"/>
    <w:rsid w:val="008A7149"/>
    <w:rsid w:val="008A76A7"/>
    <w:rsid w:val="008B0BF9"/>
    <w:rsid w:val="008B0DF6"/>
    <w:rsid w:val="008B1A67"/>
    <w:rsid w:val="008B1CFE"/>
    <w:rsid w:val="008B2CA9"/>
    <w:rsid w:val="008B2FC6"/>
    <w:rsid w:val="008B3C2F"/>
    <w:rsid w:val="008B3C72"/>
    <w:rsid w:val="008B4541"/>
    <w:rsid w:val="008B4E59"/>
    <w:rsid w:val="008B5386"/>
    <w:rsid w:val="008B561F"/>
    <w:rsid w:val="008B5892"/>
    <w:rsid w:val="008B733D"/>
    <w:rsid w:val="008B7C30"/>
    <w:rsid w:val="008C2D9B"/>
    <w:rsid w:val="008C3966"/>
    <w:rsid w:val="008C3BE6"/>
    <w:rsid w:val="008C3D7E"/>
    <w:rsid w:val="008C3DD6"/>
    <w:rsid w:val="008C3EA6"/>
    <w:rsid w:val="008C3F28"/>
    <w:rsid w:val="008C53B0"/>
    <w:rsid w:val="008C5A6B"/>
    <w:rsid w:val="008C5B41"/>
    <w:rsid w:val="008C60B1"/>
    <w:rsid w:val="008C6AF9"/>
    <w:rsid w:val="008C7B0A"/>
    <w:rsid w:val="008C7D4C"/>
    <w:rsid w:val="008C7D66"/>
    <w:rsid w:val="008D0AA5"/>
    <w:rsid w:val="008D0B78"/>
    <w:rsid w:val="008D0B99"/>
    <w:rsid w:val="008D11EA"/>
    <w:rsid w:val="008D1A6D"/>
    <w:rsid w:val="008D1F2C"/>
    <w:rsid w:val="008D256A"/>
    <w:rsid w:val="008D4838"/>
    <w:rsid w:val="008D5A96"/>
    <w:rsid w:val="008D5D5B"/>
    <w:rsid w:val="008D5FCB"/>
    <w:rsid w:val="008D60D7"/>
    <w:rsid w:val="008D60EC"/>
    <w:rsid w:val="008D61D4"/>
    <w:rsid w:val="008D6212"/>
    <w:rsid w:val="008D6488"/>
    <w:rsid w:val="008D69D8"/>
    <w:rsid w:val="008D6A64"/>
    <w:rsid w:val="008D718A"/>
    <w:rsid w:val="008D7A55"/>
    <w:rsid w:val="008D7B60"/>
    <w:rsid w:val="008D7F43"/>
    <w:rsid w:val="008E0073"/>
    <w:rsid w:val="008E07E9"/>
    <w:rsid w:val="008E08D4"/>
    <w:rsid w:val="008E0BF8"/>
    <w:rsid w:val="008E0C86"/>
    <w:rsid w:val="008E12CF"/>
    <w:rsid w:val="008E27FE"/>
    <w:rsid w:val="008E28E9"/>
    <w:rsid w:val="008E2AE1"/>
    <w:rsid w:val="008E3064"/>
    <w:rsid w:val="008E3420"/>
    <w:rsid w:val="008E38A3"/>
    <w:rsid w:val="008E4704"/>
    <w:rsid w:val="008E4725"/>
    <w:rsid w:val="008E494B"/>
    <w:rsid w:val="008E4BCA"/>
    <w:rsid w:val="008E4EEE"/>
    <w:rsid w:val="008E567A"/>
    <w:rsid w:val="008E5C9D"/>
    <w:rsid w:val="008E68FF"/>
    <w:rsid w:val="008E6C47"/>
    <w:rsid w:val="008E783D"/>
    <w:rsid w:val="008E7FDB"/>
    <w:rsid w:val="008F0086"/>
    <w:rsid w:val="008F0629"/>
    <w:rsid w:val="008F0A5C"/>
    <w:rsid w:val="008F125C"/>
    <w:rsid w:val="008F1514"/>
    <w:rsid w:val="008F1628"/>
    <w:rsid w:val="008F2051"/>
    <w:rsid w:val="008F2A78"/>
    <w:rsid w:val="008F2CFD"/>
    <w:rsid w:val="008F2DC5"/>
    <w:rsid w:val="008F34F7"/>
    <w:rsid w:val="008F39C1"/>
    <w:rsid w:val="008F3D71"/>
    <w:rsid w:val="008F4832"/>
    <w:rsid w:val="008F5894"/>
    <w:rsid w:val="008F5B17"/>
    <w:rsid w:val="008F601F"/>
    <w:rsid w:val="008F64D5"/>
    <w:rsid w:val="008F6BED"/>
    <w:rsid w:val="008F7ED3"/>
    <w:rsid w:val="00900AEA"/>
    <w:rsid w:val="00900C99"/>
    <w:rsid w:val="00901DC9"/>
    <w:rsid w:val="00901FFF"/>
    <w:rsid w:val="0090204C"/>
    <w:rsid w:val="00902731"/>
    <w:rsid w:val="00903B1B"/>
    <w:rsid w:val="00903DB5"/>
    <w:rsid w:val="0090468C"/>
    <w:rsid w:val="009046E1"/>
    <w:rsid w:val="00904CE2"/>
    <w:rsid w:val="00904D23"/>
    <w:rsid w:val="00905A81"/>
    <w:rsid w:val="00905D9D"/>
    <w:rsid w:val="009060B8"/>
    <w:rsid w:val="009070B5"/>
    <w:rsid w:val="00907215"/>
    <w:rsid w:val="00907570"/>
    <w:rsid w:val="0090785C"/>
    <w:rsid w:val="009079FB"/>
    <w:rsid w:val="00907AC3"/>
    <w:rsid w:val="00907D60"/>
    <w:rsid w:val="009101B1"/>
    <w:rsid w:val="00910645"/>
    <w:rsid w:val="009110E8"/>
    <w:rsid w:val="009123C8"/>
    <w:rsid w:val="009134DC"/>
    <w:rsid w:val="009135F7"/>
    <w:rsid w:val="00913A1D"/>
    <w:rsid w:val="00913D9C"/>
    <w:rsid w:val="00913E21"/>
    <w:rsid w:val="00914A3F"/>
    <w:rsid w:val="009158BE"/>
    <w:rsid w:val="00916CC0"/>
    <w:rsid w:val="009177D3"/>
    <w:rsid w:val="00917928"/>
    <w:rsid w:val="00917A20"/>
    <w:rsid w:val="00917C9C"/>
    <w:rsid w:val="00920537"/>
    <w:rsid w:val="00921EA4"/>
    <w:rsid w:val="0092212E"/>
    <w:rsid w:val="00922719"/>
    <w:rsid w:val="00923B7E"/>
    <w:rsid w:val="00923C9B"/>
    <w:rsid w:val="00923F54"/>
    <w:rsid w:val="00924358"/>
    <w:rsid w:val="009252D3"/>
    <w:rsid w:val="00925968"/>
    <w:rsid w:val="00925A1D"/>
    <w:rsid w:val="00926277"/>
    <w:rsid w:val="00926C5F"/>
    <w:rsid w:val="00926F65"/>
    <w:rsid w:val="00930510"/>
    <w:rsid w:val="00930DB5"/>
    <w:rsid w:val="00930ECE"/>
    <w:rsid w:val="009311F3"/>
    <w:rsid w:val="009312B1"/>
    <w:rsid w:val="009317C0"/>
    <w:rsid w:val="00931B27"/>
    <w:rsid w:val="00931DAE"/>
    <w:rsid w:val="0093235B"/>
    <w:rsid w:val="00932490"/>
    <w:rsid w:val="00932ECA"/>
    <w:rsid w:val="00933A9F"/>
    <w:rsid w:val="009345DF"/>
    <w:rsid w:val="00934633"/>
    <w:rsid w:val="00934B6A"/>
    <w:rsid w:val="00935E82"/>
    <w:rsid w:val="009363B7"/>
    <w:rsid w:val="00936491"/>
    <w:rsid w:val="0093699D"/>
    <w:rsid w:val="00937356"/>
    <w:rsid w:val="0093768E"/>
    <w:rsid w:val="00937CAD"/>
    <w:rsid w:val="00937CDF"/>
    <w:rsid w:val="00941612"/>
    <w:rsid w:val="00941AFE"/>
    <w:rsid w:val="00943075"/>
    <w:rsid w:val="009438C7"/>
    <w:rsid w:val="0094452A"/>
    <w:rsid w:val="00944F2F"/>
    <w:rsid w:val="009461FA"/>
    <w:rsid w:val="00947537"/>
    <w:rsid w:val="00950003"/>
    <w:rsid w:val="009509A3"/>
    <w:rsid w:val="00951815"/>
    <w:rsid w:val="009518DB"/>
    <w:rsid w:val="009523C7"/>
    <w:rsid w:val="00952DC9"/>
    <w:rsid w:val="009530C9"/>
    <w:rsid w:val="0095372B"/>
    <w:rsid w:val="00954E8D"/>
    <w:rsid w:val="00955561"/>
    <w:rsid w:val="00955945"/>
    <w:rsid w:val="00956749"/>
    <w:rsid w:val="00956BDA"/>
    <w:rsid w:val="00956DFA"/>
    <w:rsid w:val="00956ED4"/>
    <w:rsid w:val="00957116"/>
    <w:rsid w:val="00957224"/>
    <w:rsid w:val="0095735F"/>
    <w:rsid w:val="009578C8"/>
    <w:rsid w:val="00957967"/>
    <w:rsid w:val="00957AF1"/>
    <w:rsid w:val="00960095"/>
    <w:rsid w:val="009601E0"/>
    <w:rsid w:val="00960448"/>
    <w:rsid w:val="00960E28"/>
    <w:rsid w:val="00961817"/>
    <w:rsid w:val="0096181A"/>
    <w:rsid w:val="00961C2C"/>
    <w:rsid w:val="00961EA7"/>
    <w:rsid w:val="00961F64"/>
    <w:rsid w:val="009622EB"/>
    <w:rsid w:val="009623AE"/>
    <w:rsid w:val="00962EDB"/>
    <w:rsid w:val="009638C7"/>
    <w:rsid w:val="00963E01"/>
    <w:rsid w:val="00964EDE"/>
    <w:rsid w:val="009651EC"/>
    <w:rsid w:val="00965336"/>
    <w:rsid w:val="0096557C"/>
    <w:rsid w:val="00965949"/>
    <w:rsid w:val="009663FB"/>
    <w:rsid w:val="00966BE3"/>
    <w:rsid w:val="009710EE"/>
    <w:rsid w:val="009713F6"/>
    <w:rsid w:val="00971791"/>
    <w:rsid w:val="00971A6D"/>
    <w:rsid w:val="00971AC1"/>
    <w:rsid w:val="00971D13"/>
    <w:rsid w:val="009720FE"/>
    <w:rsid w:val="009727B9"/>
    <w:rsid w:val="00972F10"/>
    <w:rsid w:val="00973195"/>
    <w:rsid w:val="00973673"/>
    <w:rsid w:val="009736F6"/>
    <w:rsid w:val="00973A69"/>
    <w:rsid w:val="00973CD5"/>
    <w:rsid w:val="009742B3"/>
    <w:rsid w:val="00974994"/>
    <w:rsid w:val="00975189"/>
    <w:rsid w:val="009751EA"/>
    <w:rsid w:val="00975959"/>
    <w:rsid w:val="00975B4A"/>
    <w:rsid w:val="0097620D"/>
    <w:rsid w:val="00977FBB"/>
    <w:rsid w:val="00977FD0"/>
    <w:rsid w:val="00980656"/>
    <w:rsid w:val="00980B07"/>
    <w:rsid w:val="00982176"/>
    <w:rsid w:val="0098229A"/>
    <w:rsid w:val="009831E1"/>
    <w:rsid w:val="009837B2"/>
    <w:rsid w:val="00983FF3"/>
    <w:rsid w:val="00984A99"/>
    <w:rsid w:val="0098528D"/>
    <w:rsid w:val="009853A9"/>
    <w:rsid w:val="00985654"/>
    <w:rsid w:val="00985B2D"/>
    <w:rsid w:val="00986162"/>
    <w:rsid w:val="00986693"/>
    <w:rsid w:val="00986726"/>
    <w:rsid w:val="00986728"/>
    <w:rsid w:val="009868F2"/>
    <w:rsid w:val="009870E4"/>
    <w:rsid w:val="0098718D"/>
    <w:rsid w:val="009875B3"/>
    <w:rsid w:val="00987895"/>
    <w:rsid w:val="00987EAA"/>
    <w:rsid w:val="00992062"/>
    <w:rsid w:val="0099292D"/>
    <w:rsid w:val="009939BB"/>
    <w:rsid w:val="009948A6"/>
    <w:rsid w:val="00995881"/>
    <w:rsid w:val="00995C3A"/>
    <w:rsid w:val="00996622"/>
    <w:rsid w:val="00997267"/>
    <w:rsid w:val="009978F4"/>
    <w:rsid w:val="00997A98"/>
    <w:rsid w:val="009A07EB"/>
    <w:rsid w:val="009A0FA8"/>
    <w:rsid w:val="009A117E"/>
    <w:rsid w:val="009A151A"/>
    <w:rsid w:val="009A22AF"/>
    <w:rsid w:val="009A303A"/>
    <w:rsid w:val="009A4294"/>
    <w:rsid w:val="009A45F9"/>
    <w:rsid w:val="009A4792"/>
    <w:rsid w:val="009A483C"/>
    <w:rsid w:val="009A4873"/>
    <w:rsid w:val="009A5932"/>
    <w:rsid w:val="009A5AC3"/>
    <w:rsid w:val="009A603D"/>
    <w:rsid w:val="009A61BD"/>
    <w:rsid w:val="009A74B9"/>
    <w:rsid w:val="009B0033"/>
    <w:rsid w:val="009B040E"/>
    <w:rsid w:val="009B05C8"/>
    <w:rsid w:val="009B07CF"/>
    <w:rsid w:val="009B0A10"/>
    <w:rsid w:val="009B107F"/>
    <w:rsid w:val="009B10F2"/>
    <w:rsid w:val="009B13E3"/>
    <w:rsid w:val="009B1464"/>
    <w:rsid w:val="009B25CA"/>
    <w:rsid w:val="009B2840"/>
    <w:rsid w:val="009B2A67"/>
    <w:rsid w:val="009B2AC3"/>
    <w:rsid w:val="009B2FD5"/>
    <w:rsid w:val="009B3A53"/>
    <w:rsid w:val="009B4ADD"/>
    <w:rsid w:val="009B4CF6"/>
    <w:rsid w:val="009B4F70"/>
    <w:rsid w:val="009B5D35"/>
    <w:rsid w:val="009B5E23"/>
    <w:rsid w:val="009B6046"/>
    <w:rsid w:val="009B64B6"/>
    <w:rsid w:val="009B6553"/>
    <w:rsid w:val="009B6827"/>
    <w:rsid w:val="009B6C85"/>
    <w:rsid w:val="009B6D05"/>
    <w:rsid w:val="009B762B"/>
    <w:rsid w:val="009B76D8"/>
    <w:rsid w:val="009B78F3"/>
    <w:rsid w:val="009B7A01"/>
    <w:rsid w:val="009C0C1B"/>
    <w:rsid w:val="009C0EC8"/>
    <w:rsid w:val="009C178B"/>
    <w:rsid w:val="009C2537"/>
    <w:rsid w:val="009C2C11"/>
    <w:rsid w:val="009C37E1"/>
    <w:rsid w:val="009C3CD4"/>
    <w:rsid w:val="009C52A0"/>
    <w:rsid w:val="009C5302"/>
    <w:rsid w:val="009C5869"/>
    <w:rsid w:val="009C598D"/>
    <w:rsid w:val="009C59AF"/>
    <w:rsid w:val="009C6FEE"/>
    <w:rsid w:val="009C750F"/>
    <w:rsid w:val="009C7992"/>
    <w:rsid w:val="009D0403"/>
    <w:rsid w:val="009D08F2"/>
    <w:rsid w:val="009D1D48"/>
    <w:rsid w:val="009D2203"/>
    <w:rsid w:val="009D2314"/>
    <w:rsid w:val="009D247B"/>
    <w:rsid w:val="009D26B9"/>
    <w:rsid w:val="009D271A"/>
    <w:rsid w:val="009D4EF6"/>
    <w:rsid w:val="009D50B7"/>
    <w:rsid w:val="009D5F06"/>
    <w:rsid w:val="009D6E0A"/>
    <w:rsid w:val="009D7B7E"/>
    <w:rsid w:val="009E0AFE"/>
    <w:rsid w:val="009E0FDF"/>
    <w:rsid w:val="009E133E"/>
    <w:rsid w:val="009E16B8"/>
    <w:rsid w:val="009E17EA"/>
    <w:rsid w:val="009E1876"/>
    <w:rsid w:val="009E18F1"/>
    <w:rsid w:val="009E1DE6"/>
    <w:rsid w:val="009E2360"/>
    <w:rsid w:val="009E2452"/>
    <w:rsid w:val="009E25CA"/>
    <w:rsid w:val="009E269E"/>
    <w:rsid w:val="009E2F88"/>
    <w:rsid w:val="009E446A"/>
    <w:rsid w:val="009E51D2"/>
    <w:rsid w:val="009E5B46"/>
    <w:rsid w:val="009E5F63"/>
    <w:rsid w:val="009E60B7"/>
    <w:rsid w:val="009E65C9"/>
    <w:rsid w:val="009E6A0F"/>
    <w:rsid w:val="009E6E65"/>
    <w:rsid w:val="009E7185"/>
    <w:rsid w:val="009E7201"/>
    <w:rsid w:val="009E72C1"/>
    <w:rsid w:val="009E7810"/>
    <w:rsid w:val="009E7D79"/>
    <w:rsid w:val="009F1D03"/>
    <w:rsid w:val="009F2050"/>
    <w:rsid w:val="009F20AF"/>
    <w:rsid w:val="009F254B"/>
    <w:rsid w:val="009F2AE1"/>
    <w:rsid w:val="009F33C1"/>
    <w:rsid w:val="009F3F92"/>
    <w:rsid w:val="009F41BF"/>
    <w:rsid w:val="009F41D2"/>
    <w:rsid w:val="009F4D2A"/>
    <w:rsid w:val="009F59E0"/>
    <w:rsid w:val="009F5B70"/>
    <w:rsid w:val="009F5ECF"/>
    <w:rsid w:val="009F616F"/>
    <w:rsid w:val="009F6BF8"/>
    <w:rsid w:val="009F6CA1"/>
    <w:rsid w:val="009F7F30"/>
    <w:rsid w:val="00A0071D"/>
    <w:rsid w:val="00A00868"/>
    <w:rsid w:val="00A00925"/>
    <w:rsid w:val="00A00C28"/>
    <w:rsid w:val="00A013F8"/>
    <w:rsid w:val="00A02BDF"/>
    <w:rsid w:val="00A0330D"/>
    <w:rsid w:val="00A033B7"/>
    <w:rsid w:val="00A03A4B"/>
    <w:rsid w:val="00A0426F"/>
    <w:rsid w:val="00A04BBC"/>
    <w:rsid w:val="00A04C9B"/>
    <w:rsid w:val="00A04CEF"/>
    <w:rsid w:val="00A04F67"/>
    <w:rsid w:val="00A051DA"/>
    <w:rsid w:val="00A059B1"/>
    <w:rsid w:val="00A05C20"/>
    <w:rsid w:val="00A05C6E"/>
    <w:rsid w:val="00A0630B"/>
    <w:rsid w:val="00A07FEF"/>
    <w:rsid w:val="00A11C20"/>
    <w:rsid w:val="00A1203C"/>
    <w:rsid w:val="00A12610"/>
    <w:rsid w:val="00A12840"/>
    <w:rsid w:val="00A12C15"/>
    <w:rsid w:val="00A1308A"/>
    <w:rsid w:val="00A15073"/>
    <w:rsid w:val="00A15919"/>
    <w:rsid w:val="00A15CEC"/>
    <w:rsid w:val="00A15F69"/>
    <w:rsid w:val="00A169D2"/>
    <w:rsid w:val="00A16AFF"/>
    <w:rsid w:val="00A17CD9"/>
    <w:rsid w:val="00A17E55"/>
    <w:rsid w:val="00A20A0E"/>
    <w:rsid w:val="00A21EAA"/>
    <w:rsid w:val="00A222A7"/>
    <w:rsid w:val="00A2256F"/>
    <w:rsid w:val="00A22B0D"/>
    <w:rsid w:val="00A22F3C"/>
    <w:rsid w:val="00A23190"/>
    <w:rsid w:val="00A23332"/>
    <w:rsid w:val="00A238B3"/>
    <w:rsid w:val="00A242D9"/>
    <w:rsid w:val="00A2468C"/>
    <w:rsid w:val="00A24B8B"/>
    <w:rsid w:val="00A27184"/>
    <w:rsid w:val="00A271A8"/>
    <w:rsid w:val="00A27D14"/>
    <w:rsid w:val="00A308B1"/>
    <w:rsid w:val="00A327EA"/>
    <w:rsid w:val="00A32AAD"/>
    <w:rsid w:val="00A33334"/>
    <w:rsid w:val="00A3561A"/>
    <w:rsid w:val="00A3643E"/>
    <w:rsid w:val="00A366A0"/>
    <w:rsid w:val="00A36F3E"/>
    <w:rsid w:val="00A371B1"/>
    <w:rsid w:val="00A37D59"/>
    <w:rsid w:val="00A4009E"/>
    <w:rsid w:val="00A41765"/>
    <w:rsid w:val="00A41D58"/>
    <w:rsid w:val="00A4208D"/>
    <w:rsid w:val="00A425A0"/>
    <w:rsid w:val="00A42857"/>
    <w:rsid w:val="00A42AAA"/>
    <w:rsid w:val="00A43477"/>
    <w:rsid w:val="00A43817"/>
    <w:rsid w:val="00A43A6E"/>
    <w:rsid w:val="00A440C9"/>
    <w:rsid w:val="00A44521"/>
    <w:rsid w:val="00A44DD0"/>
    <w:rsid w:val="00A44DE2"/>
    <w:rsid w:val="00A453C2"/>
    <w:rsid w:val="00A45DAA"/>
    <w:rsid w:val="00A46054"/>
    <w:rsid w:val="00A478C0"/>
    <w:rsid w:val="00A479B9"/>
    <w:rsid w:val="00A50C8C"/>
    <w:rsid w:val="00A50EC9"/>
    <w:rsid w:val="00A5130D"/>
    <w:rsid w:val="00A537E0"/>
    <w:rsid w:val="00A538DE"/>
    <w:rsid w:val="00A53AFC"/>
    <w:rsid w:val="00A53CD5"/>
    <w:rsid w:val="00A53F2F"/>
    <w:rsid w:val="00A53F7D"/>
    <w:rsid w:val="00A5430A"/>
    <w:rsid w:val="00A54764"/>
    <w:rsid w:val="00A549A5"/>
    <w:rsid w:val="00A54B6E"/>
    <w:rsid w:val="00A54DB0"/>
    <w:rsid w:val="00A551ED"/>
    <w:rsid w:val="00A554D4"/>
    <w:rsid w:val="00A554DC"/>
    <w:rsid w:val="00A55757"/>
    <w:rsid w:val="00A558DB"/>
    <w:rsid w:val="00A55C1A"/>
    <w:rsid w:val="00A5675C"/>
    <w:rsid w:val="00A570B8"/>
    <w:rsid w:val="00A57C12"/>
    <w:rsid w:val="00A57E8D"/>
    <w:rsid w:val="00A57F5A"/>
    <w:rsid w:val="00A617EF"/>
    <w:rsid w:val="00A618FB"/>
    <w:rsid w:val="00A61C34"/>
    <w:rsid w:val="00A63416"/>
    <w:rsid w:val="00A6424B"/>
    <w:rsid w:val="00A64341"/>
    <w:rsid w:val="00A65C83"/>
    <w:rsid w:val="00A65CBC"/>
    <w:rsid w:val="00A662E4"/>
    <w:rsid w:val="00A66B58"/>
    <w:rsid w:val="00A66F85"/>
    <w:rsid w:val="00A6706C"/>
    <w:rsid w:val="00A67077"/>
    <w:rsid w:val="00A67759"/>
    <w:rsid w:val="00A67BBF"/>
    <w:rsid w:val="00A67BD4"/>
    <w:rsid w:val="00A7045B"/>
    <w:rsid w:val="00A707E8"/>
    <w:rsid w:val="00A70AE2"/>
    <w:rsid w:val="00A70D81"/>
    <w:rsid w:val="00A71905"/>
    <w:rsid w:val="00A7338E"/>
    <w:rsid w:val="00A73557"/>
    <w:rsid w:val="00A73686"/>
    <w:rsid w:val="00A74FDA"/>
    <w:rsid w:val="00A75700"/>
    <w:rsid w:val="00A7608A"/>
    <w:rsid w:val="00A762AE"/>
    <w:rsid w:val="00A76426"/>
    <w:rsid w:val="00A77E9E"/>
    <w:rsid w:val="00A802A3"/>
    <w:rsid w:val="00A8064D"/>
    <w:rsid w:val="00A80FAA"/>
    <w:rsid w:val="00A81FFB"/>
    <w:rsid w:val="00A8220D"/>
    <w:rsid w:val="00A828D4"/>
    <w:rsid w:val="00A83369"/>
    <w:rsid w:val="00A833DE"/>
    <w:rsid w:val="00A84BAD"/>
    <w:rsid w:val="00A84EEF"/>
    <w:rsid w:val="00A850BB"/>
    <w:rsid w:val="00A86698"/>
    <w:rsid w:val="00A86B91"/>
    <w:rsid w:val="00A86C0E"/>
    <w:rsid w:val="00A873C9"/>
    <w:rsid w:val="00A87B83"/>
    <w:rsid w:val="00A87F5A"/>
    <w:rsid w:val="00A90891"/>
    <w:rsid w:val="00A908DF"/>
    <w:rsid w:val="00A90CB2"/>
    <w:rsid w:val="00A916A2"/>
    <w:rsid w:val="00A91DF5"/>
    <w:rsid w:val="00A9246D"/>
    <w:rsid w:val="00A925C6"/>
    <w:rsid w:val="00A92758"/>
    <w:rsid w:val="00A92918"/>
    <w:rsid w:val="00A92CB9"/>
    <w:rsid w:val="00A92E1A"/>
    <w:rsid w:val="00A92F34"/>
    <w:rsid w:val="00A9522B"/>
    <w:rsid w:val="00A95A83"/>
    <w:rsid w:val="00A97144"/>
    <w:rsid w:val="00A9793A"/>
    <w:rsid w:val="00A97F1E"/>
    <w:rsid w:val="00AA0394"/>
    <w:rsid w:val="00AA0670"/>
    <w:rsid w:val="00AA0D7D"/>
    <w:rsid w:val="00AA0FC6"/>
    <w:rsid w:val="00AA130E"/>
    <w:rsid w:val="00AA1853"/>
    <w:rsid w:val="00AA22D7"/>
    <w:rsid w:val="00AA3749"/>
    <w:rsid w:val="00AA3FD2"/>
    <w:rsid w:val="00AA473E"/>
    <w:rsid w:val="00AA4A34"/>
    <w:rsid w:val="00AA5D7C"/>
    <w:rsid w:val="00AA5F6F"/>
    <w:rsid w:val="00AA60A3"/>
    <w:rsid w:val="00AA66B8"/>
    <w:rsid w:val="00AA6820"/>
    <w:rsid w:val="00AA68C5"/>
    <w:rsid w:val="00AA717C"/>
    <w:rsid w:val="00AA7567"/>
    <w:rsid w:val="00AB05E6"/>
    <w:rsid w:val="00AB09E3"/>
    <w:rsid w:val="00AB0B97"/>
    <w:rsid w:val="00AB1310"/>
    <w:rsid w:val="00AB1485"/>
    <w:rsid w:val="00AB15BD"/>
    <w:rsid w:val="00AB36B0"/>
    <w:rsid w:val="00AB56E7"/>
    <w:rsid w:val="00AB657B"/>
    <w:rsid w:val="00AB65CF"/>
    <w:rsid w:val="00AB6761"/>
    <w:rsid w:val="00AB6D2C"/>
    <w:rsid w:val="00AB7791"/>
    <w:rsid w:val="00AB7F69"/>
    <w:rsid w:val="00AC021E"/>
    <w:rsid w:val="00AC0850"/>
    <w:rsid w:val="00AC2157"/>
    <w:rsid w:val="00AC2915"/>
    <w:rsid w:val="00AC3173"/>
    <w:rsid w:val="00AC3ACD"/>
    <w:rsid w:val="00AC3E23"/>
    <w:rsid w:val="00AC430A"/>
    <w:rsid w:val="00AC48A6"/>
    <w:rsid w:val="00AC49EA"/>
    <w:rsid w:val="00AC4C3B"/>
    <w:rsid w:val="00AC51CC"/>
    <w:rsid w:val="00AC6CE3"/>
    <w:rsid w:val="00AC7E94"/>
    <w:rsid w:val="00AD033E"/>
    <w:rsid w:val="00AD0F24"/>
    <w:rsid w:val="00AD10E4"/>
    <w:rsid w:val="00AD1407"/>
    <w:rsid w:val="00AD180C"/>
    <w:rsid w:val="00AD1EE8"/>
    <w:rsid w:val="00AD223B"/>
    <w:rsid w:val="00AD24FD"/>
    <w:rsid w:val="00AD272D"/>
    <w:rsid w:val="00AD31BD"/>
    <w:rsid w:val="00AD3837"/>
    <w:rsid w:val="00AD49A2"/>
    <w:rsid w:val="00AD4C90"/>
    <w:rsid w:val="00AD4E76"/>
    <w:rsid w:val="00AD56F1"/>
    <w:rsid w:val="00AD5FC6"/>
    <w:rsid w:val="00AD5FD9"/>
    <w:rsid w:val="00AD63C4"/>
    <w:rsid w:val="00AD6409"/>
    <w:rsid w:val="00AD718A"/>
    <w:rsid w:val="00AD7685"/>
    <w:rsid w:val="00AD7949"/>
    <w:rsid w:val="00AD7B97"/>
    <w:rsid w:val="00AD7D60"/>
    <w:rsid w:val="00AE0645"/>
    <w:rsid w:val="00AE0D5A"/>
    <w:rsid w:val="00AE0F2C"/>
    <w:rsid w:val="00AE107A"/>
    <w:rsid w:val="00AE2183"/>
    <w:rsid w:val="00AE3221"/>
    <w:rsid w:val="00AE3584"/>
    <w:rsid w:val="00AE39FF"/>
    <w:rsid w:val="00AE3A6C"/>
    <w:rsid w:val="00AE4106"/>
    <w:rsid w:val="00AE4AF3"/>
    <w:rsid w:val="00AE4FD4"/>
    <w:rsid w:val="00AE5949"/>
    <w:rsid w:val="00AE5CE6"/>
    <w:rsid w:val="00AE626E"/>
    <w:rsid w:val="00AE6BD2"/>
    <w:rsid w:val="00AE6DE5"/>
    <w:rsid w:val="00AE764B"/>
    <w:rsid w:val="00AE764F"/>
    <w:rsid w:val="00AF1436"/>
    <w:rsid w:val="00AF1539"/>
    <w:rsid w:val="00AF1E39"/>
    <w:rsid w:val="00AF1F1E"/>
    <w:rsid w:val="00AF2AE0"/>
    <w:rsid w:val="00AF2B61"/>
    <w:rsid w:val="00AF3901"/>
    <w:rsid w:val="00AF4C1C"/>
    <w:rsid w:val="00AF5743"/>
    <w:rsid w:val="00AF583A"/>
    <w:rsid w:val="00AF61F0"/>
    <w:rsid w:val="00AF6F3A"/>
    <w:rsid w:val="00AF7D5A"/>
    <w:rsid w:val="00AF7EA3"/>
    <w:rsid w:val="00B0011E"/>
    <w:rsid w:val="00B002D5"/>
    <w:rsid w:val="00B00332"/>
    <w:rsid w:val="00B016E6"/>
    <w:rsid w:val="00B017A7"/>
    <w:rsid w:val="00B028BA"/>
    <w:rsid w:val="00B028CF"/>
    <w:rsid w:val="00B0293C"/>
    <w:rsid w:val="00B03088"/>
    <w:rsid w:val="00B03239"/>
    <w:rsid w:val="00B035F4"/>
    <w:rsid w:val="00B03AD5"/>
    <w:rsid w:val="00B0476F"/>
    <w:rsid w:val="00B04834"/>
    <w:rsid w:val="00B05869"/>
    <w:rsid w:val="00B05D9E"/>
    <w:rsid w:val="00B05E23"/>
    <w:rsid w:val="00B0624A"/>
    <w:rsid w:val="00B06877"/>
    <w:rsid w:val="00B07A5A"/>
    <w:rsid w:val="00B07C95"/>
    <w:rsid w:val="00B07EBF"/>
    <w:rsid w:val="00B102CB"/>
    <w:rsid w:val="00B10595"/>
    <w:rsid w:val="00B1069B"/>
    <w:rsid w:val="00B11001"/>
    <w:rsid w:val="00B1104F"/>
    <w:rsid w:val="00B11EAF"/>
    <w:rsid w:val="00B12545"/>
    <w:rsid w:val="00B14A4C"/>
    <w:rsid w:val="00B14BD8"/>
    <w:rsid w:val="00B15F23"/>
    <w:rsid w:val="00B168E9"/>
    <w:rsid w:val="00B1742F"/>
    <w:rsid w:val="00B17635"/>
    <w:rsid w:val="00B17F46"/>
    <w:rsid w:val="00B207F5"/>
    <w:rsid w:val="00B20F44"/>
    <w:rsid w:val="00B20F64"/>
    <w:rsid w:val="00B2262F"/>
    <w:rsid w:val="00B22673"/>
    <w:rsid w:val="00B22BAA"/>
    <w:rsid w:val="00B23096"/>
    <w:rsid w:val="00B23765"/>
    <w:rsid w:val="00B23B3F"/>
    <w:rsid w:val="00B248A2"/>
    <w:rsid w:val="00B24CEA"/>
    <w:rsid w:val="00B25711"/>
    <w:rsid w:val="00B2579E"/>
    <w:rsid w:val="00B26172"/>
    <w:rsid w:val="00B26B83"/>
    <w:rsid w:val="00B26FA4"/>
    <w:rsid w:val="00B305C1"/>
    <w:rsid w:val="00B307D5"/>
    <w:rsid w:val="00B30B8D"/>
    <w:rsid w:val="00B32180"/>
    <w:rsid w:val="00B327CC"/>
    <w:rsid w:val="00B32A70"/>
    <w:rsid w:val="00B33E44"/>
    <w:rsid w:val="00B34E92"/>
    <w:rsid w:val="00B34F9E"/>
    <w:rsid w:val="00B34FFB"/>
    <w:rsid w:val="00B35265"/>
    <w:rsid w:val="00B35969"/>
    <w:rsid w:val="00B35DB6"/>
    <w:rsid w:val="00B3600E"/>
    <w:rsid w:val="00B37544"/>
    <w:rsid w:val="00B37751"/>
    <w:rsid w:val="00B40ECC"/>
    <w:rsid w:val="00B41267"/>
    <w:rsid w:val="00B41268"/>
    <w:rsid w:val="00B41785"/>
    <w:rsid w:val="00B422AC"/>
    <w:rsid w:val="00B428DD"/>
    <w:rsid w:val="00B434ED"/>
    <w:rsid w:val="00B43D0D"/>
    <w:rsid w:val="00B44097"/>
    <w:rsid w:val="00B44E8A"/>
    <w:rsid w:val="00B44FD2"/>
    <w:rsid w:val="00B452DF"/>
    <w:rsid w:val="00B45ACC"/>
    <w:rsid w:val="00B4683E"/>
    <w:rsid w:val="00B468C8"/>
    <w:rsid w:val="00B46E4E"/>
    <w:rsid w:val="00B5197F"/>
    <w:rsid w:val="00B51A16"/>
    <w:rsid w:val="00B51C5C"/>
    <w:rsid w:val="00B52333"/>
    <w:rsid w:val="00B52DA7"/>
    <w:rsid w:val="00B5457D"/>
    <w:rsid w:val="00B54627"/>
    <w:rsid w:val="00B548A0"/>
    <w:rsid w:val="00B54BA0"/>
    <w:rsid w:val="00B54F82"/>
    <w:rsid w:val="00B5545A"/>
    <w:rsid w:val="00B55DBD"/>
    <w:rsid w:val="00B5611A"/>
    <w:rsid w:val="00B56280"/>
    <w:rsid w:val="00B56348"/>
    <w:rsid w:val="00B56602"/>
    <w:rsid w:val="00B575C9"/>
    <w:rsid w:val="00B57CEB"/>
    <w:rsid w:val="00B57D05"/>
    <w:rsid w:val="00B57DB6"/>
    <w:rsid w:val="00B608D9"/>
    <w:rsid w:val="00B611FF"/>
    <w:rsid w:val="00B6197F"/>
    <w:rsid w:val="00B620D7"/>
    <w:rsid w:val="00B6237A"/>
    <w:rsid w:val="00B64029"/>
    <w:rsid w:val="00B6621F"/>
    <w:rsid w:val="00B67055"/>
    <w:rsid w:val="00B67A76"/>
    <w:rsid w:val="00B67BBB"/>
    <w:rsid w:val="00B67E9A"/>
    <w:rsid w:val="00B67F28"/>
    <w:rsid w:val="00B70B99"/>
    <w:rsid w:val="00B7112C"/>
    <w:rsid w:val="00B711C8"/>
    <w:rsid w:val="00B7159D"/>
    <w:rsid w:val="00B7255B"/>
    <w:rsid w:val="00B729C0"/>
    <w:rsid w:val="00B7303B"/>
    <w:rsid w:val="00B7320C"/>
    <w:rsid w:val="00B73F44"/>
    <w:rsid w:val="00B746CF"/>
    <w:rsid w:val="00B74F59"/>
    <w:rsid w:val="00B75342"/>
    <w:rsid w:val="00B754CA"/>
    <w:rsid w:val="00B75E0F"/>
    <w:rsid w:val="00B75E80"/>
    <w:rsid w:val="00B760E7"/>
    <w:rsid w:val="00B761B0"/>
    <w:rsid w:val="00B76F4B"/>
    <w:rsid w:val="00B7708F"/>
    <w:rsid w:val="00B7744E"/>
    <w:rsid w:val="00B775FF"/>
    <w:rsid w:val="00B776B6"/>
    <w:rsid w:val="00B77AAE"/>
    <w:rsid w:val="00B80AE5"/>
    <w:rsid w:val="00B814B6"/>
    <w:rsid w:val="00B816CB"/>
    <w:rsid w:val="00B81781"/>
    <w:rsid w:val="00B823CA"/>
    <w:rsid w:val="00B828DB"/>
    <w:rsid w:val="00B82B82"/>
    <w:rsid w:val="00B8349A"/>
    <w:rsid w:val="00B84587"/>
    <w:rsid w:val="00B848FB"/>
    <w:rsid w:val="00B84AD4"/>
    <w:rsid w:val="00B85407"/>
    <w:rsid w:val="00B85E34"/>
    <w:rsid w:val="00B860FB"/>
    <w:rsid w:val="00B864EC"/>
    <w:rsid w:val="00B870D4"/>
    <w:rsid w:val="00B87B1F"/>
    <w:rsid w:val="00B91256"/>
    <w:rsid w:val="00B91BB2"/>
    <w:rsid w:val="00B91BB5"/>
    <w:rsid w:val="00B91E0A"/>
    <w:rsid w:val="00B92382"/>
    <w:rsid w:val="00B92D5E"/>
    <w:rsid w:val="00B9365D"/>
    <w:rsid w:val="00B94154"/>
    <w:rsid w:val="00B94A0B"/>
    <w:rsid w:val="00B94CFC"/>
    <w:rsid w:val="00B94F6C"/>
    <w:rsid w:val="00B95740"/>
    <w:rsid w:val="00B957D2"/>
    <w:rsid w:val="00B95A45"/>
    <w:rsid w:val="00B95AA2"/>
    <w:rsid w:val="00B95E8E"/>
    <w:rsid w:val="00B96503"/>
    <w:rsid w:val="00B9655A"/>
    <w:rsid w:val="00B96911"/>
    <w:rsid w:val="00B96942"/>
    <w:rsid w:val="00B96D4D"/>
    <w:rsid w:val="00B96EE8"/>
    <w:rsid w:val="00B96EF4"/>
    <w:rsid w:val="00B97214"/>
    <w:rsid w:val="00B979A4"/>
    <w:rsid w:val="00BA06C3"/>
    <w:rsid w:val="00BA1309"/>
    <w:rsid w:val="00BA1D8E"/>
    <w:rsid w:val="00BA285C"/>
    <w:rsid w:val="00BA3739"/>
    <w:rsid w:val="00BA3763"/>
    <w:rsid w:val="00BA3BC7"/>
    <w:rsid w:val="00BA54A4"/>
    <w:rsid w:val="00BA5AFF"/>
    <w:rsid w:val="00BA644A"/>
    <w:rsid w:val="00BA67AB"/>
    <w:rsid w:val="00BA7454"/>
    <w:rsid w:val="00BB000D"/>
    <w:rsid w:val="00BB0BE1"/>
    <w:rsid w:val="00BB0F98"/>
    <w:rsid w:val="00BB1158"/>
    <w:rsid w:val="00BB1C81"/>
    <w:rsid w:val="00BB1D24"/>
    <w:rsid w:val="00BB229A"/>
    <w:rsid w:val="00BB25F7"/>
    <w:rsid w:val="00BB285F"/>
    <w:rsid w:val="00BB28D0"/>
    <w:rsid w:val="00BB3202"/>
    <w:rsid w:val="00BB3264"/>
    <w:rsid w:val="00BB3335"/>
    <w:rsid w:val="00BB37FE"/>
    <w:rsid w:val="00BB3D51"/>
    <w:rsid w:val="00BB438D"/>
    <w:rsid w:val="00BB4880"/>
    <w:rsid w:val="00BB4E06"/>
    <w:rsid w:val="00BB4E69"/>
    <w:rsid w:val="00BB4F9E"/>
    <w:rsid w:val="00BB59A5"/>
    <w:rsid w:val="00BB5E1B"/>
    <w:rsid w:val="00BB6846"/>
    <w:rsid w:val="00BB6943"/>
    <w:rsid w:val="00BB7743"/>
    <w:rsid w:val="00BC1B83"/>
    <w:rsid w:val="00BC1C50"/>
    <w:rsid w:val="00BC1CCD"/>
    <w:rsid w:val="00BC21AA"/>
    <w:rsid w:val="00BC2734"/>
    <w:rsid w:val="00BC2DE7"/>
    <w:rsid w:val="00BC2E4C"/>
    <w:rsid w:val="00BC3EB0"/>
    <w:rsid w:val="00BC41F9"/>
    <w:rsid w:val="00BC4969"/>
    <w:rsid w:val="00BC544C"/>
    <w:rsid w:val="00BC64A2"/>
    <w:rsid w:val="00BC6B10"/>
    <w:rsid w:val="00BC6BBC"/>
    <w:rsid w:val="00BC6CD7"/>
    <w:rsid w:val="00BC7281"/>
    <w:rsid w:val="00BC7532"/>
    <w:rsid w:val="00BC7F8F"/>
    <w:rsid w:val="00BD176C"/>
    <w:rsid w:val="00BD1E25"/>
    <w:rsid w:val="00BD23D8"/>
    <w:rsid w:val="00BD2AA5"/>
    <w:rsid w:val="00BD2E77"/>
    <w:rsid w:val="00BD2EE7"/>
    <w:rsid w:val="00BD33D1"/>
    <w:rsid w:val="00BD37F4"/>
    <w:rsid w:val="00BD399B"/>
    <w:rsid w:val="00BD46A9"/>
    <w:rsid w:val="00BD46E4"/>
    <w:rsid w:val="00BD4B16"/>
    <w:rsid w:val="00BD4CD2"/>
    <w:rsid w:val="00BD4D52"/>
    <w:rsid w:val="00BD4DAE"/>
    <w:rsid w:val="00BD5613"/>
    <w:rsid w:val="00BD5EEB"/>
    <w:rsid w:val="00BD676B"/>
    <w:rsid w:val="00BD69E4"/>
    <w:rsid w:val="00BD6AEA"/>
    <w:rsid w:val="00BD6D30"/>
    <w:rsid w:val="00BD6F7A"/>
    <w:rsid w:val="00BD75C7"/>
    <w:rsid w:val="00BD7917"/>
    <w:rsid w:val="00BD79F4"/>
    <w:rsid w:val="00BE134A"/>
    <w:rsid w:val="00BE1B48"/>
    <w:rsid w:val="00BE20AF"/>
    <w:rsid w:val="00BE29A8"/>
    <w:rsid w:val="00BE3405"/>
    <w:rsid w:val="00BE4360"/>
    <w:rsid w:val="00BE4640"/>
    <w:rsid w:val="00BE4CFE"/>
    <w:rsid w:val="00BE50D5"/>
    <w:rsid w:val="00BE5898"/>
    <w:rsid w:val="00BE5C98"/>
    <w:rsid w:val="00BE61F5"/>
    <w:rsid w:val="00BE65DF"/>
    <w:rsid w:val="00BF024A"/>
    <w:rsid w:val="00BF045D"/>
    <w:rsid w:val="00BF070D"/>
    <w:rsid w:val="00BF07CA"/>
    <w:rsid w:val="00BF08AB"/>
    <w:rsid w:val="00BF1451"/>
    <w:rsid w:val="00BF28E6"/>
    <w:rsid w:val="00BF2D40"/>
    <w:rsid w:val="00BF3DAA"/>
    <w:rsid w:val="00BF4E18"/>
    <w:rsid w:val="00BF5748"/>
    <w:rsid w:val="00BF58E6"/>
    <w:rsid w:val="00BF5DD1"/>
    <w:rsid w:val="00BF6029"/>
    <w:rsid w:val="00BF634A"/>
    <w:rsid w:val="00BF6817"/>
    <w:rsid w:val="00BF6948"/>
    <w:rsid w:val="00BF69F0"/>
    <w:rsid w:val="00C00B04"/>
    <w:rsid w:val="00C01839"/>
    <w:rsid w:val="00C01FF4"/>
    <w:rsid w:val="00C029F4"/>
    <w:rsid w:val="00C02AAF"/>
    <w:rsid w:val="00C02BAE"/>
    <w:rsid w:val="00C02EE2"/>
    <w:rsid w:val="00C02FD6"/>
    <w:rsid w:val="00C03521"/>
    <w:rsid w:val="00C03B0B"/>
    <w:rsid w:val="00C0474A"/>
    <w:rsid w:val="00C04D37"/>
    <w:rsid w:val="00C053AC"/>
    <w:rsid w:val="00C05576"/>
    <w:rsid w:val="00C05A40"/>
    <w:rsid w:val="00C05D9A"/>
    <w:rsid w:val="00C06679"/>
    <w:rsid w:val="00C06707"/>
    <w:rsid w:val="00C06BA6"/>
    <w:rsid w:val="00C06C03"/>
    <w:rsid w:val="00C06CEF"/>
    <w:rsid w:val="00C10E89"/>
    <w:rsid w:val="00C11BB8"/>
    <w:rsid w:val="00C12980"/>
    <w:rsid w:val="00C12C63"/>
    <w:rsid w:val="00C12C6E"/>
    <w:rsid w:val="00C1301F"/>
    <w:rsid w:val="00C136E3"/>
    <w:rsid w:val="00C14459"/>
    <w:rsid w:val="00C14886"/>
    <w:rsid w:val="00C14B48"/>
    <w:rsid w:val="00C151F0"/>
    <w:rsid w:val="00C1529C"/>
    <w:rsid w:val="00C160C9"/>
    <w:rsid w:val="00C1661A"/>
    <w:rsid w:val="00C1695D"/>
    <w:rsid w:val="00C16B2A"/>
    <w:rsid w:val="00C16E04"/>
    <w:rsid w:val="00C17203"/>
    <w:rsid w:val="00C17235"/>
    <w:rsid w:val="00C17292"/>
    <w:rsid w:val="00C17340"/>
    <w:rsid w:val="00C17818"/>
    <w:rsid w:val="00C20879"/>
    <w:rsid w:val="00C20B3E"/>
    <w:rsid w:val="00C20CC9"/>
    <w:rsid w:val="00C21078"/>
    <w:rsid w:val="00C21158"/>
    <w:rsid w:val="00C22219"/>
    <w:rsid w:val="00C228C0"/>
    <w:rsid w:val="00C22C04"/>
    <w:rsid w:val="00C22C80"/>
    <w:rsid w:val="00C22FF4"/>
    <w:rsid w:val="00C232C5"/>
    <w:rsid w:val="00C23DF0"/>
    <w:rsid w:val="00C24372"/>
    <w:rsid w:val="00C245AD"/>
    <w:rsid w:val="00C24AC4"/>
    <w:rsid w:val="00C24DAE"/>
    <w:rsid w:val="00C25986"/>
    <w:rsid w:val="00C25E60"/>
    <w:rsid w:val="00C26106"/>
    <w:rsid w:val="00C2618C"/>
    <w:rsid w:val="00C2697C"/>
    <w:rsid w:val="00C273C5"/>
    <w:rsid w:val="00C2745D"/>
    <w:rsid w:val="00C2746D"/>
    <w:rsid w:val="00C276E1"/>
    <w:rsid w:val="00C27828"/>
    <w:rsid w:val="00C2794D"/>
    <w:rsid w:val="00C27D51"/>
    <w:rsid w:val="00C27F1B"/>
    <w:rsid w:val="00C305D7"/>
    <w:rsid w:val="00C3077F"/>
    <w:rsid w:val="00C3181A"/>
    <w:rsid w:val="00C31DE4"/>
    <w:rsid w:val="00C322E2"/>
    <w:rsid w:val="00C3246E"/>
    <w:rsid w:val="00C3261F"/>
    <w:rsid w:val="00C330E0"/>
    <w:rsid w:val="00C33772"/>
    <w:rsid w:val="00C33967"/>
    <w:rsid w:val="00C339FA"/>
    <w:rsid w:val="00C33AE0"/>
    <w:rsid w:val="00C33E6A"/>
    <w:rsid w:val="00C34069"/>
    <w:rsid w:val="00C340CF"/>
    <w:rsid w:val="00C365A3"/>
    <w:rsid w:val="00C365B0"/>
    <w:rsid w:val="00C366FE"/>
    <w:rsid w:val="00C367E8"/>
    <w:rsid w:val="00C368EE"/>
    <w:rsid w:val="00C369C1"/>
    <w:rsid w:val="00C36F57"/>
    <w:rsid w:val="00C374EE"/>
    <w:rsid w:val="00C40116"/>
    <w:rsid w:val="00C408C6"/>
    <w:rsid w:val="00C40CAD"/>
    <w:rsid w:val="00C40DF9"/>
    <w:rsid w:val="00C413F8"/>
    <w:rsid w:val="00C4149B"/>
    <w:rsid w:val="00C4232E"/>
    <w:rsid w:val="00C42576"/>
    <w:rsid w:val="00C42873"/>
    <w:rsid w:val="00C43E91"/>
    <w:rsid w:val="00C44336"/>
    <w:rsid w:val="00C44394"/>
    <w:rsid w:val="00C4444C"/>
    <w:rsid w:val="00C44636"/>
    <w:rsid w:val="00C44762"/>
    <w:rsid w:val="00C44C1E"/>
    <w:rsid w:val="00C44EAB"/>
    <w:rsid w:val="00C453AA"/>
    <w:rsid w:val="00C456C8"/>
    <w:rsid w:val="00C4619A"/>
    <w:rsid w:val="00C468E0"/>
    <w:rsid w:val="00C47016"/>
    <w:rsid w:val="00C472C8"/>
    <w:rsid w:val="00C478F2"/>
    <w:rsid w:val="00C479EC"/>
    <w:rsid w:val="00C47F95"/>
    <w:rsid w:val="00C50A38"/>
    <w:rsid w:val="00C50B9E"/>
    <w:rsid w:val="00C50ED9"/>
    <w:rsid w:val="00C51BE2"/>
    <w:rsid w:val="00C5339E"/>
    <w:rsid w:val="00C5419E"/>
    <w:rsid w:val="00C543BC"/>
    <w:rsid w:val="00C552E0"/>
    <w:rsid w:val="00C55A38"/>
    <w:rsid w:val="00C55BFF"/>
    <w:rsid w:val="00C56798"/>
    <w:rsid w:val="00C574E2"/>
    <w:rsid w:val="00C57D99"/>
    <w:rsid w:val="00C60858"/>
    <w:rsid w:val="00C60933"/>
    <w:rsid w:val="00C60C97"/>
    <w:rsid w:val="00C6106A"/>
    <w:rsid w:val="00C61294"/>
    <w:rsid w:val="00C62723"/>
    <w:rsid w:val="00C62803"/>
    <w:rsid w:val="00C632BE"/>
    <w:rsid w:val="00C636C0"/>
    <w:rsid w:val="00C636D1"/>
    <w:rsid w:val="00C64DDE"/>
    <w:rsid w:val="00C6546A"/>
    <w:rsid w:val="00C65E19"/>
    <w:rsid w:val="00C661CA"/>
    <w:rsid w:val="00C66D3D"/>
    <w:rsid w:val="00C66D5B"/>
    <w:rsid w:val="00C7083C"/>
    <w:rsid w:val="00C71930"/>
    <w:rsid w:val="00C71C6E"/>
    <w:rsid w:val="00C72ACF"/>
    <w:rsid w:val="00C7388D"/>
    <w:rsid w:val="00C73A94"/>
    <w:rsid w:val="00C73AB2"/>
    <w:rsid w:val="00C74442"/>
    <w:rsid w:val="00C7495D"/>
    <w:rsid w:val="00C752B6"/>
    <w:rsid w:val="00C7539E"/>
    <w:rsid w:val="00C759EE"/>
    <w:rsid w:val="00C777C0"/>
    <w:rsid w:val="00C8036D"/>
    <w:rsid w:val="00C80441"/>
    <w:rsid w:val="00C8061C"/>
    <w:rsid w:val="00C80972"/>
    <w:rsid w:val="00C80A29"/>
    <w:rsid w:val="00C80A39"/>
    <w:rsid w:val="00C8161B"/>
    <w:rsid w:val="00C81979"/>
    <w:rsid w:val="00C81B25"/>
    <w:rsid w:val="00C81B6F"/>
    <w:rsid w:val="00C820A7"/>
    <w:rsid w:val="00C821C4"/>
    <w:rsid w:val="00C823E8"/>
    <w:rsid w:val="00C829EE"/>
    <w:rsid w:val="00C82FF3"/>
    <w:rsid w:val="00C83917"/>
    <w:rsid w:val="00C83DCC"/>
    <w:rsid w:val="00C83FB3"/>
    <w:rsid w:val="00C84A12"/>
    <w:rsid w:val="00C84BE6"/>
    <w:rsid w:val="00C85171"/>
    <w:rsid w:val="00C85467"/>
    <w:rsid w:val="00C86611"/>
    <w:rsid w:val="00C87DA0"/>
    <w:rsid w:val="00C90D40"/>
    <w:rsid w:val="00C924D5"/>
    <w:rsid w:val="00C9255C"/>
    <w:rsid w:val="00C9356A"/>
    <w:rsid w:val="00C93E79"/>
    <w:rsid w:val="00C93F97"/>
    <w:rsid w:val="00C94381"/>
    <w:rsid w:val="00C94FB2"/>
    <w:rsid w:val="00C95B6A"/>
    <w:rsid w:val="00C97815"/>
    <w:rsid w:val="00C97A2E"/>
    <w:rsid w:val="00CA0A9E"/>
    <w:rsid w:val="00CA0ED3"/>
    <w:rsid w:val="00CA2035"/>
    <w:rsid w:val="00CA25BD"/>
    <w:rsid w:val="00CA2B05"/>
    <w:rsid w:val="00CA3DB9"/>
    <w:rsid w:val="00CA431D"/>
    <w:rsid w:val="00CA4D3C"/>
    <w:rsid w:val="00CA54D5"/>
    <w:rsid w:val="00CA5524"/>
    <w:rsid w:val="00CA6624"/>
    <w:rsid w:val="00CA6F87"/>
    <w:rsid w:val="00CA72D8"/>
    <w:rsid w:val="00CB0C5D"/>
    <w:rsid w:val="00CB1377"/>
    <w:rsid w:val="00CB1745"/>
    <w:rsid w:val="00CB2B79"/>
    <w:rsid w:val="00CB2E07"/>
    <w:rsid w:val="00CB4100"/>
    <w:rsid w:val="00CB530C"/>
    <w:rsid w:val="00CB540C"/>
    <w:rsid w:val="00CB5670"/>
    <w:rsid w:val="00CB5FAA"/>
    <w:rsid w:val="00CB62F8"/>
    <w:rsid w:val="00CB67DE"/>
    <w:rsid w:val="00CB6ABE"/>
    <w:rsid w:val="00CB6BF2"/>
    <w:rsid w:val="00CB6E91"/>
    <w:rsid w:val="00CB6F5C"/>
    <w:rsid w:val="00CC0310"/>
    <w:rsid w:val="00CC03F8"/>
    <w:rsid w:val="00CC04AC"/>
    <w:rsid w:val="00CC0C7D"/>
    <w:rsid w:val="00CC0D08"/>
    <w:rsid w:val="00CC1FFD"/>
    <w:rsid w:val="00CC2AEA"/>
    <w:rsid w:val="00CC2CD2"/>
    <w:rsid w:val="00CC2EF6"/>
    <w:rsid w:val="00CC34B2"/>
    <w:rsid w:val="00CC366F"/>
    <w:rsid w:val="00CC3D81"/>
    <w:rsid w:val="00CC45A4"/>
    <w:rsid w:val="00CC562F"/>
    <w:rsid w:val="00CC57E7"/>
    <w:rsid w:val="00CC59D3"/>
    <w:rsid w:val="00CC6D19"/>
    <w:rsid w:val="00CC6E58"/>
    <w:rsid w:val="00CC7843"/>
    <w:rsid w:val="00CC7AAC"/>
    <w:rsid w:val="00CD0398"/>
    <w:rsid w:val="00CD03A2"/>
    <w:rsid w:val="00CD0602"/>
    <w:rsid w:val="00CD0A2C"/>
    <w:rsid w:val="00CD0D9C"/>
    <w:rsid w:val="00CD0F99"/>
    <w:rsid w:val="00CD237E"/>
    <w:rsid w:val="00CD2619"/>
    <w:rsid w:val="00CD26B5"/>
    <w:rsid w:val="00CD2779"/>
    <w:rsid w:val="00CD2C03"/>
    <w:rsid w:val="00CD4568"/>
    <w:rsid w:val="00CD46F8"/>
    <w:rsid w:val="00CD4723"/>
    <w:rsid w:val="00CD5574"/>
    <w:rsid w:val="00CD5630"/>
    <w:rsid w:val="00CD6465"/>
    <w:rsid w:val="00CD6782"/>
    <w:rsid w:val="00CD6D01"/>
    <w:rsid w:val="00CE00AB"/>
    <w:rsid w:val="00CE047A"/>
    <w:rsid w:val="00CE0D59"/>
    <w:rsid w:val="00CE0F77"/>
    <w:rsid w:val="00CE0F82"/>
    <w:rsid w:val="00CE150C"/>
    <w:rsid w:val="00CE2C5B"/>
    <w:rsid w:val="00CE2F3A"/>
    <w:rsid w:val="00CE321B"/>
    <w:rsid w:val="00CE32BC"/>
    <w:rsid w:val="00CE482D"/>
    <w:rsid w:val="00CE48CC"/>
    <w:rsid w:val="00CE5265"/>
    <w:rsid w:val="00CE5417"/>
    <w:rsid w:val="00CE5D71"/>
    <w:rsid w:val="00CE5E66"/>
    <w:rsid w:val="00CE680E"/>
    <w:rsid w:val="00CE6B51"/>
    <w:rsid w:val="00CE6D1B"/>
    <w:rsid w:val="00CE7C05"/>
    <w:rsid w:val="00CF06D9"/>
    <w:rsid w:val="00CF06E5"/>
    <w:rsid w:val="00CF0866"/>
    <w:rsid w:val="00CF20B4"/>
    <w:rsid w:val="00CF2328"/>
    <w:rsid w:val="00CF2484"/>
    <w:rsid w:val="00CF25E5"/>
    <w:rsid w:val="00CF349A"/>
    <w:rsid w:val="00CF35A6"/>
    <w:rsid w:val="00CF3881"/>
    <w:rsid w:val="00CF3B5A"/>
    <w:rsid w:val="00CF42B8"/>
    <w:rsid w:val="00CF438E"/>
    <w:rsid w:val="00CF43C1"/>
    <w:rsid w:val="00CF456F"/>
    <w:rsid w:val="00CF4C7C"/>
    <w:rsid w:val="00CF4DE2"/>
    <w:rsid w:val="00CF6773"/>
    <w:rsid w:val="00CF682D"/>
    <w:rsid w:val="00CF6D2C"/>
    <w:rsid w:val="00CF716C"/>
    <w:rsid w:val="00D00618"/>
    <w:rsid w:val="00D00D83"/>
    <w:rsid w:val="00D015CF"/>
    <w:rsid w:val="00D019DC"/>
    <w:rsid w:val="00D01C67"/>
    <w:rsid w:val="00D01CCE"/>
    <w:rsid w:val="00D01D99"/>
    <w:rsid w:val="00D01EAE"/>
    <w:rsid w:val="00D0261F"/>
    <w:rsid w:val="00D038A6"/>
    <w:rsid w:val="00D03A19"/>
    <w:rsid w:val="00D03D88"/>
    <w:rsid w:val="00D03FF3"/>
    <w:rsid w:val="00D04418"/>
    <w:rsid w:val="00D04580"/>
    <w:rsid w:val="00D04AF3"/>
    <w:rsid w:val="00D04E9A"/>
    <w:rsid w:val="00D05051"/>
    <w:rsid w:val="00D054A6"/>
    <w:rsid w:val="00D05573"/>
    <w:rsid w:val="00D058E1"/>
    <w:rsid w:val="00D06E3E"/>
    <w:rsid w:val="00D07CFE"/>
    <w:rsid w:val="00D100F4"/>
    <w:rsid w:val="00D10486"/>
    <w:rsid w:val="00D10BA6"/>
    <w:rsid w:val="00D1133A"/>
    <w:rsid w:val="00D114DD"/>
    <w:rsid w:val="00D11694"/>
    <w:rsid w:val="00D12731"/>
    <w:rsid w:val="00D12BF4"/>
    <w:rsid w:val="00D13704"/>
    <w:rsid w:val="00D13872"/>
    <w:rsid w:val="00D13EE3"/>
    <w:rsid w:val="00D14028"/>
    <w:rsid w:val="00D14FB5"/>
    <w:rsid w:val="00D15767"/>
    <w:rsid w:val="00D15A31"/>
    <w:rsid w:val="00D172DC"/>
    <w:rsid w:val="00D17A00"/>
    <w:rsid w:val="00D17E7B"/>
    <w:rsid w:val="00D17F6E"/>
    <w:rsid w:val="00D17FF4"/>
    <w:rsid w:val="00D20575"/>
    <w:rsid w:val="00D20AF2"/>
    <w:rsid w:val="00D21478"/>
    <w:rsid w:val="00D21660"/>
    <w:rsid w:val="00D2173A"/>
    <w:rsid w:val="00D21A9E"/>
    <w:rsid w:val="00D21DF5"/>
    <w:rsid w:val="00D2241B"/>
    <w:rsid w:val="00D22447"/>
    <w:rsid w:val="00D229D0"/>
    <w:rsid w:val="00D22A09"/>
    <w:rsid w:val="00D23408"/>
    <w:rsid w:val="00D23A60"/>
    <w:rsid w:val="00D23B32"/>
    <w:rsid w:val="00D23D76"/>
    <w:rsid w:val="00D248FD"/>
    <w:rsid w:val="00D24D69"/>
    <w:rsid w:val="00D24EDD"/>
    <w:rsid w:val="00D2598C"/>
    <w:rsid w:val="00D25B11"/>
    <w:rsid w:val="00D25F9A"/>
    <w:rsid w:val="00D26260"/>
    <w:rsid w:val="00D26A72"/>
    <w:rsid w:val="00D26E5D"/>
    <w:rsid w:val="00D27193"/>
    <w:rsid w:val="00D271F7"/>
    <w:rsid w:val="00D2727F"/>
    <w:rsid w:val="00D2758B"/>
    <w:rsid w:val="00D27674"/>
    <w:rsid w:val="00D27DCA"/>
    <w:rsid w:val="00D3013F"/>
    <w:rsid w:val="00D30211"/>
    <w:rsid w:val="00D30554"/>
    <w:rsid w:val="00D315C5"/>
    <w:rsid w:val="00D31625"/>
    <w:rsid w:val="00D31FCF"/>
    <w:rsid w:val="00D32CA4"/>
    <w:rsid w:val="00D32DC1"/>
    <w:rsid w:val="00D331C5"/>
    <w:rsid w:val="00D3340C"/>
    <w:rsid w:val="00D33871"/>
    <w:rsid w:val="00D33CCD"/>
    <w:rsid w:val="00D3445F"/>
    <w:rsid w:val="00D3466C"/>
    <w:rsid w:val="00D34CD6"/>
    <w:rsid w:val="00D34CE0"/>
    <w:rsid w:val="00D34F82"/>
    <w:rsid w:val="00D34F88"/>
    <w:rsid w:val="00D368F2"/>
    <w:rsid w:val="00D37C41"/>
    <w:rsid w:val="00D40052"/>
    <w:rsid w:val="00D40275"/>
    <w:rsid w:val="00D40B3C"/>
    <w:rsid w:val="00D41AA3"/>
    <w:rsid w:val="00D41EDF"/>
    <w:rsid w:val="00D4243E"/>
    <w:rsid w:val="00D42FE0"/>
    <w:rsid w:val="00D43335"/>
    <w:rsid w:val="00D43827"/>
    <w:rsid w:val="00D44974"/>
    <w:rsid w:val="00D450AB"/>
    <w:rsid w:val="00D45435"/>
    <w:rsid w:val="00D457E0"/>
    <w:rsid w:val="00D45E4B"/>
    <w:rsid w:val="00D45FB8"/>
    <w:rsid w:val="00D46E52"/>
    <w:rsid w:val="00D46F85"/>
    <w:rsid w:val="00D478EC"/>
    <w:rsid w:val="00D47BA0"/>
    <w:rsid w:val="00D504CD"/>
    <w:rsid w:val="00D505A1"/>
    <w:rsid w:val="00D50B9F"/>
    <w:rsid w:val="00D50CAB"/>
    <w:rsid w:val="00D525DC"/>
    <w:rsid w:val="00D52FD8"/>
    <w:rsid w:val="00D53C22"/>
    <w:rsid w:val="00D5552A"/>
    <w:rsid w:val="00D55C30"/>
    <w:rsid w:val="00D55CC8"/>
    <w:rsid w:val="00D56328"/>
    <w:rsid w:val="00D5668C"/>
    <w:rsid w:val="00D569E2"/>
    <w:rsid w:val="00D57B05"/>
    <w:rsid w:val="00D57E57"/>
    <w:rsid w:val="00D60151"/>
    <w:rsid w:val="00D60250"/>
    <w:rsid w:val="00D60CB7"/>
    <w:rsid w:val="00D61304"/>
    <w:rsid w:val="00D61768"/>
    <w:rsid w:val="00D61F0B"/>
    <w:rsid w:val="00D639FA"/>
    <w:rsid w:val="00D64798"/>
    <w:rsid w:val="00D648EB"/>
    <w:rsid w:val="00D64FC4"/>
    <w:rsid w:val="00D65752"/>
    <w:rsid w:val="00D65832"/>
    <w:rsid w:val="00D65E8B"/>
    <w:rsid w:val="00D6653A"/>
    <w:rsid w:val="00D67100"/>
    <w:rsid w:val="00D67B1B"/>
    <w:rsid w:val="00D70333"/>
    <w:rsid w:val="00D70518"/>
    <w:rsid w:val="00D70CE2"/>
    <w:rsid w:val="00D70E93"/>
    <w:rsid w:val="00D70F51"/>
    <w:rsid w:val="00D71121"/>
    <w:rsid w:val="00D71503"/>
    <w:rsid w:val="00D71543"/>
    <w:rsid w:val="00D7185D"/>
    <w:rsid w:val="00D721BF"/>
    <w:rsid w:val="00D722C7"/>
    <w:rsid w:val="00D72A1D"/>
    <w:rsid w:val="00D72FDA"/>
    <w:rsid w:val="00D72FE4"/>
    <w:rsid w:val="00D7458A"/>
    <w:rsid w:val="00D75782"/>
    <w:rsid w:val="00D75ACA"/>
    <w:rsid w:val="00D7619E"/>
    <w:rsid w:val="00D76886"/>
    <w:rsid w:val="00D7688A"/>
    <w:rsid w:val="00D76BE8"/>
    <w:rsid w:val="00D76EFA"/>
    <w:rsid w:val="00D77972"/>
    <w:rsid w:val="00D77D17"/>
    <w:rsid w:val="00D77E22"/>
    <w:rsid w:val="00D80689"/>
    <w:rsid w:val="00D80900"/>
    <w:rsid w:val="00D80BD0"/>
    <w:rsid w:val="00D80C2F"/>
    <w:rsid w:val="00D80D1C"/>
    <w:rsid w:val="00D80F82"/>
    <w:rsid w:val="00D81614"/>
    <w:rsid w:val="00D817B2"/>
    <w:rsid w:val="00D819DC"/>
    <w:rsid w:val="00D81CAF"/>
    <w:rsid w:val="00D81F03"/>
    <w:rsid w:val="00D82428"/>
    <w:rsid w:val="00D82D7F"/>
    <w:rsid w:val="00D82DC5"/>
    <w:rsid w:val="00D82DCF"/>
    <w:rsid w:val="00D831EB"/>
    <w:rsid w:val="00D83496"/>
    <w:rsid w:val="00D83BB1"/>
    <w:rsid w:val="00D8406A"/>
    <w:rsid w:val="00D84A16"/>
    <w:rsid w:val="00D84D7B"/>
    <w:rsid w:val="00D85842"/>
    <w:rsid w:val="00D858C7"/>
    <w:rsid w:val="00D86B9E"/>
    <w:rsid w:val="00D86BAA"/>
    <w:rsid w:val="00D86BEE"/>
    <w:rsid w:val="00D86ED4"/>
    <w:rsid w:val="00D90250"/>
    <w:rsid w:val="00D9069D"/>
    <w:rsid w:val="00D909CE"/>
    <w:rsid w:val="00D91420"/>
    <w:rsid w:val="00D9228C"/>
    <w:rsid w:val="00D9302A"/>
    <w:rsid w:val="00D93317"/>
    <w:rsid w:val="00D93B35"/>
    <w:rsid w:val="00D93B44"/>
    <w:rsid w:val="00D943A1"/>
    <w:rsid w:val="00D945D3"/>
    <w:rsid w:val="00D95576"/>
    <w:rsid w:val="00D95BD8"/>
    <w:rsid w:val="00D95FC9"/>
    <w:rsid w:val="00D965CA"/>
    <w:rsid w:val="00D96BD6"/>
    <w:rsid w:val="00D96DC5"/>
    <w:rsid w:val="00D972E6"/>
    <w:rsid w:val="00D97856"/>
    <w:rsid w:val="00DA05E3"/>
    <w:rsid w:val="00DA15E8"/>
    <w:rsid w:val="00DA1603"/>
    <w:rsid w:val="00DA1697"/>
    <w:rsid w:val="00DA172C"/>
    <w:rsid w:val="00DA1E7B"/>
    <w:rsid w:val="00DA297B"/>
    <w:rsid w:val="00DA2B13"/>
    <w:rsid w:val="00DA2E1F"/>
    <w:rsid w:val="00DA3332"/>
    <w:rsid w:val="00DA33F4"/>
    <w:rsid w:val="00DA3D67"/>
    <w:rsid w:val="00DA5B84"/>
    <w:rsid w:val="00DA5E74"/>
    <w:rsid w:val="00DA6652"/>
    <w:rsid w:val="00DA6832"/>
    <w:rsid w:val="00DA6C7E"/>
    <w:rsid w:val="00DA6CD0"/>
    <w:rsid w:val="00DA7504"/>
    <w:rsid w:val="00DA79C4"/>
    <w:rsid w:val="00DA7DB9"/>
    <w:rsid w:val="00DB0163"/>
    <w:rsid w:val="00DB02B8"/>
    <w:rsid w:val="00DB0923"/>
    <w:rsid w:val="00DB098A"/>
    <w:rsid w:val="00DB0DB6"/>
    <w:rsid w:val="00DB1212"/>
    <w:rsid w:val="00DB1AC0"/>
    <w:rsid w:val="00DB28C8"/>
    <w:rsid w:val="00DB34B4"/>
    <w:rsid w:val="00DB35E6"/>
    <w:rsid w:val="00DB36D6"/>
    <w:rsid w:val="00DB3C46"/>
    <w:rsid w:val="00DB4300"/>
    <w:rsid w:val="00DB50AD"/>
    <w:rsid w:val="00DB5A84"/>
    <w:rsid w:val="00DB5EFF"/>
    <w:rsid w:val="00DB7ED7"/>
    <w:rsid w:val="00DC035D"/>
    <w:rsid w:val="00DC06F1"/>
    <w:rsid w:val="00DC167C"/>
    <w:rsid w:val="00DC1A9A"/>
    <w:rsid w:val="00DC1C94"/>
    <w:rsid w:val="00DC2087"/>
    <w:rsid w:val="00DC2350"/>
    <w:rsid w:val="00DC239A"/>
    <w:rsid w:val="00DC2EA6"/>
    <w:rsid w:val="00DC32D4"/>
    <w:rsid w:val="00DC3D13"/>
    <w:rsid w:val="00DC4776"/>
    <w:rsid w:val="00DC5847"/>
    <w:rsid w:val="00DC6029"/>
    <w:rsid w:val="00DC62A3"/>
    <w:rsid w:val="00DC6B74"/>
    <w:rsid w:val="00DC749C"/>
    <w:rsid w:val="00DC7D79"/>
    <w:rsid w:val="00DC7FB7"/>
    <w:rsid w:val="00DD0702"/>
    <w:rsid w:val="00DD1A4D"/>
    <w:rsid w:val="00DD1A81"/>
    <w:rsid w:val="00DD21E3"/>
    <w:rsid w:val="00DD2AD6"/>
    <w:rsid w:val="00DD31D3"/>
    <w:rsid w:val="00DD4922"/>
    <w:rsid w:val="00DD494C"/>
    <w:rsid w:val="00DD5AAA"/>
    <w:rsid w:val="00DD5D8E"/>
    <w:rsid w:val="00DD5F14"/>
    <w:rsid w:val="00DD6418"/>
    <w:rsid w:val="00DD6447"/>
    <w:rsid w:val="00DD6898"/>
    <w:rsid w:val="00DD7883"/>
    <w:rsid w:val="00DD7BA2"/>
    <w:rsid w:val="00DE12E4"/>
    <w:rsid w:val="00DE1D98"/>
    <w:rsid w:val="00DE355E"/>
    <w:rsid w:val="00DE4B4B"/>
    <w:rsid w:val="00DE4ED6"/>
    <w:rsid w:val="00DE52EF"/>
    <w:rsid w:val="00DE5500"/>
    <w:rsid w:val="00DE56BA"/>
    <w:rsid w:val="00DE598E"/>
    <w:rsid w:val="00DE59A2"/>
    <w:rsid w:val="00DE5A55"/>
    <w:rsid w:val="00DE5AE3"/>
    <w:rsid w:val="00DE5C2C"/>
    <w:rsid w:val="00DE629B"/>
    <w:rsid w:val="00DE64EF"/>
    <w:rsid w:val="00DE725F"/>
    <w:rsid w:val="00DE7AE9"/>
    <w:rsid w:val="00DE7D23"/>
    <w:rsid w:val="00DF0BB3"/>
    <w:rsid w:val="00DF0FC4"/>
    <w:rsid w:val="00DF1ECE"/>
    <w:rsid w:val="00DF2569"/>
    <w:rsid w:val="00DF26C3"/>
    <w:rsid w:val="00DF2B50"/>
    <w:rsid w:val="00DF308A"/>
    <w:rsid w:val="00DF32C3"/>
    <w:rsid w:val="00DF40FE"/>
    <w:rsid w:val="00DF4B73"/>
    <w:rsid w:val="00DF5139"/>
    <w:rsid w:val="00DF590B"/>
    <w:rsid w:val="00DF5919"/>
    <w:rsid w:val="00DF5ACD"/>
    <w:rsid w:val="00DF6667"/>
    <w:rsid w:val="00DF72EA"/>
    <w:rsid w:val="00E00059"/>
    <w:rsid w:val="00E00314"/>
    <w:rsid w:val="00E00C43"/>
    <w:rsid w:val="00E01890"/>
    <w:rsid w:val="00E01D46"/>
    <w:rsid w:val="00E031F1"/>
    <w:rsid w:val="00E032A4"/>
    <w:rsid w:val="00E03578"/>
    <w:rsid w:val="00E036C6"/>
    <w:rsid w:val="00E03E7C"/>
    <w:rsid w:val="00E04BA4"/>
    <w:rsid w:val="00E04D8D"/>
    <w:rsid w:val="00E050EF"/>
    <w:rsid w:val="00E0546E"/>
    <w:rsid w:val="00E05562"/>
    <w:rsid w:val="00E05D81"/>
    <w:rsid w:val="00E06170"/>
    <w:rsid w:val="00E0656E"/>
    <w:rsid w:val="00E06C75"/>
    <w:rsid w:val="00E071EB"/>
    <w:rsid w:val="00E0722F"/>
    <w:rsid w:val="00E0776B"/>
    <w:rsid w:val="00E0782C"/>
    <w:rsid w:val="00E0790B"/>
    <w:rsid w:val="00E07BAE"/>
    <w:rsid w:val="00E11482"/>
    <w:rsid w:val="00E126DE"/>
    <w:rsid w:val="00E12825"/>
    <w:rsid w:val="00E13150"/>
    <w:rsid w:val="00E13EDD"/>
    <w:rsid w:val="00E13FB9"/>
    <w:rsid w:val="00E14CD0"/>
    <w:rsid w:val="00E14D68"/>
    <w:rsid w:val="00E154BD"/>
    <w:rsid w:val="00E15B7B"/>
    <w:rsid w:val="00E15B8B"/>
    <w:rsid w:val="00E164E3"/>
    <w:rsid w:val="00E17387"/>
    <w:rsid w:val="00E1740D"/>
    <w:rsid w:val="00E175DC"/>
    <w:rsid w:val="00E178BA"/>
    <w:rsid w:val="00E17F4A"/>
    <w:rsid w:val="00E20202"/>
    <w:rsid w:val="00E2152B"/>
    <w:rsid w:val="00E22005"/>
    <w:rsid w:val="00E22575"/>
    <w:rsid w:val="00E22583"/>
    <w:rsid w:val="00E22F7E"/>
    <w:rsid w:val="00E254AC"/>
    <w:rsid w:val="00E25630"/>
    <w:rsid w:val="00E25A09"/>
    <w:rsid w:val="00E26AF9"/>
    <w:rsid w:val="00E274B3"/>
    <w:rsid w:val="00E31B66"/>
    <w:rsid w:val="00E31D7E"/>
    <w:rsid w:val="00E3254A"/>
    <w:rsid w:val="00E32B83"/>
    <w:rsid w:val="00E33094"/>
    <w:rsid w:val="00E33AC0"/>
    <w:rsid w:val="00E33B0E"/>
    <w:rsid w:val="00E33D79"/>
    <w:rsid w:val="00E33E85"/>
    <w:rsid w:val="00E34B12"/>
    <w:rsid w:val="00E34E7F"/>
    <w:rsid w:val="00E352E8"/>
    <w:rsid w:val="00E35D4D"/>
    <w:rsid w:val="00E362DF"/>
    <w:rsid w:val="00E366FB"/>
    <w:rsid w:val="00E368CD"/>
    <w:rsid w:val="00E37123"/>
    <w:rsid w:val="00E3728A"/>
    <w:rsid w:val="00E37869"/>
    <w:rsid w:val="00E404E6"/>
    <w:rsid w:val="00E40D99"/>
    <w:rsid w:val="00E4300F"/>
    <w:rsid w:val="00E433A7"/>
    <w:rsid w:val="00E435DE"/>
    <w:rsid w:val="00E43B9D"/>
    <w:rsid w:val="00E43E37"/>
    <w:rsid w:val="00E44C80"/>
    <w:rsid w:val="00E44E2C"/>
    <w:rsid w:val="00E46157"/>
    <w:rsid w:val="00E465E4"/>
    <w:rsid w:val="00E46766"/>
    <w:rsid w:val="00E46C52"/>
    <w:rsid w:val="00E46E90"/>
    <w:rsid w:val="00E46F09"/>
    <w:rsid w:val="00E474F7"/>
    <w:rsid w:val="00E477DD"/>
    <w:rsid w:val="00E50661"/>
    <w:rsid w:val="00E50B04"/>
    <w:rsid w:val="00E50C13"/>
    <w:rsid w:val="00E50C29"/>
    <w:rsid w:val="00E50D8C"/>
    <w:rsid w:val="00E50F68"/>
    <w:rsid w:val="00E512FC"/>
    <w:rsid w:val="00E5134B"/>
    <w:rsid w:val="00E521B0"/>
    <w:rsid w:val="00E525A9"/>
    <w:rsid w:val="00E5402F"/>
    <w:rsid w:val="00E54BEF"/>
    <w:rsid w:val="00E54E19"/>
    <w:rsid w:val="00E54E5B"/>
    <w:rsid w:val="00E556D5"/>
    <w:rsid w:val="00E55837"/>
    <w:rsid w:val="00E558F4"/>
    <w:rsid w:val="00E55FF8"/>
    <w:rsid w:val="00E568F4"/>
    <w:rsid w:val="00E56928"/>
    <w:rsid w:val="00E56DF1"/>
    <w:rsid w:val="00E56E2E"/>
    <w:rsid w:val="00E60DF2"/>
    <w:rsid w:val="00E61B37"/>
    <w:rsid w:val="00E61FEF"/>
    <w:rsid w:val="00E622D9"/>
    <w:rsid w:val="00E62302"/>
    <w:rsid w:val="00E628C2"/>
    <w:rsid w:val="00E636FB"/>
    <w:rsid w:val="00E63858"/>
    <w:rsid w:val="00E638C0"/>
    <w:rsid w:val="00E648DB"/>
    <w:rsid w:val="00E6516A"/>
    <w:rsid w:val="00E6519D"/>
    <w:rsid w:val="00E65A02"/>
    <w:rsid w:val="00E65E31"/>
    <w:rsid w:val="00E6733F"/>
    <w:rsid w:val="00E67803"/>
    <w:rsid w:val="00E67B7E"/>
    <w:rsid w:val="00E70814"/>
    <w:rsid w:val="00E70CD6"/>
    <w:rsid w:val="00E70E7C"/>
    <w:rsid w:val="00E7136A"/>
    <w:rsid w:val="00E7167C"/>
    <w:rsid w:val="00E7244E"/>
    <w:rsid w:val="00E724CE"/>
    <w:rsid w:val="00E73032"/>
    <w:rsid w:val="00E73552"/>
    <w:rsid w:val="00E73600"/>
    <w:rsid w:val="00E7371F"/>
    <w:rsid w:val="00E73AA4"/>
    <w:rsid w:val="00E73E24"/>
    <w:rsid w:val="00E741E2"/>
    <w:rsid w:val="00E74A29"/>
    <w:rsid w:val="00E74DD3"/>
    <w:rsid w:val="00E74F35"/>
    <w:rsid w:val="00E7512A"/>
    <w:rsid w:val="00E75818"/>
    <w:rsid w:val="00E76333"/>
    <w:rsid w:val="00E76738"/>
    <w:rsid w:val="00E76F68"/>
    <w:rsid w:val="00E77383"/>
    <w:rsid w:val="00E81743"/>
    <w:rsid w:val="00E81BF0"/>
    <w:rsid w:val="00E820D7"/>
    <w:rsid w:val="00E827C7"/>
    <w:rsid w:val="00E84772"/>
    <w:rsid w:val="00E84B5D"/>
    <w:rsid w:val="00E85286"/>
    <w:rsid w:val="00E85342"/>
    <w:rsid w:val="00E857E3"/>
    <w:rsid w:val="00E85B29"/>
    <w:rsid w:val="00E86239"/>
    <w:rsid w:val="00E8659F"/>
    <w:rsid w:val="00E865B7"/>
    <w:rsid w:val="00E867B1"/>
    <w:rsid w:val="00E87069"/>
    <w:rsid w:val="00E8745D"/>
    <w:rsid w:val="00E905F1"/>
    <w:rsid w:val="00E9074B"/>
    <w:rsid w:val="00E91883"/>
    <w:rsid w:val="00E91913"/>
    <w:rsid w:val="00E91E9E"/>
    <w:rsid w:val="00E9345B"/>
    <w:rsid w:val="00E9492E"/>
    <w:rsid w:val="00E95A1B"/>
    <w:rsid w:val="00E95FB3"/>
    <w:rsid w:val="00E96828"/>
    <w:rsid w:val="00E96A16"/>
    <w:rsid w:val="00E97630"/>
    <w:rsid w:val="00E97C13"/>
    <w:rsid w:val="00EA014B"/>
    <w:rsid w:val="00EA07F5"/>
    <w:rsid w:val="00EA0BDD"/>
    <w:rsid w:val="00EA0E3C"/>
    <w:rsid w:val="00EA102B"/>
    <w:rsid w:val="00EA1092"/>
    <w:rsid w:val="00EA1844"/>
    <w:rsid w:val="00EA1D0C"/>
    <w:rsid w:val="00EA203C"/>
    <w:rsid w:val="00EA2DD4"/>
    <w:rsid w:val="00EA33E1"/>
    <w:rsid w:val="00EA3A8D"/>
    <w:rsid w:val="00EA3C41"/>
    <w:rsid w:val="00EA3F23"/>
    <w:rsid w:val="00EA4412"/>
    <w:rsid w:val="00EA5119"/>
    <w:rsid w:val="00EA52CC"/>
    <w:rsid w:val="00EA5D68"/>
    <w:rsid w:val="00EA5E63"/>
    <w:rsid w:val="00EA602E"/>
    <w:rsid w:val="00EA692B"/>
    <w:rsid w:val="00EA69FD"/>
    <w:rsid w:val="00EB0324"/>
    <w:rsid w:val="00EB162B"/>
    <w:rsid w:val="00EB21E7"/>
    <w:rsid w:val="00EB2370"/>
    <w:rsid w:val="00EB24BA"/>
    <w:rsid w:val="00EB24C3"/>
    <w:rsid w:val="00EB2E2A"/>
    <w:rsid w:val="00EB3752"/>
    <w:rsid w:val="00EB3ACA"/>
    <w:rsid w:val="00EB402E"/>
    <w:rsid w:val="00EB45D5"/>
    <w:rsid w:val="00EB5E10"/>
    <w:rsid w:val="00EB70B0"/>
    <w:rsid w:val="00EB70FC"/>
    <w:rsid w:val="00EB7492"/>
    <w:rsid w:val="00EC0008"/>
    <w:rsid w:val="00EC0141"/>
    <w:rsid w:val="00EC02B5"/>
    <w:rsid w:val="00EC04B8"/>
    <w:rsid w:val="00EC0B48"/>
    <w:rsid w:val="00EC0B4B"/>
    <w:rsid w:val="00EC1491"/>
    <w:rsid w:val="00EC3297"/>
    <w:rsid w:val="00EC3849"/>
    <w:rsid w:val="00EC3A58"/>
    <w:rsid w:val="00EC4032"/>
    <w:rsid w:val="00EC422E"/>
    <w:rsid w:val="00EC4A7A"/>
    <w:rsid w:val="00EC4BBD"/>
    <w:rsid w:val="00EC50CF"/>
    <w:rsid w:val="00EC5570"/>
    <w:rsid w:val="00EC59B5"/>
    <w:rsid w:val="00EC59C2"/>
    <w:rsid w:val="00EC6474"/>
    <w:rsid w:val="00EC64DE"/>
    <w:rsid w:val="00EC6D28"/>
    <w:rsid w:val="00EC6E3C"/>
    <w:rsid w:val="00EC6F36"/>
    <w:rsid w:val="00EC71E7"/>
    <w:rsid w:val="00EC77FD"/>
    <w:rsid w:val="00EC7F2B"/>
    <w:rsid w:val="00ED06A3"/>
    <w:rsid w:val="00ED140E"/>
    <w:rsid w:val="00ED1C46"/>
    <w:rsid w:val="00ED1FC7"/>
    <w:rsid w:val="00ED2369"/>
    <w:rsid w:val="00ED297C"/>
    <w:rsid w:val="00ED301F"/>
    <w:rsid w:val="00ED429D"/>
    <w:rsid w:val="00ED45C6"/>
    <w:rsid w:val="00ED4DDF"/>
    <w:rsid w:val="00ED587A"/>
    <w:rsid w:val="00ED61FC"/>
    <w:rsid w:val="00ED7444"/>
    <w:rsid w:val="00ED7D07"/>
    <w:rsid w:val="00ED7D12"/>
    <w:rsid w:val="00EE0828"/>
    <w:rsid w:val="00EE1C86"/>
    <w:rsid w:val="00EE1F21"/>
    <w:rsid w:val="00EE2129"/>
    <w:rsid w:val="00EE2AE1"/>
    <w:rsid w:val="00EE2C10"/>
    <w:rsid w:val="00EE3453"/>
    <w:rsid w:val="00EE34E7"/>
    <w:rsid w:val="00EE430F"/>
    <w:rsid w:val="00EE4545"/>
    <w:rsid w:val="00EE4711"/>
    <w:rsid w:val="00EE4809"/>
    <w:rsid w:val="00EE4F61"/>
    <w:rsid w:val="00EE521C"/>
    <w:rsid w:val="00EE5F48"/>
    <w:rsid w:val="00EE620D"/>
    <w:rsid w:val="00EE66E0"/>
    <w:rsid w:val="00EE6EBD"/>
    <w:rsid w:val="00EE7CB9"/>
    <w:rsid w:val="00EF1205"/>
    <w:rsid w:val="00EF12D0"/>
    <w:rsid w:val="00EF215A"/>
    <w:rsid w:val="00EF220E"/>
    <w:rsid w:val="00EF227F"/>
    <w:rsid w:val="00EF3139"/>
    <w:rsid w:val="00EF3A07"/>
    <w:rsid w:val="00EF437B"/>
    <w:rsid w:val="00EF4762"/>
    <w:rsid w:val="00EF47E7"/>
    <w:rsid w:val="00EF6C96"/>
    <w:rsid w:val="00EF6F22"/>
    <w:rsid w:val="00EF6FF6"/>
    <w:rsid w:val="00EF7294"/>
    <w:rsid w:val="00EF7701"/>
    <w:rsid w:val="00EF7DE6"/>
    <w:rsid w:val="00EF7E80"/>
    <w:rsid w:val="00F00029"/>
    <w:rsid w:val="00F0017A"/>
    <w:rsid w:val="00F0036D"/>
    <w:rsid w:val="00F00556"/>
    <w:rsid w:val="00F00E1B"/>
    <w:rsid w:val="00F01B08"/>
    <w:rsid w:val="00F01B0A"/>
    <w:rsid w:val="00F01EAC"/>
    <w:rsid w:val="00F028EA"/>
    <w:rsid w:val="00F02C3D"/>
    <w:rsid w:val="00F03A93"/>
    <w:rsid w:val="00F03E25"/>
    <w:rsid w:val="00F055EC"/>
    <w:rsid w:val="00F05FC2"/>
    <w:rsid w:val="00F06648"/>
    <w:rsid w:val="00F07161"/>
    <w:rsid w:val="00F073B0"/>
    <w:rsid w:val="00F078B2"/>
    <w:rsid w:val="00F07A52"/>
    <w:rsid w:val="00F101FD"/>
    <w:rsid w:val="00F10889"/>
    <w:rsid w:val="00F10B92"/>
    <w:rsid w:val="00F10E80"/>
    <w:rsid w:val="00F1188C"/>
    <w:rsid w:val="00F118BB"/>
    <w:rsid w:val="00F119FF"/>
    <w:rsid w:val="00F11E71"/>
    <w:rsid w:val="00F12F79"/>
    <w:rsid w:val="00F1303C"/>
    <w:rsid w:val="00F133B2"/>
    <w:rsid w:val="00F13680"/>
    <w:rsid w:val="00F13B05"/>
    <w:rsid w:val="00F13F15"/>
    <w:rsid w:val="00F14A0E"/>
    <w:rsid w:val="00F15218"/>
    <w:rsid w:val="00F15606"/>
    <w:rsid w:val="00F1582C"/>
    <w:rsid w:val="00F15DF6"/>
    <w:rsid w:val="00F16426"/>
    <w:rsid w:val="00F16CB4"/>
    <w:rsid w:val="00F17173"/>
    <w:rsid w:val="00F17BF6"/>
    <w:rsid w:val="00F17EF4"/>
    <w:rsid w:val="00F20FB0"/>
    <w:rsid w:val="00F2169D"/>
    <w:rsid w:val="00F22431"/>
    <w:rsid w:val="00F22737"/>
    <w:rsid w:val="00F22899"/>
    <w:rsid w:val="00F22957"/>
    <w:rsid w:val="00F22DA8"/>
    <w:rsid w:val="00F231C0"/>
    <w:rsid w:val="00F23C3B"/>
    <w:rsid w:val="00F23DB2"/>
    <w:rsid w:val="00F25264"/>
    <w:rsid w:val="00F25D70"/>
    <w:rsid w:val="00F2624D"/>
    <w:rsid w:val="00F264D7"/>
    <w:rsid w:val="00F26D94"/>
    <w:rsid w:val="00F2732C"/>
    <w:rsid w:val="00F27A7D"/>
    <w:rsid w:val="00F3083C"/>
    <w:rsid w:val="00F30DEE"/>
    <w:rsid w:val="00F313B3"/>
    <w:rsid w:val="00F31BAA"/>
    <w:rsid w:val="00F339A2"/>
    <w:rsid w:val="00F33F0E"/>
    <w:rsid w:val="00F3444F"/>
    <w:rsid w:val="00F34B3C"/>
    <w:rsid w:val="00F34C65"/>
    <w:rsid w:val="00F35E07"/>
    <w:rsid w:val="00F3648B"/>
    <w:rsid w:val="00F367F2"/>
    <w:rsid w:val="00F36F39"/>
    <w:rsid w:val="00F37039"/>
    <w:rsid w:val="00F370DE"/>
    <w:rsid w:val="00F37C2A"/>
    <w:rsid w:val="00F403AD"/>
    <w:rsid w:val="00F412EF"/>
    <w:rsid w:val="00F417E8"/>
    <w:rsid w:val="00F419BC"/>
    <w:rsid w:val="00F41A3E"/>
    <w:rsid w:val="00F42ACB"/>
    <w:rsid w:val="00F434DA"/>
    <w:rsid w:val="00F43543"/>
    <w:rsid w:val="00F43F02"/>
    <w:rsid w:val="00F44D8A"/>
    <w:rsid w:val="00F4585E"/>
    <w:rsid w:val="00F4617B"/>
    <w:rsid w:val="00F46B31"/>
    <w:rsid w:val="00F47692"/>
    <w:rsid w:val="00F5010F"/>
    <w:rsid w:val="00F50A84"/>
    <w:rsid w:val="00F50AEC"/>
    <w:rsid w:val="00F50D52"/>
    <w:rsid w:val="00F51962"/>
    <w:rsid w:val="00F51AA0"/>
    <w:rsid w:val="00F51C41"/>
    <w:rsid w:val="00F51DBF"/>
    <w:rsid w:val="00F52140"/>
    <w:rsid w:val="00F52598"/>
    <w:rsid w:val="00F53CEA"/>
    <w:rsid w:val="00F5461C"/>
    <w:rsid w:val="00F549CE"/>
    <w:rsid w:val="00F54EEA"/>
    <w:rsid w:val="00F554F7"/>
    <w:rsid w:val="00F55758"/>
    <w:rsid w:val="00F55A8C"/>
    <w:rsid w:val="00F55E5F"/>
    <w:rsid w:val="00F56283"/>
    <w:rsid w:val="00F5688A"/>
    <w:rsid w:val="00F5738A"/>
    <w:rsid w:val="00F57487"/>
    <w:rsid w:val="00F6003B"/>
    <w:rsid w:val="00F601F1"/>
    <w:rsid w:val="00F605A3"/>
    <w:rsid w:val="00F608E4"/>
    <w:rsid w:val="00F6121D"/>
    <w:rsid w:val="00F617CF"/>
    <w:rsid w:val="00F61999"/>
    <w:rsid w:val="00F6267B"/>
    <w:rsid w:val="00F62964"/>
    <w:rsid w:val="00F62A3C"/>
    <w:rsid w:val="00F62B3A"/>
    <w:rsid w:val="00F62E9E"/>
    <w:rsid w:val="00F638F0"/>
    <w:rsid w:val="00F63FF3"/>
    <w:rsid w:val="00F641D3"/>
    <w:rsid w:val="00F642D4"/>
    <w:rsid w:val="00F64752"/>
    <w:rsid w:val="00F64A1D"/>
    <w:rsid w:val="00F657ED"/>
    <w:rsid w:val="00F658DE"/>
    <w:rsid w:val="00F66049"/>
    <w:rsid w:val="00F66935"/>
    <w:rsid w:val="00F706A4"/>
    <w:rsid w:val="00F71037"/>
    <w:rsid w:val="00F717C5"/>
    <w:rsid w:val="00F7180E"/>
    <w:rsid w:val="00F72106"/>
    <w:rsid w:val="00F722D7"/>
    <w:rsid w:val="00F7325A"/>
    <w:rsid w:val="00F74174"/>
    <w:rsid w:val="00F7517C"/>
    <w:rsid w:val="00F75DBC"/>
    <w:rsid w:val="00F75EF5"/>
    <w:rsid w:val="00F76740"/>
    <w:rsid w:val="00F76866"/>
    <w:rsid w:val="00F774AA"/>
    <w:rsid w:val="00F77DA0"/>
    <w:rsid w:val="00F803EB"/>
    <w:rsid w:val="00F80CB7"/>
    <w:rsid w:val="00F80F66"/>
    <w:rsid w:val="00F816D6"/>
    <w:rsid w:val="00F81778"/>
    <w:rsid w:val="00F818FC"/>
    <w:rsid w:val="00F82CE0"/>
    <w:rsid w:val="00F83009"/>
    <w:rsid w:val="00F835E4"/>
    <w:rsid w:val="00F83D51"/>
    <w:rsid w:val="00F84801"/>
    <w:rsid w:val="00F84830"/>
    <w:rsid w:val="00F84FF4"/>
    <w:rsid w:val="00F852D7"/>
    <w:rsid w:val="00F85336"/>
    <w:rsid w:val="00F855C3"/>
    <w:rsid w:val="00F85D3A"/>
    <w:rsid w:val="00F860DB"/>
    <w:rsid w:val="00F86D8B"/>
    <w:rsid w:val="00F873D0"/>
    <w:rsid w:val="00F87F42"/>
    <w:rsid w:val="00F90AA8"/>
    <w:rsid w:val="00F90C4D"/>
    <w:rsid w:val="00F919ED"/>
    <w:rsid w:val="00F9207B"/>
    <w:rsid w:val="00F927C9"/>
    <w:rsid w:val="00F932CD"/>
    <w:rsid w:val="00F933C0"/>
    <w:rsid w:val="00F949A6"/>
    <w:rsid w:val="00F94E86"/>
    <w:rsid w:val="00F9665A"/>
    <w:rsid w:val="00F97709"/>
    <w:rsid w:val="00F97983"/>
    <w:rsid w:val="00F97AF4"/>
    <w:rsid w:val="00FA021E"/>
    <w:rsid w:val="00FA0651"/>
    <w:rsid w:val="00FA0D41"/>
    <w:rsid w:val="00FA1490"/>
    <w:rsid w:val="00FA168A"/>
    <w:rsid w:val="00FA1BC5"/>
    <w:rsid w:val="00FA1E80"/>
    <w:rsid w:val="00FA214F"/>
    <w:rsid w:val="00FA29BF"/>
    <w:rsid w:val="00FA3446"/>
    <w:rsid w:val="00FA4133"/>
    <w:rsid w:val="00FA4396"/>
    <w:rsid w:val="00FA45F2"/>
    <w:rsid w:val="00FA45FC"/>
    <w:rsid w:val="00FA4CE1"/>
    <w:rsid w:val="00FA4DCA"/>
    <w:rsid w:val="00FA4FED"/>
    <w:rsid w:val="00FA5CA3"/>
    <w:rsid w:val="00FA5F77"/>
    <w:rsid w:val="00FA5FED"/>
    <w:rsid w:val="00FA7B9C"/>
    <w:rsid w:val="00FB00F1"/>
    <w:rsid w:val="00FB03FB"/>
    <w:rsid w:val="00FB0487"/>
    <w:rsid w:val="00FB0BAA"/>
    <w:rsid w:val="00FB0DDB"/>
    <w:rsid w:val="00FB138C"/>
    <w:rsid w:val="00FB14AF"/>
    <w:rsid w:val="00FB187F"/>
    <w:rsid w:val="00FB1A10"/>
    <w:rsid w:val="00FB228B"/>
    <w:rsid w:val="00FB2CB5"/>
    <w:rsid w:val="00FB2F16"/>
    <w:rsid w:val="00FB30C2"/>
    <w:rsid w:val="00FB3A27"/>
    <w:rsid w:val="00FB3C4D"/>
    <w:rsid w:val="00FB4C57"/>
    <w:rsid w:val="00FB54FB"/>
    <w:rsid w:val="00FB5D0C"/>
    <w:rsid w:val="00FB60F4"/>
    <w:rsid w:val="00FB6A02"/>
    <w:rsid w:val="00FB6A71"/>
    <w:rsid w:val="00FB73A6"/>
    <w:rsid w:val="00FB7AF2"/>
    <w:rsid w:val="00FB7FA4"/>
    <w:rsid w:val="00FC0AFE"/>
    <w:rsid w:val="00FC15FD"/>
    <w:rsid w:val="00FC232B"/>
    <w:rsid w:val="00FC2F0C"/>
    <w:rsid w:val="00FC2FA5"/>
    <w:rsid w:val="00FC3B26"/>
    <w:rsid w:val="00FC4818"/>
    <w:rsid w:val="00FC5437"/>
    <w:rsid w:val="00FC55F1"/>
    <w:rsid w:val="00FC5664"/>
    <w:rsid w:val="00FC5945"/>
    <w:rsid w:val="00FC62CA"/>
    <w:rsid w:val="00FC6477"/>
    <w:rsid w:val="00FC664B"/>
    <w:rsid w:val="00FC6903"/>
    <w:rsid w:val="00FD048A"/>
    <w:rsid w:val="00FD07A1"/>
    <w:rsid w:val="00FD0EF7"/>
    <w:rsid w:val="00FD1D53"/>
    <w:rsid w:val="00FD2BE3"/>
    <w:rsid w:val="00FD3947"/>
    <w:rsid w:val="00FD3ACB"/>
    <w:rsid w:val="00FD3D68"/>
    <w:rsid w:val="00FD3EE0"/>
    <w:rsid w:val="00FD4468"/>
    <w:rsid w:val="00FD464B"/>
    <w:rsid w:val="00FD4791"/>
    <w:rsid w:val="00FD57F0"/>
    <w:rsid w:val="00FD5CDE"/>
    <w:rsid w:val="00FD6781"/>
    <w:rsid w:val="00FD782D"/>
    <w:rsid w:val="00FD7D13"/>
    <w:rsid w:val="00FD7D27"/>
    <w:rsid w:val="00FE01D4"/>
    <w:rsid w:val="00FE10AE"/>
    <w:rsid w:val="00FE16DF"/>
    <w:rsid w:val="00FE1B45"/>
    <w:rsid w:val="00FE1C74"/>
    <w:rsid w:val="00FE1CCF"/>
    <w:rsid w:val="00FE1F25"/>
    <w:rsid w:val="00FE36E2"/>
    <w:rsid w:val="00FE4015"/>
    <w:rsid w:val="00FE5698"/>
    <w:rsid w:val="00FE586E"/>
    <w:rsid w:val="00FE59C3"/>
    <w:rsid w:val="00FE5A02"/>
    <w:rsid w:val="00FE6AF7"/>
    <w:rsid w:val="00FE6E22"/>
    <w:rsid w:val="00FE73B2"/>
    <w:rsid w:val="00FE75FF"/>
    <w:rsid w:val="00FE7677"/>
    <w:rsid w:val="00FE76F9"/>
    <w:rsid w:val="00FF02D1"/>
    <w:rsid w:val="00FF0478"/>
    <w:rsid w:val="00FF06F2"/>
    <w:rsid w:val="00FF1D16"/>
    <w:rsid w:val="00FF1D40"/>
    <w:rsid w:val="00FF2194"/>
    <w:rsid w:val="00FF2683"/>
    <w:rsid w:val="00FF2771"/>
    <w:rsid w:val="00FF2935"/>
    <w:rsid w:val="00FF2CFA"/>
    <w:rsid w:val="00FF31B6"/>
    <w:rsid w:val="00FF49FA"/>
    <w:rsid w:val="00FF4C9F"/>
    <w:rsid w:val="00FF5359"/>
    <w:rsid w:val="00FF5B23"/>
    <w:rsid w:val="00FF6C40"/>
    <w:rsid w:val="00FF6D8C"/>
    <w:rsid w:val="00FF7494"/>
    <w:rsid w:val="03139C02"/>
    <w:rsid w:val="05641EF1"/>
    <w:rsid w:val="0D515508"/>
    <w:rsid w:val="0EA34C2F"/>
    <w:rsid w:val="0FF6ADEA"/>
    <w:rsid w:val="18FB9156"/>
    <w:rsid w:val="30F7CEAF"/>
    <w:rsid w:val="32ECF7AC"/>
    <w:rsid w:val="3D45EB73"/>
    <w:rsid w:val="3EC361D3"/>
    <w:rsid w:val="3FB98F85"/>
    <w:rsid w:val="40093981"/>
    <w:rsid w:val="4213B514"/>
    <w:rsid w:val="43A374B4"/>
    <w:rsid w:val="4575E22F"/>
    <w:rsid w:val="490E0CDA"/>
    <w:rsid w:val="4A86CB12"/>
    <w:rsid w:val="4B39657C"/>
    <w:rsid w:val="4F52C7AF"/>
    <w:rsid w:val="50D7352F"/>
    <w:rsid w:val="571928FF"/>
    <w:rsid w:val="57ED25A0"/>
    <w:rsid w:val="586F9D23"/>
    <w:rsid w:val="599CFA44"/>
    <w:rsid w:val="5DC24761"/>
    <w:rsid w:val="67F07237"/>
    <w:rsid w:val="6825E7F4"/>
    <w:rsid w:val="6A1593CC"/>
    <w:rsid w:val="704E8AA4"/>
    <w:rsid w:val="70C05594"/>
    <w:rsid w:val="72704B55"/>
    <w:rsid w:val="75874346"/>
    <w:rsid w:val="77B9C82D"/>
    <w:rsid w:val="77BADE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E067A"/>
  <w15:docId w15:val="{90EB2F2A-C091-40A5-9953-0D612181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FD2"/>
    <w:pPr>
      <w:keepNext/>
      <w:keepLines/>
      <w:pBdr>
        <w:bottom w:val="single" w:sz="12" w:space="1" w:color="C00000"/>
      </w:pBdr>
      <w:shd w:val="clear" w:color="auto" w:fill="FFFFFF" w:themeFill="background1"/>
      <w:spacing w:after="0" w:line="240" w:lineRule="auto"/>
      <w:outlineLvl w:val="0"/>
    </w:pPr>
    <w:rPr>
      <w:rFonts w:asciiTheme="majorHAnsi" w:eastAsiaTheme="majorEastAsia" w:hAnsiTheme="majorHAnsi" w:cstheme="majorBidi"/>
      <w:b/>
      <w:bCs/>
      <w:color w:val="C00000"/>
      <w:sz w:val="32"/>
      <w:szCs w:val="28"/>
      <w:lang w:eastAsia="en-US"/>
    </w:rPr>
  </w:style>
  <w:style w:type="paragraph" w:styleId="Heading2">
    <w:name w:val="heading 2"/>
    <w:basedOn w:val="Normal"/>
    <w:next w:val="Normal"/>
    <w:link w:val="Heading2Char"/>
    <w:uiPriority w:val="9"/>
    <w:unhideWhenUsed/>
    <w:qFormat/>
    <w:rsid w:val="00AC7E94"/>
    <w:pPr>
      <w:keepNext/>
      <w:keepLines/>
      <w:spacing w:after="0" w:line="240" w:lineRule="auto"/>
      <w:outlineLvl w:val="1"/>
    </w:pPr>
    <w:rPr>
      <w:rFonts w:asciiTheme="majorHAnsi" w:eastAsiaTheme="majorEastAsia" w:hAnsiTheme="majorHAnsi" w:cstheme="majorBidi"/>
      <w:b/>
      <w:bCs/>
      <w:color w:val="808080" w:themeColor="background1" w:themeShade="80"/>
      <w:sz w:val="24"/>
      <w:szCs w:val="26"/>
      <w:lang w:eastAsia="en-US"/>
    </w:rPr>
  </w:style>
  <w:style w:type="paragraph" w:styleId="Heading3">
    <w:name w:val="heading 3"/>
    <w:basedOn w:val="Normal"/>
    <w:next w:val="Normal"/>
    <w:link w:val="Heading3Char"/>
    <w:uiPriority w:val="9"/>
    <w:unhideWhenUsed/>
    <w:qFormat/>
    <w:rsid w:val="006066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F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F5C"/>
  </w:style>
  <w:style w:type="paragraph" w:styleId="Footer">
    <w:name w:val="footer"/>
    <w:basedOn w:val="Normal"/>
    <w:link w:val="FooterChar"/>
    <w:uiPriority w:val="99"/>
    <w:unhideWhenUsed/>
    <w:rsid w:val="002F3F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F5C"/>
  </w:style>
  <w:style w:type="paragraph" w:styleId="BalloonText">
    <w:name w:val="Balloon Text"/>
    <w:basedOn w:val="Normal"/>
    <w:link w:val="BalloonTextChar"/>
    <w:uiPriority w:val="99"/>
    <w:semiHidden/>
    <w:unhideWhenUsed/>
    <w:rsid w:val="002F3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F5C"/>
    <w:rPr>
      <w:rFonts w:ascii="Tahoma" w:hAnsi="Tahoma" w:cs="Tahoma"/>
      <w:sz w:val="16"/>
      <w:szCs w:val="16"/>
    </w:rPr>
  </w:style>
  <w:style w:type="paragraph" w:styleId="NormalWeb">
    <w:name w:val="Normal (Web)"/>
    <w:basedOn w:val="Normal"/>
    <w:uiPriority w:val="99"/>
    <w:unhideWhenUsed/>
    <w:rsid w:val="003758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3758CB"/>
    <w:rPr>
      <w:i/>
      <w:iCs/>
    </w:rPr>
  </w:style>
  <w:style w:type="paragraph" w:styleId="ListParagraph">
    <w:name w:val="List Paragraph"/>
    <w:basedOn w:val="Normal"/>
    <w:link w:val="ListParagraphChar"/>
    <w:uiPriority w:val="34"/>
    <w:qFormat/>
    <w:rsid w:val="00AA130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AA130E"/>
    <w:rPr>
      <w:color w:val="0000FF"/>
      <w:u w:val="single"/>
    </w:rPr>
  </w:style>
  <w:style w:type="paragraph" w:customStyle="1" w:styleId="Default">
    <w:name w:val="Default"/>
    <w:rsid w:val="00D33CCD"/>
    <w:pPr>
      <w:autoSpaceDE w:val="0"/>
      <w:autoSpaceDN w:val="0"/>
      <w:adjustRightInd w:val="0"/>
      <w:spacing w:after="0" w:line="240" w:lineRule="auto"/>
    </w:pPr>
    <w:rPr>
      <w:rFonts w:ascii="Arial" w:eastAsia="Calibri" w:hAnsi="Arial" w:cs="Arial"/>
      <w:color w:val="000000"/>
      <w:sz w:val="24"/>
      <w:szCs w:val="24"/>
    </w:rPr>
  </w:style>
  <w:style w:type="character" w:customStyle="1" w:styleId="psrch-metadata1">
    <w:name w:val="psrch-metadata1"/>
    <w:basedOn w:val="DefaultParagraphFont"/>
    <w:rsid w:val="008005A8"/>
    <w:rPr>
      <w:rFonts w:ascii="Tahoma" w:hAnsi="Tahoma" w:cs="Tahoma" w:hint="default"/>
      <w:color w:val="333333"/>
      <w:sz w:val="24"/>
      <w:szCs w:val="24"/>
    </w:rPr>
  </w:style>
  <w:style w:type="table" w:styleId="TableGrid">
    <w:name w:val="Table Grid"/>
    <w:basedOn w:val="TableNormal"/>
    <w:uiPriority w:val="39"/>
    <w:rsid w:val="00F501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0707B1"/>
    <w:pPr>
      <w:spacing w:after="0" w:line="240" w:lineRule="auto"/>
    </w:pPr>
  </w:style>
  <w:style w:type="character" w:styleId="FollowedHyperlink">
    <w:name w:val="FollowedHyperlink"/>
    <w:basedOn w:val="DefaultParagraphFont"/>
    <w:uiPriority w:val="99"/>
    <w:semiHidden/>
    <w:unhideWhenUsed/>
    <w:rsid w:val="00C7083C"/>
    <w:rPr>
      <w:color w:val="800080" w:themeColor="followedHyperlink"/>
      <w:u w:val="single"/>
    </w:rPr>
  </w:style>
  <w:style w:type="paragraph" w:styleId="Caption">
    <w:name w:val="caption"/>
    <w:basedOn w:val="Normal"/>
    <w:next w:val="Normal"/>
    <w:uiPriority w:val="35"/>
    <w:unhideWhenUsed/>
    <w:qFormat/>
    <w:rsid w:val="00C367E8"/>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B40ECC"/>
    <w:rPr>
      <w:sz w:val="16"/>
      <w:szCs w:val="16"/>
    </w:rPr>
  </w:style>
  <w:style w:type="paragraph" w:styleId="CommentText">
    <w:name w:val="annotation text"/>
    <w:basedOn w:val="Normal"/>
    <w:link w:val="CommentTextChar"/>
    <w:uiPriority w:val="99"/>
    <w:unhideWhenUsed/>
    <w:rsid w:val="00B40ECC"/>
    <w:pPr>
      <w:spacing w:line="240" w:lineRule="auto"/>
    </w:pPr>
    <w:rPr>
      <w:sz w:val="20"/>
      <w:szCs w:val="20"/>
    </w:rPr>
  </w:style>
  <w:style w:type="character" w:customStyle="1" w:styleId="CommentTextChar">
    <w:name w:val="Comment Text Char"/>
    <w:basedOn w:val="DefaultParagraphFont"/>
    <w:link w:val="CommentText"/>
    <w:uiPriority w:val="99"/>
    <w:rsid w:val="00B40ECC"/>
    <w:rPr>
      <w:sz w:val="20"/>
      <w:szCs w:val="20"/>
    </w:rPr>
  </w:style>
  <w:style w:type="paragraph" w:styleId="CommentSubject">
    <w:name w:val="annotation subject"/>
    <w:basedOn w:val="CommentText"/>
    <w:next w:val="CommentText"/>
    <w:link w:val="CommentSubjectChar"/>
    <w:uiPriority w:val="99"/>
    <w:semiHidden/>
    <w:unhideWhenUsed/>
    <w:rsid w:val="00B40ECC"/>
    <w:rPr>
      <w:b/>
      <w:bCs/>
    </w:rPr>
  </w:style>
  <w:style w:type="character" w:customStyle="1" w:styleId="CommentSubjectChar">
    <w:name w:val="Comment Subject Char"/>
    <w:basedOn w:val="CommentTextChar"/>
    <w:link w:val="CommentSubject"/>
    <w:uiPriority w:val="99"/>
    <w:semiHidden/>
    <w:rsid w:val="00B40ECC"/>
    <w:rPr>
      <w:b/>
      <w:bCs/>
      <w:sz w:val="20"/>
      <w:szCs w:val="20"/>
    </w:rPr>
  </w:style>
  <w:style w:type="table" w:customStyle="1" w:styleId="TableGrid1">
    <w:name w:val="Table Grid1"/>
    <w:basedOn w:val="TableNormal"/>
    <w:next w:val="TableGrid"/>
    <w:uiPriority w:val="59"/>
    <w:rsid w:val="00096DE1"/>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16273B"/>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47670"/>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E032A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32A4"/>
    <w:rPr>
      <w:sz w:val="20"/>
      <w:szCs w:val="20"/>
    </w:rPr>
  </w:style>
  <w:style w:type="character" w:styleId="EndnoteReference">
    <w:name w:val="endnote reference"/>
    <w:basedOn w:val="DefaultParagraphFont"/>
    <w:uiPriority w:val="99"/>
    <w:semiHidden/>
    <w:unhideWhenUsed/>
    <w:rsid w:val="00E032A4"/>
    <w:rPr>
      <w:vertAlign w:val="superscript"/>
    </w:rPr>
  </w:style>
  <w:style w:type="paragraph" w:styleId="FootnoteText">
    <w:name w:val="footnote text"/>
    <w:basedOn w:val="Normal"/>
    <w:link w:val="FootnoteTextChar"/>
    <w:uiPriority w:val="99"/>
    <w:unhideWhenUsed/>
    <w:rsid w:val="00161D51"/>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161D51"/>
    <w:rPr>
      <w:rFonts w:eastAsiaTheme="minorHAnsi"/>
      <w:sz w:val="20"/>
      <w:szCs w:val="20"/>
      <w:lang w:eastAsia="en-US"/>
    </w:rPr>
  </w:style>
  <w:style w:type="character" w:styleId="FootnoteReference">
    <w:name w:val="footnote reference"/>
    <w:basedOn w:val="DefaultParagraphFont"/>
    <w:uiPriority w:val="99"/>
    <w:semiHidden/>
    <w:unhideWhenUsed/>
    <w:rsid w:val="00161D51"/>
    <w:rPr>
      <w:vertAlign w:val="superscript"/>
    </w:rPr>
  </w:style>
  <w:style w:type="table" w:customStyle="1" w:styleId="TableGrid4">
    <w:name w:val="Table Grid4"/>
    <w:basedOn w:val="TableNormal"/>
    <w:next w:val="TableGrid"/>
    <w:uiPriority w:val="59"/>
    <w:rsid w:val="00021817"/>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A5FD2"/>
    <w:rPr>
      <w:rFonts w:asciiTheme="majorHAnsi" w:eastAsiaTheme="majorEastAsia" w:hAnsiTheme="majorHAnsi" w:cstheme="majorBidi"/>
      <w:b/>
      <w:bCs/>
      <w:color w:val="C00000"/>
      <w:sz w:val="32"/>
      <w:szCs w:val="28"/>
      <w:shd w:val="clear" w:color="auto" w:fill="FFFFFF" w:themeFill="background1"/>
      <w:lang w:eastAsia="en-US"/>
    </w:rPr>
  </w:style>
  <w:style w:type="character" w:customStyle="1" w:styleId="Heading2Char">
    <w:name w:val="Heading 2 Char"/>
    <w:basedOn w:val="DefaultParagraphFont"/>
    <w:link w:val="Heading2"/>
    <w:uiPriority w:val="9"/>
    <w:rsid w:val="00AC7E94"/>
    <w:rPr>
      <w:rFonts w:asciiTheme="majorHAnsi" w:eastAsiaTheme="majorEastAsia" w:hAnsiTheme="majorHAnsi" w:cstheme="majorBidi"/>
      <w:b/>
      <w:bCs/>
      <w:color w:val="808080" w:themeColor="background1" w:themeShade="80"/>
      <w:sz w:val="24"/>
      <w:szCs w:val="26"/>
      <w:lang w:eastAsia="en-US"/>
    </w:rPr>
  </w:style>
  <w:style w:type="character" w:customStyle="1" w:styleId="NoSpacingChar">
    <w:name w:val="No Spacing Char"/>
    <w:link w:val="NoSpacing"/>
    <w:uiPriority w:val="1"/>
    <w:rsid w:val="00AC7E94"/>
  </w:style>
  <w:style w:type="character" w:styleId="Strong">
    <w:name w:val="Strong"/>
    <w:basedOn w:val="DefaultParagraphFont"/>
    <w:uiPriority w:val="22"/>
    <w:qFormat/>
    <w:rsid w:val="003C1605"/>
    <w:rPr>
      <w:b/>
      <w:bCs/>
    </w:rPr>
  </w:style>
  <w:style w:type="character" w:customStyle="1" w:styleId="e24kjd">
    <w:name w:val="e24kjd"/>
    <w:basedOn w:val="DefaultParagraphFont"/>
    <w:rsid w:val="0049044B"/>
  </w:style>
  <w:style w:type="paragraph" w:styleId="Revision">
    <w:name w:val="Revision"/>
    <w:hidden/>
    <w:uiPriority w:val="99"/>
    <w:semiHidden/>
    <w:rsid w:val="00585160"/>
    <w:pPr>
      <w:spacing w:after="0" w:line="240" w:lineRule="auto"/>
    </w:pPr>
  </w:style>
  <w:style w:type="character" w:customStyle="1" w:styleId="st1">
    <w:name w:val="st1"/>
    <w:basedOn w:val="DefaultParagraphFont"/>
    <w:rsid w:val="00674FD3"/>
  </w:style>
  <w:style w:type="character" w:customStyle="1" w:styleId="Heading3Char">
    <w:name w:val="Heading 3 Char"/>
    <w:basedOn w:val="DefaultParagraphFont"/>
    <w:link w:val="Heading3"/>
    <w:uiPriority w:val="9"/>
    <w:rsid w:val="0060669F"/>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95803"/>
    <w:pPr>
      <w:pBdr>
        <w:bottom w:val="none" w:sz="0" w:space="0" w:color="auto"/>
      </w:pBdr>
      <w:shd w:val="clear" w:color="auto" w:fill="auto"/>
      <w:spacing w:before="240" w:line="259" w:lineRule="auto"/>
      <w:outlineLvl w:val="9"/>
    </w:pPr>
    <w:rPr>
      <w:b w:val="0"/>
      <w:bCs w:val="0"/>
      <w:color w:val="365F91" w:themeColor="accent1" w:themeShade="BF"/>
      <w:szCs w:val="32"/>
      <w:lang w:val="en-US"/>
    </w:rPr>
  </w:style>
  <w:style w:type="paragraph" w:styleId="TOC2">
    <w:name w:val="toc 2"/>
    <w:basedOn w:val="Normal"/>
    <w:next w:val="Normal"/>
    <w:autoRedefine/>
    <w:uiPriority w:val="39"/>
    <w:unhideWhenUsed/>
    <w:rsid w:val="009F3F92"/>
    <w:pPr>
      <w:tabs>
        <w:tab w:val="left" w:pos="567"/>
        <w:tab w:val="right" w:leader="dot" w:pos="9016"/>
      </w:tabs>
      <w:spacing w:before="60" w:after="0" w:line="240" w:lineRule="auto"/>
      <w:ind w:left="221"/>
    </w:pPr>
  </w:style>
  <w:style w:type="paragraph" w:styleId="TOC1">
    <w:name w:val="toc 1"/>
    <w:basedOn w:val="Normal"/>
    <w:next w:val="Normal"/>
    <w:autoRedefine/>
    <w:uiPriority w:val="39"/>
    <w:unhideWhenUsed/>
    <w:rsid w:val="006A349A"/>
    <w:pPr>
      <w:tabs>
        <w:tab w:val="left" w:pos="426"/>
        <w:tab w:val="right" w:leader="dot" w:pos="9016"/>
      </w:tabs>
      <w:spacing w:after="60" w:line="240" w:lineRule="auto"/>
    </w:pPr>
    <w:rPr>
      <w:rFonts w:ascii="Arial" w:hAnsi="Arial" w:cs="Arial"/>
      <w:noProof/>
    </w:rPr>
  </w:style>
  <w:style w:type="paragraph" w:styleId="TOC3">
    <w:name w:val="toc 3"/>
    <w:basedOn w:val="Normal"/>
    <w:next w:val="Normal"/>
    <w:autoRedefine/>
    <w:uiPriority w:val="39"/>
    <w:unhideWhenUsed/>
    <w:rsid w:val="00C02FD6"/>
    <w:pPr>
      <w:tabs>
        <w:tab w:val="left" w:pos="851"/>
        <w:tab w:val="left" w:pos="1320"/>
        <w:tab w:val="right" w:leader="dot" w:pos="9016"/>
      </w:tabs>
      <w:spacing w:after="0" w:line="240" w:lineRule="auto"/>
      <w:ind w:left="284"/>
    </w:pPr>
  </w:style>
  <w:style w:type="paragraph" w:styleId="PlainText">
    <w:name w:val="Plain Text"/>
    <w:basedOn w:val="Normal"/>
    <w:link w:val="PlainTextChar"/>
    <w:uiPriority w:val="99"/>
    <w:unhideWhenUsed/>
    <w:rsid w:val="0070757F"/>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70757F"/>
    <w:rPr>
      <w:rFonts w:ascii="Consolas" w:eastAsiaTheme="minorHAnsi" w:hAnsi="Consolas"/>
      <w:sz w:val="21"/>
      <w:szCs w:val="21"/>
      <w:lang w:eastAsia="en-US"/>
    </w:rPr>
  </w:style>
  <w:style w:type="character" w:customStyle="1" w:styleId="ListParagraphChar">
    <w:name w:val="List Paragraph Char"/>
    <w:basedOn w:val="DefaultParagraphFont"/>
    <w:link w:val="ListParagraph"/>
    <w:uiPriority w:val="34"/>
    <w:locked/>
    <w:rsid w:val="0070757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75D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3474">
      <w:bodyDiv w:val="1"/>
      <w:marLeft w:val="0"/>
      <w:marRight w:val="0"/>
      <w:marTop w:val="0"/>
      <w:marBottom w:val="0"/>
      <w:divBdr>
        <w:top w:val="none" w:sz="0" w:space="0" w:color="auto"/>
        <w:left w:val="none" w:sz="0" w:space="0" w:color="auto"/>
        <w:bottom w:val="none" w:sz="0" w:space="0" w:color="auto"/>
        <w:right w:val="none" w:sz="0" w:space="0" w:color="auto"/>
      </w:divBdr>
    </w:div>
    <w:div w:id="41944997">
      <w:bodyDiv w:val="1"/>
      <w:marLeft w:val="0"/>
      <w:marRight w:val="0"/>
      <w:marTop w:val="0"/>
      <w:marBottom w:val="0"/>
      <w:divBdr>
        <w:top w:val="none" w:sz="0" w:space="0" w:color="auto"/>
        <w:left w:val="none" w:sz="0" w:space="0" w:color="auto"/>
        <w:bottom w:val="none" w:sz="0" w:space="0" w:color="auto"/>
        <w:right w:val="none" w:sz="0" w:space="0" w:color="auto"/>
      </w:divBdr>
    </w:div>
    <w:div w:id="82917550">
      <w:bodyDiv w:val="1"/>
      <w:marLeft w:val="0"/>
      <w:marRight w:val="0"/>
      <w:marTop w:val="0"/>
      <w:marBottom w:val="0"/>
      <w:divBdr>
        <w:top w:val="none" w:sz="0" w:space="0" w:color="auto"/>
        <w:left w:val="none" w:sz="0" w:space="0" w:color="auto"/>
        <w:bottom w:val="none" w:sz="0" w:space="0" w:color="auto"/>
        <w:right w:val="none" w:sz="0" w:space="0" w:color="auto"/>
      </w:divBdr>
    </w:div>
    <w:div w:id="88355851">
      <w:bodyDiv w:val="1"/>
      <w:marLeft w:val="0"/>
      <w:marRight w:val="0"/>
      <w:marTop w:val="0"/>
      <w:marBottom w:val="0"/>
      <w:divBdr>
        <w:top w:val="none" w:sz="0" w:space="0" w:color="auto"/>
        <w:left w:val="none" w:sz="0" w:space="0" w:color="auto"/>
        <w:bottom w:val="none" w:sz="0" w:space="0" w:color="auto"/>
        <w:right w:val="none" w:sz="0" w:space="0" w:color="auto"/>
      </w:divBdr>
    </w:div>
    <w:div w:id="156313300">
      <w:bodyDiv w:val="1"/>
      <w:marLeft w:val="0"/>
      <w:marRight w:val="0"/>
      <w:marTop w:val="0"/>
      <w:marBottom w:val="0"/>
      <w:divBdr>
        <w:top w:val="none" w:sz="0" w:space="0" w:color="auto"/>
        <w:left w:val="none" w:sz="0" w:space="0" w:color="auto"/>
        <w:bottom w:val="none" w:sz="0" w:space="0" w:color="auto"/>
        <w:right w:val="none" w:sz="0" w:space="0" w:color="auto"/>
      </w:divBdr>
    </w:div>
    <w:div w:id="218444084">
      <w:bodyDiv w:val="1"/>
      <w:marLeft w:val="0"/>
      <w:marRight w:val="0"/>
      <w:marTop w:val="0"/>
      <w:marBottom w:val="0"/>
      <w:divBdr>
        <w:top w:val="none" w:sz="0" w:space="0" w:color="auto"/>
        <w:left w:val="none" w:sz="0" w:space="0" w:color="auto"/>
        <w:bottom w:val="none" w:sz="0" w:space="0" w:color="auto"/>
        <w:right w:val="none" w:sz="0" w:space="0" w:color="auto"/>
      </w:divBdr>
      <w:divsChild>
        <w:div w:id="15663398">
          <w:marLeft w:val="240"/>
          <w:marRight w:val="240"/>
          <w:marTop w:val="0"/>
          <w:marBottom w:val="0"/>
          <w:divBdr>
            <w:top w:val="none" w:sz="0" w:space="0" w:color="auto"/>
            <w:left w:val="none" w:sz="0" w:space="0" w:color="auto"/>
            <w:bottom w:val="none" w:sz="0" w:space="0" w:color="auto"/>
            <w:right w:val="none" w:sz="0" w:space="0" w:color="auto"/>
          </w:divBdr>
          <w:divsChild>
            <w:div w:id="850414440">
              <w:marLeft w:val="-240"/>
              <w:marRight w:val="-240"/>
              <w:marTop w:val="0"/>
              <w:marBottom w:val="0"/>
              <w:divBdr>
                <w:top w:val="none" w:sz="0" w:space="0" w:color="auto"/>
                <w:left w:val="none" w:sz="0" w:space="0" w:color="auto"/>
                <w:bottom w:val="none" w:sz="0" w:space="0" w:color="auto"/>
                <w:right w:val="none" w:sz="0" w:space="0" w:color="auto"/>
              </w:divBdr>
              <w:divsChild>
                <w:div w:id="1882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83052">
      <w:bodyDiv w:val="1"/>
      <w:marLeft w:val="0"/>
      <w:marRight w:val="0"/>
      <w:marTop w:val="0"/>
      <w:marBottom w:val="0"/>
      <w:divBdr>
        <w:top w:val="none" w:sz="0" w:space="0" w:color="auto"/>
        <w:left w:val="none" w:sz="0" w:space="0" w:color="auto"/>
        <w:bottom w:val="none" w:sz="0" w:space="0" w:color="auto"/>
        <w:right w:val="none" w:sz="0" w:space="0" w:color="auto"/>
      </w:divBdr>
    </w:div>
    <w:div w:id="297809907">
      <w:bodyDiv w:val="1"/>
      <w:marLeft w:val="0"/>
      <w:marRight w:val="0"/>
      <w:marTop w:val="0"/>
      <w:marBottom w:val="0"/>
      <w:divBdr>
        <w:top w:val="none" w:sz="0" w:space="0" w:color="auto"/>
        <w:left w:val="none" w:sz="0" w:space="0" w:color="auto"/>
        <w:bottom w:val="none" w:sz="0" w:space="0" w:color="auto"/>
        <w:right w:val="none" w:sz="0" w:space="0" w:color="auto"/>
      </w:divBdr>
    </w:div>
    <w:div w:id="335620422">
      <w:bodyDiv w:val="1"/>
      <w:marLeft w:val="0"/>
      <w:marRight w:val="0"/>
      <w:marTop w:val="0"/>
      <w:marBottom w:val="0"/>
      <w:divBdr>
        <w:top w:val="none" w:sz="0" w:space="0" w:color="auto"/>
        <w:left w:val="none" w:sz="0" w:space="0" w:color="auto"/>
        <w:bottom w:val="none" w:sz="0" w:space="0" w:color="auto"/>
        <w:right w:val="none" w:sz="0" w:space="0" w:color="auto"/>
      </w:divBdr>
      <w:divsChild>
        <w:div w:id="353271627">
          <w:marLeft w:val="0"/>
          <w:marRight w:val="0"/>
          <w:marTop w:val="0"/>
          <w:marBottom w:val="0"/>
          <w:divBdr>
            <w:top w:val="none" w:sz="0" w:space="0" w:color="auto"/>
            <w:left w:val="none" w:sz="0" w:space="0" w:color="auto"/>
            <w:bottom w:val="none" w:sz="0" w:space="0" w:color="auto"/>
            <w:right w:val="none" w:sz="0" w:space="0" w:color="auto"/>
          </w:divBdr>
          <w:divsChild>
            <w:div w:id="736974247">
              <w:marLeft w:val="0"/>
              <w:marRight w:val="0"/>
              <w:marTop w:val="0"/>
              <w:marBottom w:val="0"/>
              <w:divBdr>
                <w:top w:val="none" w:sz="0" w:space="0" w:color="auto"/>
                <w:left w:val="none" w:sz="0" w:space="0" w:color="auto"/>
                <w:bottom w:val="none" w:sz="0" w:space="0" w:color="auto"/>
                <w:right w:val="none" w:sz="0" w:space="0" w:color="auto"/>
              </w:divBdr>
              <w:divsChild>
                <w:div w:id="4792547">
                  <w:marLeft w:val="0"/>
                  <w:marRight w:val="0"/>
                  <w:marTop w:val="0"/>
                  <w:marBottom w:val="0"/>
                  <w:divBdr>
                    <w:top w:val="none" w:sz="0" w:space="0" w:color="auto"/>
                    <w:left w:val="none" w:sz="0" w:space="0" w:color="auto"/>
                    <w:bottom w:val="none" w:sz="0" w:space="0" w:color="auto"/>
                    <w:right w:val="none" w:sz="0" w:space="0" w:color="auto"/>
                  </w:divBdr>
                  <w:divsChild>
                    <w:div w:id="1131627698">
                      <w:marLeft w:val="0"/>
                      <w:marRight w:val="0"/>
                      <w:marTop w:val="0"/>
                      <w:marBottom w:val="0"/>
                      <w:divBdr>
                        <w:top w:val="none" w:sz="0" w:space="0" w:color="auto"/>
                        <w:left w:val="none" w:sz="0" w:space="0" w:color="auto"/>
                        <w:bottom w:val="none" w:sz="0" w:space="0" w:color="auto"/>
                        <w:right w:val="none" w:sz="0" w:space="0" w:color="auto"/>
                      </w:divBdr>
                      <w:divsChild>
                        <w:div w:id="1013802333">
                          <w:marLeft w:val="0"/>
                          <w:marRight w:val="0"/>
                          <w:marTop w:val="0"/>
                          <w:marBottom w:val="0"/>
                          <w:divBdr>
                            <w:top w:val="none" w:sz="0" w:space="0" w:color="auto"/>
                            <w:left w:val="none" w:sz="0" w:space="0" w:color="auto"/>
                            <w:bottom w:val="none" w:sz="0" w:space="0" w:color="auto"/>
                            <w:right w:val="none" w:sz="0" w:space="0" w:color="auto"/>
                          </w:divBdr>
                          <w:divsChild>
                            <w:div w:id="809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64144">
      <w:bodyDiv w:val="1"/>
      <w:marLeft w:val="0"/>
      <w:marRight w:val="0"/>
      <w:marTop w:val="0"/>
      <w:marBottom w:val="0"/>
      <w:divBdr>
        <w:top w:val="none" w:sz="0" w:space="0" w:color="auto"/>
        <w:left w:val="none" w:sz="0" w:space="0" w:color="auto"/>
        <w:bottom w:val="none" w:sz="0" w:space="0" w:color="auto"/>
        <w:right w:val="none" w:sz="0" w:space="0" w:color="auto"/>
      </w:divBdr>
      <w:divsChild>
        <w:div w:id="1395422323">
          <w:marLeft w:val="240"/>
          <w:marRight w:val="240"/>
          <w:marTop w:val="0"/>
          <w:marBottom w:val="0"/>
          <w:divBdr>
            <w:top w:val="none" w:sz="0" w:space="0" w:color="auto"/>
            <w:left w:val="none" w:sz="0" w:space="0" w:color="auto"/>
            <w:bottom w:val="none" w:sz="0" w:space="0" w:color="auto"/>
            <w:right w:val="none" w:sz="0" w:space="0" w:color="auto"/>
          </w:divBdr>
          <w:divsChild>
            <w:div w:id="1925914875">
              <w:marLeft w:val="-240"/>
              <w:marRight w:val="-240"/>
              <w:marTop w:val="0"/>
              <w:marBottom w:val="0"/>
              <w:divBdr>
                <w:top w:val="none" w:sz="0" w:space="0" w:color="auto"/>
                <w:left w:val="none" w:sz="0" w:space="0" w:color="auto"/>
                <w:bottom w:val="none" w:sz="0" w:space="0" w:color="auto"/>
                <w:right w:val="none" w:sz="0" w:space="0" w:color="auto"/>
              </w:divBdr>
              <w:divsChild>
                <w:div w:id="793406438">
                  <w:marLeft w:val="0"/>
                  <w:marRight w:val="0"/>
                  <w:marTop w:val="0"/>
                  <w:marBottom w:val="0"/>
                  <w:divBdr>
                    <w:top w:val="none" w:sz="0" w:space="0" w:color="auto"/>
                    <w:left w:val="none" w:sz="0" w:space="0" w:color="auto"/>
                    <w:bottom w:val="none" w:sz="0" w:space="0" w:color="auto"/>
                    <w:right w:val="none" w:sz="0" w:space="0" w:color="auto"/>
                  </w:divBdr>
                  <w:divsChild>
                    <w:div w:id="1240099732">
                      <w:marLeft w:val="0"/>
                      <w:marRight w:val="0"/>
                      <w:marTop w:val="0"/>
                      <w:marBottom w:val="0"/>
                      <w:divBdr>
                        <w:top w:val="none" w:sz="0" w:space="0" w:color="auto"/>
                        <w:left w:val="none" w:sz="0" w:space="0" w:color="auto"/>
                        <w:bottom w:val="none" w:sz="0" w:space="0" w:color="auto"/>
                        <w:right w:val="none" w:sz="0" w:space="0" w:color="auto"/>
                      </w:divBdr>
                      <w:divsChild>
                        <w:div w:id="6168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158246">
      <w:bodyDiv w:val="1"/>
      <w:marLeft w:val="0"/>
      <w:marRight w:val="0"/>
      <w:marTop w:val="0"/>
      <w:marBottom w:val="0"/>
      <w:divBdr>
        <w:top w:val="none" w:sz="0" w:space="0" w:color="auto"/>
        <w:left w:val="none" w:sz="0" w:space="0" w:color="auto"/>
        <w:bottom w:val="none" w:sz="0" w:space="0" w:color="auto"/>
        <w:right w:val="none" w:sz="0" w:space="0" w:color="auto"/>
      </w:divBdr>
      <w:divsChild>
        <w:div w:id="622348721">
          <w:marLeft w:val="0"/>
          <w:marRight w:val="0"/>
          <w:marTop w:val="0"/>
          <w:marBottom w:val="0"/>
          <w:divBdr>
            <w:top w:val="none" w:sz="0" w:space="0" w:color="auto"/>
            <w:left w:val="none" w:sz="0" w:space="0" w:color="auto"/>
            <w:bottom w:val="none" w:sz="0" w:space="0" w:color="auto"/>
            <w:right w:val="none" w:sz="0" w:space="0" w:color="auto"/>
          </w:divBdr>
          <w:divsChild>
            <w:div w:id="628706357">
              <w:marLeft w:val="0"/>
              <w:marRight w:val="0"/>
              <w:marTop w:val="0"/>
              <w:marBottom w:val="0"/>
              <w:divBdr>
                <w:top w:val="none" w:sz="0" w:space="0" w:color="auto"/>
                <w:left w:val="none" w:sz="0" w:space="0" w:color="auto"/>
                <w:bottom w:val="none" w:sz="0" w:space="0" w:color="auto"/>
                <w:right w:val="none" w:sz="0" w:space="0" w:color="auto"/>
              </w:divBdr>
              <w:divsChild>
                <w:div w:id="433982295">
                  <w:marLeft w:val="0"/>
                  <w:marRight w:val="0"/>
                  <w:marTop w:val="0"/>
                  <w:marBottom w:val="0"/>
                  <w:divBdr>
                    <w:top w:val="none" w:sz="0" w:space="0" w:color="auto"/>
                    <w:left w:val="none" w:sz="0" w:space="0" w:color="auto"/>
                    <w:bottom w:val="none" w:sz="0" w:space="0" w:color="auto"/>
                    <w:right w:val="none" w:sz="0" w:space="0" w:color="auto"/>
                  </w:divBdr>
                  <w:divsChild>
                    <w:div w:id="346253073">
                      <w:marLeft w:val="0"/>
                      <w:marRight w:val="0"/>
                      <w:marTop w:val="0"/>
                      <w:marBottom w:val="0"/>
                      <w:divBdr>
                        <w:top w:val="none" w:sz="0" w:space="0" w:color="auto"/>
                        <w:left w:val="none" w:sz="0" w:space="0" w:color="auto"/>
                        <w:bottom w:val="none" w:sz="0" w:space="0" w:color="auto"/>
                        <w:right w:val="none" w:sz="0" w:space="0" w:color="auto"/>
                      </w:divBdr>
                      <w:divsChild>
                        <w:div w:id="691145699">
                          <w:marLeft w:val="0"/>
                          <w:marRight w:val="0"/>
                          <w:marTop w:val="0"/>
                          <w:marBottom w:val="0"/>
                          <w:divBdr>
                            <w:top w:val="none" w:sz="0" w:space="0" w:color="auto"/>
                            <w:left w:val="none" w:sz="0" w:space="0" w:color="auto"/>
                            <w:bottom w:val="none" w:sz="0" w:space="0" w:color="auto"/>
                            <w:right w:val="none" w:sz="0" w:space="0" w:color="auto"/>
                          </w:divBdr>
                          <w:divsChild>
                            <w:div w:id="19066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625865">
      <w:bodyDiv w:val="1"/>
      <w:marLeft w:val="0"/>
      <w:marRight w:val="0"/>
      <w:marTop w:val="0"/>
      <w:marBottom w:val="0"/>
      <w:divBdr>
        <w:top w:val="none" w:sz="0" w:space="0" w:color="auto"/>
        <w:left w:val="none" w:sz="0" w:space="0" w:color="auto"/>
        <w:bottom w:val="none" w:sz="0" w:space="0" w:color="auto"/>
        <w:right w:val="none" w:sz="0" w:space="0" w:color="auto"/>
      </w:divBdr>
      <w:divsChild>
        <w:div w:id="1235506793">
          <w:marLeft w:val="0"/>
          <w:marRight w:val="0"/>
          <w:marTop w:val="0"/>
          <w:marBottom w:val="0"/>
          <w:divBdr>
            <w:top w:val="none" w:sz="0" w:space="0" w:color="auto"/>
            <w:left w:val="none" w:sz="0" w:space="0" w:color="auto"/>
            <w:bottom w:val="none" w:sz="0" w:space="0" w:color="auto"/>
            <w:right w:val="none" w:sz="0" w:space="0" w:color="auto"/>
          </w:divBdr>
        </w:div>
      </w:divsChild>
    </w:div>
    <w:div w:id="604701041">
      <w:bodyDiv w:val="1"/>
      <w:marLeft w:val="0"/>
      <w:marRight w:val="0"/>
      <w:marTop w:val="0"/>
      <w:marBottom w:val="0"/>
      <w:divBdr>
        <w:top w:val="none" w:sz="0" w:space="0" w:color="auto"/>
        <w:left w:val="none" w:sz="0" w:space="0" w:color="auto"/>
        <w:bottom w:val="none" w:sz="0" w:space="0" w:color="auto"/>
        <w:right w:val="none" w:sz="0" w:space="0" w:color="auto"/>
      </w:divBdr>
      <w:divsChild>
        <w:div w:id="1058892645">
          <w:marLeft w:val="240"/>
          <w:marRight w:val="240"/>
          <w:marTop w:val="0"/>
          <w:marBottom w:val="0"/>
          <w:divBdr>
            <w:top w:val="none" w:sz="0" w:space="0" w:color="auto"/>
            <w:left w:val="none" w:sz="0" w:space="0" w:color="auto"/>
            <w:bottom w:val="none" w:sz="0" w:space="0" w:color="auto"/>
            <w:right w:val="none" w:sz="0" w:space="0" w:color="auto"/>
          </w:divBdr>
          <w:divsChild>
            <w:div w:id="235825511">
              <w:marLeft w:val="-240"/>
              <w:marRight w:val="-240"/>
              <w:marTop w:val="0"/>
              <w:marBottom w:val="0"/>
              <w:divBdr>
                <w:top w:val="none" w:sz="0" w:space="0" w:color="auto"/>
                <w:left w:val="none" w:sz="0" w:space="0" w:color="auto"/>
                <w:bottom w:val="none" w:sz="0" w:space="0" w:color="auto"/>
                <w:right w:val="none" w:sz="0" w:space="0" w:color="auto"/>
              </w:divBdr>
              <w:divsChild>
                <w:div w:id="14680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1661">
      <w:bodyDiv w:val="1"/>
      <w:marLeft w:val="0"/>
      <w:marRight w:val="0"/>
      <w:marTop w:val="0"/>
      <w:marBottom w:val="0"/>
      <w:divBdr>
        <w:top w:val="none" w:sz="0" w:space="0" w:color="auto"/>
        <w:left w:val="none" w:sz="0" w:space="0" w:color="auto"/>
        <w:bottom w:val="none" w:sz="0" w:space="0" w:color="auto"/>
        <w:right w:val="none" w:sz="0" w:space="0" w:color="auto"/>
      </w:divBdr>
    </w:div>
    <w:div w:id="632365099">
      <w:bodyDiv w:val="1"/>
      <w:marLeft w:val="0"/>
      <w:marRight w:val="0"/>
      <w:marTop w:val="0"/>
      <w:marBottom w:val="0"/>
      <w:divBdr>
        <w:top w:val="none" w:sz="0" w:space="0" w:color="auto"/>
        <w:left w:val="none" w:sz="0" w:space="0" w:color="auto"/>
        <w:bottom w:val="none" w:sz="0" w:space="0" w:color="auto"/>
        <w:right w:val="none" w:sz="0" w:space="0" w:color="auto"/>
      </w:divBdr>
    </w:div>
    <w:div w:id="721712764">
      <w:bodyDiv w:val="1"/>
      <w:marLeft w:val="0"/>
      <w:marRight w:val="0"/>
      <w:marTop w:val="0"/>
      <w:marBottom w:val="0"/>
      <w:divBdr>
        <w:top w:val="none" w:sz="0" w:space="0" w:color="auto"/>
        <w:left w:val="none" w:sz="0" w:space="0" w:color="auto"/>
        <w:bottom w:val="none" w:sz="0" w:space="0" w:color="auto"/>
        <w:right w:val="none" w:sz="0" w:space="0" w:color="auto"/>
      </w:divBdr>
      <w:divsChild>
        <w:div w:id="1577547315">
          <w:marLeft w:val="240"/>
          <w:marRight w:val="240"/>
          <w:marTop w:val="0"/>
          <w:marBottom w:val="0"/>
          <w:divBdr>
            <w:top w:val="none" w:sz="0" w:space="0" w:color="auto"/>
            <w:left w:val="none" w:sz="0" w:space="0" w:color="auto"/>
            <w:bottom w:val="none" w:sz="0" w:space="0" w:color="auto"/>
            <w:right w:val="none" w:sz="0" w:space="0" w:color="auto"/>
          </w:divBdr>
          <w:divsChild>
            <w:div w:id="1858156944">
              <w:marLeft w:val="-240"/>
              <w:marRight w:val="-240"/>
              <w:marTop w:val="0"/>
              <w:marBottom w:val="0"/>
              <w:divBdr>
                <w:top w:val="none" w:sz="0" w:space="0" w:color="auto"/>
                <w:left w:val="none" w:sz="0" w:space="0" w:color="auto"/>
                <w:bottom w:val="none" w:sz="0" w:space="0" w:color="auto"/>
                <w:right w:val="none" w:sz="0" w:space="0" w:color="auto"/>
              </w:divBdr>
              <w:divsChild>
                <w:div w:id="13281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20966">
      <w:bodyDiv w:val="1"/>
      <w:marLeft w:val="0"/>
      <w:marRight w:val="0"/>
      <w:marTop w:val="0"/>
      <w:marBottom w:val="0"/>
      <w:divBdr>
        <w:top w:val="none" w:sz="0" w:space="0" w:color="auto"/>
        <w:left w:val="none" w:sz="0" w:space="0" w:color="auto"/>
        <w:bottom w:val="none" w:sz="0" w:space="0" w:color="auto"/>
        <w:right w:val="none" w:sz="0" w:space="0" w:color="auto"/>
      </w:divBdr>
      <w:divsChild>
        <w:div w:id="1811901332">
          <w:marLeft w:val="0"/>
          <w:marRight w:val="0"/>
          <w:marTop w:val="0"/>
          <w:marBottom w:val="0"/>
          <w:divBdr>
            <w:top w:val="none" w:sz="0" w:space="0" w:color="auto"/>
            <w:left w:val="none" w:sz="0" w:space="0" w:color="auto"/>
            <w:bottom w:val="none" w:sz="0" w:space="0" w:color="auto"/>
            <w:right w:val="none" w:sz="0" w:space="0" w:color="auto"/>
          </w:divBdr>
        </w:div>
      </w:divsChild>
    </w:div>
    <w:div w:id="773523343">
      <w:bodyDiv w:val="1"/>
      <w:marLeft w:val="0"/>
      <w:marRight w:val="0"/>
      <w:marTop w:val="0"/>
      <w:marBottom w:val="0"/>
      <w:divBdr>
        <w:top w:val="none" w:sz="0" w:space="0" w:color="auto"/>
        <w:left w:val="none" w:sz="0" w:space="0" w:color="auto"/>
        <w:bottom w:val="none" w:sz="0" w:space="0" w:color="auto"/>
        <w:right w:val="none" w:sz="0" w:space="0" w:color="auto"/>
      </w:divBdr>
    </w:div>
    <w:div w:id="798299294">
      <w:bodyDiv w:val="1"/>
      <w:marLeft w:val="0"/>
      <w:marRight w:val="0"/>
      <w:marTop w:val="0"/>
      <w:marBottom w:val="0"/>
      <w:divBdr>
        <w:top w:val="none" w:sz="0" w:space="0" w:color="auto"/>
        <w:left w:val="none" w:sz="0" w:space="0" w:color="auto"/>
        <w:bottom w:val="none" w:sz="0" w:space="0" w:color="auto"/>
        <w:right w:val="none" w:sz="0" w:space="0" w:color="auto"/>
      </w:divBdr>
      <w:divsChild>
        <w:div w:id="1036584468">
          <w:marLeft w:val="240"/>
          <w:marRight w:val="240"/>
          <w:marTop w:val="0"/>
          <w:marBottom w:val="0"/>
          <w:divBdr>
            <w:top w:val="none" w:sz="0" w:space="0" w:color="auto"/>
            <w:left w:val="none" w:sz="0" w:space="0" w:color="auto"/>
            <w:bottom w:val="none" w:sz="0" w:space="0" w:color="auto"/>
            <w:right w:val="none" w:sz="0" w:space="0" w:color="auto"/>
          </w:divBdr>
          <w:divsChild>
            <w:div w:id="2092772540">
              <w:marLeft w:val="-240"/>
              <w:marRight w:val="-240"/>
              <w:marTop w:val="0"/>
              <w:marBottom w:val="0"/>
              <w:divBdr>
                <w:top w:val="none" w:sz="0" w:space="0" w:color="auto"/>
                <w:left w:val="none" w:sz="0" w:space="0" w:color="auto"/>
                <w:bottom w:val="none" w:sz="0" w:space="0" w:color="auto"/>
                <w:right w:val="none" w:sz="0" w:space="0" w:color="auto"/>
              </w:divBdr>
              <w:divsChild>
                <w:div w:id="976225327">
                  <w:marLeft w:val="0"/>
                  <w:marRight w:val="0"/>
                  <w:marTop w:val="0"/>
                  <w:marBottom w:val="0"/>
                  <w:divBdr>
                    <w:top w:val="none" w:sz="0" w:space="0" w:color="auto"/>
                    <w:left w:val="none" w:sz="0" w:space="0" w:color="auto"/>
                    <w:bottom w:val="none" w:sz="0" w:space="0" w:color="auto"/>
                    <w:right w:val="none" w:sz="0" w:space="0" w:color="auto"/>
                  </w:divBdr>
                  <w:divsChild>
                    <w:div w:id="1179807917">
                      <w:marLeft w:val="0"/>
                      <w:marRight w:val="0"/>
                      <w:marTop w:val="0"/>
                      <w:marBottom w:val="0"/>
                      <w:divBdr>
                        <w:top w:val="none" w:sz="0" w:space="0" w:color="auto"/>
                        <w:left w:val="none" w:sz="0" w:space="0" w:color="auto"/>
                        <w:bottom w:val="none" w:sz="0" w:space="0" w:color="auto"/>
                        <w:right w:val="none" w:sz="0" w:space="0" w:color="auto"/>
                      </w:divBdr>
                      <w:divsChild>
                        <w:div w:id="7979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06793">
      <w:bodyDiv w:val="1"/>
      <w:marLeft w:val="0"/>
      <w:marRight w:val="0"/>
      <w:marTop w:val="0"/>
      <w:marBottom w:val="0"/>
      <w:divBdr>
        <w:top w:val="none" w:sz="0" w:space="0" w:color="auto"/>
        <w:left w:val="none" w:sz="0" w:space="0" w:color="auto"/>
        <w:bottom w:val="none" w:sz="0" w:space="0" w:color="auto"/>
        <w:right w:val="none" w:sz="0" w:space="0" w:color="auto"/>
      </w:divBdr>
      <w:divsChild>
        <w:div w:id="1440834611">
          <w:marLeft w:val="0"/>
          <w:marRight w:val="0"/>
          <w:marTop w:val="0"/>
          <w:marBottom w:val="0"/>
          <w:divBdr>
            <w:top w:val="none" w:sz="0" w:space="0" w:color="auto"/>
            <w:left w:val="none" w:sz="0" w:space="0" w:color="auto"/>
            <w:bottom w:val="none" w:sz="0" w:space="0" w:color="auto"/>
            <w:right w:val="none" w:sz="0" w:space="0" w:color="auto"/>
          </w:divBdr>
        </w:div>
      </w:divsChild>
    </w:div>
    <w:div w:id="866672554">
      <w:bodyDiv w:val="1"/>
      <w:marLeft w:val="0"/>
      <w:marRight w:val="0"/>
      <w:marTop w:val="0"/>
      <w:marBottom w:val="0"/>
      <w:divBdr>
        <w:top w:val="none" w:sz="0" w:space="0" w:color="auto"/>
        <w:left w:val="none" w:sz="0" w:space="0" w:color="auto"/>
        <w:bottom w:val="none" w:sz="0" w:space="0" w:color="auto"/>
        <w:right w:val="none" w:sz="0" w:space="0" w:color="auto"/>
      </w:divBdr>
      <w:divsChild>
        <w:div w:id="546576353">
          <w:marLeft w:val="0"/>
          <w:marRight w:val="0"/>
          <w:marTop w:val="0"/>
          <w:marBottom w:val="0"/>
          <w:divBdr>
            <w:top w:val="none" w:sz="0" w:space="0" w:color="auto"/>
            <w:left w:val="none" w:sz="0" w:space="0" w:color="auto"/>
            <w:bottom w:val="none" w:sz="0" w:space="0" w:color="auto"/>
            <w:right w:val="none" w:sz="0" w:space="0" w:color="auto"/>
          </w:divBdr>
        </w:div>
      </w:divsChild>
    </w:div>
    <w:div w:id="869226755">
      <w:bodyDiv w:val="1"/>
      <w:marLeft w:val="0"/>
      <w:marRight w:val="0"/>
      <w:marTop w:val="0"/>
      <w:marBottom w:val="0"/>
      <w:divBdr>
        <w:top w:val="none" w:sz="0" w:space="0" w:color="auto"/>
        <w:left w:val="none" w:sz="0" w:space="0" w:color="auto"/>
        <w:bottom w:val="none" w:sz="0" w:space="0" w:color="auto"/>
        <w:right w:val="none" w:sz="0" w:space="0" w:color="auto"/>
      </w:divBdr>
    </w:div>
    <w:div w:id="877821333">
      <w:bodyDiv w:val="1"/>
      <w:marLeft w:val="0"/>
      <w:marRight w:val="0"/>
      <w:marTop w:val="0"/>
      <w:marBottom w:val="0"/>
      <w:divBdr>
        <w:top w:val="none" w:sz="0" w:space="0" w:color="auto"/>
        <w:left w:val="none" w:sz="0" w:space="0" w:color="auto"/>
        <w:bottom w:val="none" w:sz="0" w:space="0" w:color="auto"/>
        <w:right w:val="none" w:sz="0" w:space="0" w:color="auto"/>
      </w:divBdr>
      <w:divsChild>
        <w:div w:id="429276366">
          <w:marLeft w:val="0"/>
          <w:marRight w:val="0"/>
          <w:marTop w:val="0"/>
          <w:marBottom w:val="0"/>
          <w:divBdr>
            <w:top w:val="none" w:sz="0" w:space="0" w:color="auto"/>
            <w:left w:val="none" w:sz="0" w:space="0" w:color="auto"/>
            <w:bottom w:val="none" w:sz="0" w:space="0" w:color="auto"/>
            <w:right w:val="none" w:sz="0" w:space="0" w:color="auto"/>
          </w:divBdr>
        </w:div>
      </w:divsChild>
    </w:div>
    <w:div w:id="923345530">
      <w:bodyDiv w:val="1"/>
      <w:marLeft w:val="0"/>
      <w:marRight w:val="0"/>
      <w:marTop w:val="0"/>
      <w:marBottom w:val="0"/>
      <w:divBdr>
        <w:top w:val="none" w:sz="0" w:space="0" w:color="auto"/>
        <w:left w:val="none" w:sz="0" w:space="0" w:color="auto"/>
        <w:bottom w:val="none" w:sz="0" w:space="0" w:color="auto"/>
        <w:right w:val="none" w:sz="0" w:space="0" w:color="auto"/>
      </w:divBdr>
    </w:div>
    <w:div w:id="931352219">
      <w:bodyDiv w:val="1"/>
      <w:marLeft w:val="0"/>
      <w:marRight w:val="0"/>
      <w:marTop w:val="0"/>
      <w:marBottom w:val="0"/>
      <w:divBdr>
        <w:top w:val="none" w:sz="0" w:space="0" w:color="auto"/>
        <w:left w:val="none" w:sz="0" w:space="0" w:color="auto"/>
        <w:bottom w:val="none" w:sz="0" w:space="0" w:color="auto"/>
        <w:right w:val="none" w:sz="0" w:space="0" w:color="auto"/>
      </w:divBdr>
    </w:div>
    <w:div w:id="949582993">
      <w:bodyDiv w:val="1"/>
      <w:marLeft w:val="0"/>
      <w:marRight w:val="0"/>
      <w:marTop w:val="0"/>
      <w:marBottom w:val="0"/>
      <w:divBdr>
        <w:top w:val="none" w:sz="0" w:space="0" w:color="auto"/>
        <w:left w:val="none" w:sz="0" w:space="0" w:color="auto"/>
        <w:bottom w:val="none" w:sz="0" w:space="0" w:color="auto"/>
        <w:right w:val="none" w:sz="0" w:space="0" w:color="auto"/>
      </w:divBdr>
    </w:div>
    <w:div w:id="954294722">
      <w:bodyDiv w:val="1"/>
      <w:marLeft w:val="0"/>
      <w:marRight w:val="0"/>
      <w:marTop w:val="0"/>
      <w:marBottom w:val="0"/>
      <w:divBdr>
        <w:top w:val="none" w:sz="0" w:space="0" w:color="auto"/>
        <w:left w:val="none" w:sz="0" w:space="0" w:color="auto"/>
        <w:bottom w:val="none" w:sz="0" w:space="0" w:color="auto"/>
        <w:right w:val="none" w:sz="0" w:space="0" w:color="auto"/>
      </w:divBdr>
    </w:div>
    <w:div w:id="990326803">
      <w:bodyDiv w:val="1"/>
      <w:marLeft w:val="0"/>
      <w:marRight w:val="0"/>
      <w:marTop w:val="0"/>
      <w:marBottom w:val="0"/>
      <w:divBdr>
        <w:top w:val="none" w:sz="0" w:space="0" w:color="auto"/>
        <w:left w:val="none" w:sz="0" w:space="0" w:color="auto"/>
        <w:bottom w:val="none" w:sz="0" w:space="0" w:color="auto"/>
        <w:right w:val="none" w:sz="0" w:space="0" w:color="auto"/>
      </w:divBdr>
    </w:div>
    <w:div w:id="1014192961">
      <w:bodyDiv w:val="1"/>
      <w:marLeft w:val="0"/>
      <w:marRight w:val="0"/>
      <w:marTop w:val="0"/>
      <w:marBottom w:val="0"/>
      <w:divBdr>
        <w:top w:val="none" w:sz="0" w:space="0" w:color="auto"/>
        <w:left w:val="none" w:sz="0" w:space="0" w:color="auto"/>
        <w:bottom w:val="none" w:sz="0" w:space="0" w:color="auto"/>
        <w:right w:val="none" w:sz="0" w:space="0" w:color="auto"/>
      </w:divBdr>
      <w:divsChild>
        <w:div w:id="1544245212">
          <w:marLeft w:val="0"/>
          <w:marRight w:val="0"/>
          <w:marTop w:val="0"/>
          <w:marBottom w:val="0"/>
          <w:divBdr>
            <w:top w:val="none" w:sz="0" w:space="0" w:color="auto"/>
            <w:left w:val="none" w:sz="0" w:space="0" w:color="auto"/>
            <w:bottom w:val="none" w:sz="0" w:space="0" w:color="auto"/>
            <w:right w:val="none" w:sz="0" w:space="0" w:color="auto"/>
          </w:divBdr>
        </w:div>
      </w:divsChild>
    </w:div>
    <w:div w:id="1022439215">
      <w:bodyDiv w:val="1"/>
      <w:marLeft w:val="0"/>
      <w:marRight w:val="0"/>
      <w:marTop w:val="0"/>
      <w:marBottom w:val="0"/>
      <w:divBdr>
        <w:top w:val="none" w:sz="0" w:space="0" w:color="auto"/>
        <w:left w:val="none" w:sz="0" w:space="0" w:color="auto"/>
        <w:bottom w:val="none" w:sz="0" w:space="0" w:color="auto"/>
        <w:right w:val="none" w:sz="0" w:space="0" w:color="auto"/>
      </w:divBdr>
      <w:divsChild>
        <w:div w:id="837497404">
          <w:marLeft w:val="0"/>
          <w:marRight w:val="0"/>
          <w:marTop w:val="0"/>
          <w:marBottom w:val="0"/>
          <w:divBdr>
            <w:top w:val="none" w:sz="0" w:space="0" w:color="auto"/>
            <w:left w:val="none" w:sz="0" w:space="0" w:color="auto"/>
            <w:bottom w:val="none" w:sz="0" w:space="0" w:color="auto"/>
            <w:right w:val="none" w:sz="0" w:space="0" w:color="auto"/>
          </w:divBdr>
        </w:div>
      </w:divsChild>
    </w:div>
    <w:div w:id="1031035468">
      <w:bodyDiv w:val="1"/>
      <w:marLeft w:val="0"/>
      <w:marRight w:val="0"/>
      <w:marTop w:val="0"/>
      <w:marBottom w:val="0"/>
      <w:divBdr>
        <w:top w:val="none" w:sz="0" w:space="0" w:color="auto"/>
        <w:left w:val="none" w:sz="0" w:space="0" w:color="auto"/>
        <w:bottom w:val="none" w:sz="0" w:space="0" w:color="auto"/>
        <w:right w:val="none" w:sz="0" w:space="0" w:color="auto"/>
      </w:divBdr>
    </w:div>
    <w:div w:id="1090589804">
      <w:bodyDiv w:val="1"/>
      <w:marLeft w:val="0"/>
      <w:marRight w:val="0"/>
      <w:marTop w:val="0"/>
      <w:marBottom w:val="0"/>
      <w:divBdr>
        <w:top w:val="none" w:sz="0" w:space="0" w:color="auto"/>
        <w:left w:val="none" w:sz="0" w:space="0" w:color="auto"/>
        <w:bottom w:val="none" w:sz="0" w:space="0" w:color="auto"/>
        <w:right w:val="none" w:sz="0" w:space="0" w:color="auto"/>
      </w:divBdr>
      <w:divsChild>
        <w:div w:id="1864126254">
          <w:marLeft w:val="0"/>
          <w:marRight w:val="0"/>
          <w:marTop w:val="0"/>
          <w:marBottom w:val="0"/>
          <w:divBdr>
            <w:top w:val="none" w:sz="0" w:space="0" w:color="auto"/>
            <w:left w:val="none" w:sz="0" w:space="0" w:color="auto"/>
            <w:bottom w:val="none" w:sz="0" w:space="0" w:color="auto"/>
            <w:right w:val="none" w:sz="0" w:space="0" w:color="auto"/>
          </w:divBdr>
        </w:div>
      </w:divsChild>
    </w:div>
    <w:div w:id="1100953780">
      <w:bodyDiv w:val="1"/>
      <w:marLeft w:val="0"/>
      <w:marRight w:val="0"/>
      <w:marTop w:val="0"/>
      <w:marBottom w:val="0"/>
      <w:divBdr>
        <w:top w:val="none" w:sz="0" w:space="0" w:color="auto"/>
        <w:left w:val="none" w:sz="0" w:space="0" w:color="auto"/>
        <w:bottom w:val="none" w:sz="0" w:space="0" w:color="auto"/>
        <w:right w:val="none" w:sz="0" w:space="0" w:color="auto"/>
      </w:divBdr>
    </w:div>
    <w:div w:id="1104956895">
      <w:bodyDiv w:val="1"/>
      <w:marLeft w:val="0"/>
      <w:marRight w:val="0"/>
      <w:marTop w:val="0"/>
      <w:marBottom w:val="0"/>
      <w:divBdr>
        <w:top w:val="none" w:sz="0" w:space="0" w:color="auto"/>
        <w:left w:val="none" w:sz="0" w:space="0" w:color="auto"/>
        <w:bottom w:val="none" w:sz="0" w:space="0" w:color="auto"/>
        <w:right w:val="none" w:sz="0" w:space="0" w:color="auto"/>
      </w:divBdr>
      <w:divsChild>
        <w:div w:id="1226137655">
          <w:marLeft w:val="240"/>
          <w:marRight w:val="240"/>
          <w:marTop w:val="0"/>
          <w:marBottom w:val="0"/>
          <w:divBdr>
            <w:top w:val="none" w:sz="0" w:space="0" w:color="auto"/>
            <w:left w:val="none" w:sz="0" w:space="0" w:color="auto"/>
            <w:bottom w:val="none" w:sz="0" w:space="0" w:color="auto"/>
            <w:right w:val="none" w:sz="0" w:space="0" w:color="auto"/>
          </w:divBdr>
          <w:divsChild>
            <w:div w:id="1624460362">
              <w:marLeft w:val="-240"/>
              <w:marRight w:val="-240"/>
              <w:marTop w:val="0"/>
              <w:marBottom w:val="0"/>
              <w:divBdr>
                <w:top w:val="none" w:sz="0" w:space="0" w:color="auto"/>
                <w:left w:val="none" w:sz="0" w:space="0" w:color="auto"/>
                <w:bottom w:val="none" w:sz="0" w:space="0" w:color="auto"/>
                <w:right w:val="none" w:sz="0" w:space="0" w:color="auto"/>
              </w:divBdr>
              <w:divsChild>
                <w:div w:id="38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21596">
      <w:bodyDiv w:val="1"/>
      <w:marLeft w:val="0"/>
      <w:marRight w:val="0"/>
      <w:marTop w:val="0"/>
      <w:marBottom w:val="0"/>
      <w:divBdr>
        <w:top w:val="none" w:sz="0" w:space="0" w:color="auto"/>
        <w:left w:val="none" w:sz="0" w:space="0" w:color="auto"/>
        <w:bottom w:val="none" w:sz="0" w:space="0" w:color="auto"/>
        <w:right w:val="none" w:sz="0" w:space="0" w:color="auto"/>
      </w:divBdr>
      <w:divsChild>
        <w:div w:id="2103212923">
          <w:marLeft w:val="0"/>
          <w:marRight w:val="0"/>
          <w:marTop w:val="0"/>
          <w:marBottom w:val="0"/>
          <w:divBdr>
            <w:top w:val="none" w:sz="0" w:space="0" w:color="auto"/>
            <w:left w:val="none" w:sz="0" w:space="0" w:color="auto"/>
            <w:bottom w:val="none" w:sz="0" w:space="0" w:color="auto"/>
            <w:right w:val="none" w:sz="0" w:space="0" w:color="auto"/>
          </w:divBdr>
        </w:div>
      </w:divsChild>
    </w:div>
    <w:div w:id="1154028255">
      <w:bodyDiv w:val="1"/>
      <w:marLeft w:val="0"/>
      <w:marRight w:val="0"/>
      <w:marTop w:val="0"/>
      <w:marBottom w:val="0"/>
      <w:divBdr>
        <w:top w:val="none" w:sz="0" w:space="0" w:color="auto"/>
        <w:left w:val="none" w:sz="0" w:space="0" w:color="auto"/>
        <w:bottom w:val="none" w:sz="0" w:space="0" w:color="auto"/>
        <w:right w:val="none" w:sz="0" w:space="0" w:color="auto"/>
      </w:divBdr>
    </w:div>
    <w:div w:id="1199392920">
      <w:bodyDiv w:val="1"/>
      <w:marLeft w:val="0"/>
      <w:marRight w:val="0"/>
      <w:marTop w:val="0"/>
      <w:marBottom w:val="0"/>
      <w:divBdr>
        <w:top w:val="none" w:sz="0" w:space="0" w:color="auto"/>
        <w:left w:val="none" w:sz="0" w:space="0" w:color="auto"/>
        <w:bottom w:val="none" w:sz="0" w:space="0" w:color="auto"/>
        <w:right w:val="none" w:sz="0" w:space="0" w:color="auto"/>
      </w:divBdr>
      <w:divsChild>
        <w:div w:id="752236166">
          <w:marLeft w:val="0"/>
          <w:marRight w:val="0"/>
          <w:marTop w:val="0"/>
          <w:marBottom w:val="0"/>
          <w:divBdr>
            <w:top w:val="none" w:sz="0" w:space="0" w:color="auto"/>
            <w:left w:val="none" w:sz="0" w:space="0" w:color="auto"/>
            <w:bottom w:val="none" w:sz="0" w:space="0" w:color="auto"/>
            <w:right w:val="none" w:sz="0" w:space="0" w:color="auto"/>
          </w:divBdr>
        </w:div>
      </w:divsChild>
    </w:div>
    <w:div w:id="1215117336">
      <w:bodyDiv w:val="1"/>
      <w:marLeft w:val="0"/>
      <w:marRight w:val="0"/>
      <w:marTop w:val="0"/>
      <w:marBottom w:val="0"/>
      <w:divBdr>
        <w:top w:val="none" w:sz="0" w:space="0" w:color="auto"/>
        <w:left w:val="none" w:sz="0" w:space="0" w:color="auto"/>
        <w:bottom w:val="none" w:sz="0" w:space="0" w:color="auto"/>
        <w:right w:val="none" w:sz="0" w:space="0" w:color="auto"/>
      </w:divBdr>
      <w:divsChild>
        <w:div w:id="538517795">
          <w:marLeft w:val="0"/>
          <w:marRight w:val="0"/>
          <w:marTop w:val="0"/>
          <w:marBottom w:val="0"/>
          <w:divBdr>
            <w:top w:val="none" w:sz="0" w:space="0" w:color="auto"/>
            <w:left w:val="none" w:sz="0" w:space="0" w:color="auto"/>
            <w:bottom w:val="none" w:sz="0" w:space="0" w:color="auto"/>
            <w:right w:val="none" w:sz="0" w:space="0" w:color="auto"/>
          </w:divBdr>
        </w:div>
      </w:divsChild>
    </w:div>
    <w:div w:id="1216938108">
      <w:bodyDiv w:val="1"/>
      <w:marLeft w:val="0"/>
      <w:marRight w:val="0"/>
      <w:marTop w:val="0"/>
      <w:marBottom w:val="0"/>
      <w:divBdr>
        <w:top w:val="none" w:sz="0" w:space="0" w:color="auto"/>
        <w:left w:val="none" w:sz="0" w:space="0" w:color="auto"/>
        <w:bottom w:val="none" w:sz="0" w:space="0" w:color="auto"/>
        <w:right w:val="none" w:sz="0" w:space="0" w:color="auto"/>
      </w:divBdr>
      <w:divsChild>
        <w:div w:id="1779450326">
          <w:marLeft w:val="0"/>
          <w:marRight w:val="0"/>
          <w:marTop w:val="0"/>
          <w:marBottom w:val="0"/>
          <w:divBdr>
            <w:top w:val="none" w:sz="0" w:space="0" w:color="auto"/>
            <w:left w:val="none" w:sz="0" w:space="0" w:color="auto"/>
            <w:bottom w:val="none" w:sz="0" w:space="0" w:color="auto"/>
            <w:right w:val="none" w:sz="0" w:space="0" w:color="auto"/>
          </w:divBdr>
        </w:div>
      </w:divsChild>
    </w:div>
    <w:div w:id="1233731719">
      <w:bodyDiv w:val="1"/>
      <w:marLeft w:val="0"/>
      <w:marRight w:val="0"/>
      <w:marTop w:val="0"/>
      <w:marBottom w:val="0"/>
      <w:divBdr>
        <w:top w:val="none" w:sz="0" w:space="0" w:color="auto"/>
        <w:left w:val="none" w:sz="0" w:space="0" w:color="auto"/>
        <w:bottom w:val="none" w:sz="0" w:space="0" w:color="auto"/>
        <w:right w:val="none" w:sz="0" w:space="0" w:color="auto"/>
      </w:divBdr>
      <w:divsChild>
        <w:div w:id="695928547">
          <w:marLeft w:val="0"/>
          <w:marRight w:val="0"/>
          <w:marTop w:val="0"/>
          <w:marBottom w:val="0"/>
          <w:divBdr>
            <w:top w:val="none" w:sz="0" w:space="0" w:color="auto"/>
            <w:left w:val="none" w:sz="0" w:space="0" w:color="auto"/>
            <w:bottom w:val="none" w:sz="0" w:space="0" w:color="auto"/>
            <w:right w:val="none" w:sz="0" w:space="0" w:color="auto"/>
          </w:divBdr>
        </w:div>
      </w:divsChild>
    </w:div>
    <w:div w:id="1267033357">
      <w:bodyDiv w:val="1"/>
      <w:marLeft w:val="0"/>
      <w:marRight w:val="0"/>
      <w:marTop w:val="0"/>
      <w:marBottom w:val="0"/>
      <w:divBdr>
        <w:top w:val="none" w:sz="0" w:space="0" w:color="auto"/>
        <w:left w:val="none" w:sz="0" w:space="0" w:color="auto"/>
        <w:bottom w:val="none" w:sz="0" w:space="0" w:color="auto"/>
        <w:right w:val="none" w:sz="0" w:space="0" w:color="auto"/>
      </w:divBdr>
    </w:div>
    <w:div w:id="1328437181">
      <w:bodyDiv w:val="1"/>
      <w:marLeft w:val="0"/>
      <w:marRight w:val="0"/>
      <w:marTop w:val="0"/>
      <w:marBottom w:val="0"/>
      <w:divBdr>
        <w:top w:val="none" w:sz="0" w:space="0" w:color="auto"/>
        <w:left w:val="none" w:sz="0" w:space="0" w:color="auto"/>
        <w:bottom w:val="none" w:sz="0" w:space="0" w:color="auto"/>
        <w:right w:val="none" w:sz="0" w:space="0" w:color="auto"/>
      </w:divBdr>
      <w:divsChild>
        <w:div w:id="37826792">
          <w:marLeft w:val="0"/>
          <w:marRight w:val="0"/>
          <w:marTop w:val="0"/>
          <w:marBottom w:val="0"/>
          <w:divBdr>
            <w:top w:val="none" w:sz="0" w:space="0" w:color="auto"/>
            <w:left w:val="none" w:sz="0" w:space="0" w:color="auto"/>
            <w:bottom w:val="none" w:sz="0" w:space="0" w:color="auto"/>
            <w:right w:val="none" w:sz="0" w:space="0" w:color="auto"/>
          </w:divBdr>
        </w:div>
      </w:divsChild>
    </w:div>
    <w:div w:id="1337001356">
      <w:bodyDiv w:val="1"/>
      <w:marLeft w:val="0"/>
      <w:marRight w:val="0"/>
      <w:marTop w:val="0"/>
      <w:marBottom w:val="0"/>
      <w:divBdr>
        <w:top w:val="none" w:sz="0" w:space="0" w:color="auto"/>
        <w:left w:val="none" w:sz="0" w:space="0" w:color="auto"/>
        <w:bottom w:val="none" w:sz="0" w:space="0" w:color="auto"/>
        <w:right w:val="none" w:sz="0" w:space="0" w:color="auto"/>
      </w:divBdr>
    </w:div>
    <w:div w:id="1352150262">
      <w:bodyDiv w:val="1"/>
      <w:marLeft w:val="0"/>
      <w:marRight w:val="0"/>
      <w:marTop w:val="0"/>
      <w:marBottom w:val="0"/>
      <w:divBdr>
        <w:top w:val="none" w:sz="0" w:space="0" w:color="auto"/>
        <w:left w:val="none" w:sz="0" w:space="0" w:color="auto"/>
        <w:bottom w:val="none" w:sz="0" w:space="0" w:color="auto"/>
        <w:right w:val="none" w:sz="0" w:space="0" w:color="auto"/>
      </w:divBdr>
    </w:div>
    <w:div w:id="1352681270">
      <w:bodyDiv w:val="1"/>
      <w:marLeft w:val="0"/>
      <w:marRight w:val="0"/>
      <w:marTop w:val="0"/>
      <w:marBottom w:val="0"/>
      <w:divBdr>
        <w:top w:val="none" w:sz="0" w:space="0" w:color="auto"/>
        <w:left w:val="none" w:sz="0" w:space="0" w:color="auto"/>
        <w:bottom w:val="none" w:sz="0" w:space="0" w:color="auto"/>
        <w:right w:val="none" w:sz="0" w:space="0" w:color="auto"/>
      </w:divBdr>
    </w:div>
    <w:div w:id="1368601955">
      <w:bodyDiv w:val="1"/>
      <w:marLeft w:val="0"/>
      <w:marRight w:val="0"/>
      <w:marTop w:val="0"/>
      <w:marBottom w:val="0"/>
      <w:divBdr>
        <w:top w:val="none" w:sz="0" w:space="0" w:color="auto"/>
        <w:left w:val="none" w:sz="0" w:space="0" w:color="auto"/>
        <w:bottom w:val="none" w:sz="0" w:space="0" w:color="auto"/>
        <w:right w:val="none" w:sz="0" w:space="0" w:color="auto"/>
      </w:divBdr>
      <w:divsChild>
        <w:div w:id="1727415937">
          <w:marLeft w:val="240"/>
          <w:marRight w:val="240"/>
          <w:marTop w:val="0"/>
          <w:marBottom w:val="0"/>
          <w:divBdr>
            <w:top w:val="none" w:sz="0" w:space="0" w:color="auto"/>
            <w:left w:val="none" w:sz="0" w:space="0" w:color="auto"/>
            <w:bottom w:val="none" w:sz="0" w:space="0" w:color="auto"/>
            <w:right w:val="none" w:sz="0" w:space="0" w:color="auto"/>
          </w:divBdr>
          <w:divsChild>
            <w:div w:id="114176159">
              <w:marLeft w:val="-240"/>
              <w:marRight w:val="-240"/>
              <w:marTop w:val="0"/>
              <w:marBottom w:val="0"/>
              <w:divBdr>
                <w:top w:val="none" w:sz="0" w:space="0" w:color="auto"/>
                <w:left w:val="none" w:sz="0" w:space="0" w:color="auto"/>
                <w:bottom w:val="none" w:sz="0" w:space="0" w:color="auto"/>
                <w:right w:val="none" w:sz="0" w:space="0" w:color="auto"/>
              </w:divBdr>
              <w:divsChild>
                <w:div w:id="1430085198">
                  <w:marLeft w:val="0"/>
                  <w:marRight w:val="0"/>
                  <w:marTop w:val="0"/>
                  <w:marBottom w:val="0"/>
                  <w:divBdr>
                    <w:top w:val="none" w:sz="0" w:space="0" w:color="auto"/>
                    <w:left w:val="none" w:sz="0" w:space="0" w:color="auto"/>
                    <w:bottom w:val="none" w:sz="0" w:space="0" w:color="auto"/>
                    <w:right w:val="none" w:sz="0" w:space="0" w:color="auto"/>
                  </w:divBdr>
                  <w:divsChild>
                    <w:div w:id="1709180240">
                      <w:marLeft w:val="0"/>
                      <w:marRight w:val="0"/>
                      <w:marTop w:val="0"/>
                      <w:marBottom w:val="0"/>
                      <w:divBdr>
                        <w:top w:val="none" w:sz="0" w:space="0" w:color="auto"/>
                        <w:left w:val="none" w:sz="0" w:space="0" w:color="auto"/>
                        <w:bottom w:val="none" w:sz="0" w:space="0" w:color="auto"/>
                        <w:right w:val="none" w:sz="0" w:space="0" w:color="auto"/>
                      </w:divBdr>
                      <w:divsChild>
                        <w:div w:id="16166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551094">
      <w:bodyDiv w:val="1"/>
      <w:marLeft w:val="0"/>
      <w:marRight w:val="0"/>
      <w:marTop w:val="0"/>
      <w:marBottom w:val="0"/>
      <w:divBdr>
        <w:top w:val="none" w:sz="0" w:space="0" w:color="auto"/>
        <w:left w:val="none" w:sz="0" w:space="0" w:color="auto"/>
        <w:bottom w:val="none" w:sz="0" w:space="0" w:color="auto"/>
        <w:right w:val="none" w:sz="0" w:space="0" w:color="auto"/>
      </w:divBdr>
    </w:div>
    <w:div w:id="1380015543">
      <w:bodyDiv w:val="1"/>
      <w:marLeft w:val="0"/>
      <w:marRight w:val="0"/>
      <w:marTop w:val="0"/>
      <w:marBottom w:val="0"/>
      <w:divBdr>
        <w:top w:val="none" w:sz="0" w:space="0" w:color="auto"/>
        <w:left w:val="none" w:sz="0" w:space="0" w:color="auto"/>
        <w:bottom w:val="none" w:sz="0" w:space="0" w:color="auto"/>
        <w:right w:val="none" w:sz="0" w:space="0" w:color="auto"/>
      </w:divBdr>
      <w:divsChild>
        <w:div w:id="349912414">
          <w:marLeft w:val="0"/>
          <w:marRight w:val="0"/>
          <w:marTop w:val="0"/>
          <w:marBottom w:val="0"/>
          <w:divBdr>
            <w:top w:val="none" w:sz="0" w:space="0" w:color="auto"/>
            <w:left w:val="none" w:sz="0" w:space="0" w:color="auto"/>
            <w:bottom w:val="none" w:sz="0" w:space="0" w:color="auto"/>
            <w:right w:val="none" w:sz="0" w:space="0" w:color="auto"/>
          </w:divBdr>
          <w:divsChild>
            <w:div w:id="1849557239">
              <w:marLeft w:val="0"/>
              <w:marRight w:val="0"/>
              <w:marTop w:val="0"/>
              <w:marBottom w:val="0"/>
              <w:divBdr>
                <w:top w:val="none" w:sz="0" w:space="0" w:color="auto"/>
                <w:left w:val="none" w:sz="0" w:space="0" w:color="auto"/>
                <w:bottom w:val="none" w:sz="0" w:space="0" w:color="auto"/>
                <w:right w:val="none" w:sz="0" w:space="0" w:color="auto"/>
              </w:divBdr>
              <w:divsChild>
                <w:div w:id="33845579">
                  <w:marLeft w:val="0"/>
                  <w:marRight w:val="0"/>
                  <w:marTop w:val="0"/>
                  <w:marBottom w:val="0"/>
                  <w:divBdr>
                    <w:top w:val="none" w:sz="0" w:space="0" w:color="auto"/>
                    <w:left w:val="none" w:sz="0" w:space="0" w:color="auto"/>
                    <w:bottom w:val="none" w:sz="0" w:space="0" w:color="auto"/>
                    <w:right w:val="none" w:sz="0" w:space="0" w:color="auto"/>
                  </w:divBdr>
                  <w:divsChild>
                    <w:div w:id="1104231748">
                      <w:marLeft w:val="0"/>
                      <w:marRight w:val="0"/>
                      <w:marTop w:val="0"/>
                      <w:marBottom w:val="0"/>
                      <w:divBdr>
                        <w:top w:val="none" w:sz="0" w:space="0" w:color="auto"/>
                        <w:left w:val="none" w:sz="0" w:space="0" w:color="auto"/>
                        <w:bottom w:val="none" w:sz="0" w:space="0" w:color="auto"/>
                        <w:right w:val="none" w:sz="0" w:space="0" w:color="auto"/>
                      </w:divBdr>
                      <w:divsChild>
                        <w:div w:id="1071580409">
                          <w:marLeft w:val="0"/>
                          <w:marRight w:val="0"/>
                          <w:marTop w:val="0"/>
                          <w:marBottom w:val="0"/>
                          <w:divBdr>
                            <w:top w:val="none" w:sz="0" w:space="0" w:color="auto"/>
                            <w:left w:val="none" w:sz="0" w:space="0" w:color="auto"/>
                            <w:bottom w:val="none" w:sz="0" w:space="0" w:color="auto"/>
                            <w:right w:val="none" w:sz="0" w:space="0" w:color="auto"/>
                          </w:divBdr>
                          <w:divsChild>
                            <w:div w:id="2111126220">
                              <w:marLeft w:val="0"/>
                              <w:marRight w:val="0"/>
                              <w:marTop w:val="0"/>
                              <w:marBottom w:val="0"/>
                              <w:divBdr>
                                <w:top w:val="none" w:sz="0" w:space="0" w:color="auto"/>
                                <w:left w:val="none" w:sz="0" w:space="0" w:color="auto"/>
                                <w:bottom w:val="none" w:sz="0" w:space="0" w:color="auto"/>
                                <w:right w:val="none" w:sz="0" w:space="0" w:color="auto"/>
                              </w:divBdr>
                              <w:divsChild>
                                <w:div w:id="8172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178462">
      <w:bodyDiv w:val="1"/>
      <w:marLeft w:val="0"/>
      <w:marRight w:val="0"/>
      <w:marTop w:val="0"/>
      <w:marBottom w:val="0"/>
      <w:divBdr>
        <w:top w:val="none" w:sz="0" w:space="0" w:color="auto"/>
        <w:left w:val="none" w:sz="0" w:space="0" w:color="auto"/>
        <w:bottom w:val="none" w:sz="0" w:space="0" w:color="auto"/>
        <w:right w:val="none" w:sz="0" w:space="0" w:color="auto"/>
      </w:divBdr>
    </w:div>
    <w:div w:id="1413115529">
      <w:bodyDiv w:val="1"/>
      <w:marLeft w:val="0"/>
      <w:marRight w:val="0"/>
      <w:marTop w:val="0"/>
      <w:marBottom w:val="0"/>
      <w:divBdr>
        <w:top w:val="none" w:sz="0" w:space="0" w:color="auto"/>
        <w:left w:val="none" w:sz="0" w:space="0" w:color="auto"/>
        <w:bottom w:val="none" w:sz="0" w:space="0" w:color="auto"/>
        <w:right w:val="none" w:sz="0" w:space="0" w:color="auto"/>
      </w:divBdr>
    </w:div>
    <w:div w:id="1424719743">
      <w:bodyDiv w:val="1"/>
      <w:marLeft w:val="0"/>
      <w:marRight w:val="0"/>
      <w:marTop w:val="0"/>
      <w:marBottom w:val="0"/>
      <w:divBdr>
        <w:top w:val="none" w:sz="0" w:space="0" w:color="auto"/>
        <w:left w:val="none" w:sz="0" w:space="0" w:color="auto"/>
        <w:bottom w:val="none" w:sz="0" w:space="0" w:color="auto"/>
        <w:right w:val="none" w:sz="0" w:space="0" w:color="auto"/>
      </w:divBdr>
    </w:div>
    <w:div w:id="1521894579">
      <w:bodyDiv w:val="1"/>
      <w:marLeft w:val="0"/>
      <w:marRight w:val="0"/>
      <w:marTop w:val="0"/>
      <w:marBottom w:val="0"/>
      <w:divBdr>
        <w:top w:val="none" w:sz="0" w:space="0" w:color="auto"/>
        <w:left w:val="none" w:sz="0" w:space="0" w:color="auto"/>
        <w:bottom w:val="none" w:sz="0" w:space="0" w:color="auto"/>
        <w:right w:val="none" w:sz="0" w:space="0" w:color="auto"/>
      </w:divBdr>
    </w:div>
    <w:div w:id="1611427036">
      <w:bodyDiv w:val="1"/>
      <w:marLeft w:val="0"/>
      <w:marRight w:val="0"/>
      <w:marTop w:val="0"/>
      <w:marBottom w:val="0"/>
      <w:divBdr>
        <w:top w:val="none" w:sz="0" w:space="0" w:color="auto"/>
        <w:left w:val="none" w:sz="0" w:space="0" w:color="auto"/>
        <w:bottom w:val="none" w:sz="0" w:space="0" w:color="auto"/>
        <w:right w:val="none" w:sz="0" w:space="0" w:color="auto"/>
      </w:divBdr>
      <w:divsChild>
        <w:div w:id="447702990">
          <w:marLeft w:val="240"/>
          <w:marRight w:val="240"/>
          <w:marTop w:val="0"/>
          <w:marBottom w:val="0"/>
          <w:divBdr>
            <w:top w:val="none" w:sz="0" w:space="0" w:color="auto"/>
            <w:left w:val="none" w:sz="0" w:space="0" w:color="auto"/>
            <w:bottom w:val="none" w:sz="0" w:space="0" w:color="auto"/>
            <w:right w:val="none" w:sz="0" w:space="0" w:color="auto"/>
          </w:divBdr>
          <w:divsChild>
            <w:div w:id="519779049">
              <w:marLeft w:val="-240"/>
              <w:marRight w:val="-240"/>
              <w:marTop w:val="0"/>
              <w:marBottom w:val="0"/>
              <w:divBdr>
                <w:top w:val="none" w:sz="0" w:space="0" w:color="auto"/>
                <w:left w:val="none" w:sz="0" w:space="0" w:color="auto"/>
                <w:bottom w:val="none" w:sz="0" w:space="0" w:color="auto"/>
                <w:right w:val="none" w:sz="0" w:space="0" w:color="auto"/>
              </w:divBdr>
              <w:divsChild>
                <w:div w:id="988510694">
                  <w:marLeft w:val="0"/>
                  <w:marRight w:val="0"/>
                  <w:marTop w:val="0"/>
                  <w:marBottom w:val="0"/>
                  <w:divBdr>
                    <w:top w:val="none" w:sz="0" w:space="0" w:color="auto"/>
                    <w:left w:val="none" w:sz="0" w:space="0" w:color="auto"/>
                    <w:bottom w:val="none" w:sz="0" w:space="0" w:color="auto"/>
                    <w:right w:val="none" w:sz="0" w:space="0" w:color="auto"/>
                  </w:divBdr>
                  <w:divsChild>
                    <w:div w:id="2023848506">
                      <w:marLeft w:val="0"/>
                      <w:marRight w:val="0"/>
                      <w:marTop w:val="0"/>
                      <w:marBottom w:val="0"/>
                      <w:divBdr>
                        <w:top w:val="none" w:sz="0" w:space="0" w:color="auto"/>
                        <w:left w:val="none" w:sz="0" w:space="0" w:color="auto"/>
                        <w:bottom w:val="none" w:sz="0" w:space="0" w:color="auto"/>
                        <w:right w:val="none" w:sz="0" w:space="0" w:color="auto"/>
                      </w:divBdr>
                      <w:divsChild>
                        <w:div w:id="10605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535472">
      <w:bodyDiv w:val="1"/>
      <w:marLeft w:val="0"/>
      <w:marRight w:val="0"/>
      <w:marTop w:val="0"/>
      <w:marBottom w:val="0"/>
      <w:divBdr>
        <w:top w:val="none" w:sz="0" w:space="0" w:color="auto"/>
        <w:left w:val="none" w:sz="0" w:space="0" w:color="auto"/>
        <w:bottom w:val="none" w:sz="0" w:space="0" w:color="auto"/>
        <w:right w:val="none" w:sz="0" w:space="0" w:color="auto"/>
      </w:divBdr>
    </w:div>
    <w:div w:id="1748990072">
      <w:bodyDiv w:val="1"/>
      <w:marLeft w:val="0"/>
      <w:marRight w:val="0"/>
      <w:marTop w:val="0"/>
      <w:marBottom w:val="0"/>
      <w:divBdr>
        <w:top w:val="none" w:sz="0" w:space="0" w:color="auto"/>
        <w:left w:val="none" w:sz="0" w:space="0" w:color="auto"/>
        <w:bottom w:val="none" w:sz="0" w:space="0" w:color="auto"/>
        <w:right w:val="none" w:sz="0" w:space="0" w:color="auto"/>
      </w:divBdr>
      <w:divsChild>
        <w:div w:id="1541165201">
          <w:marLeft w:val="0"/>
          <w:marRight w:val="0"/>
          <w:marTop w:val="0"/>
          <w:marBottom w:val="0"/>
          <w:divBdr>
            <w:top w:val="none" w:sz="0" w:space="0" w:color="auto"/>
            <w:left w:val="none" w:sz="0" w:space="0" w:color="auto"/>
            <w:bottom w:val="none" w:sz="0" w:space="0" w:color="auto"/>
            <w:right w:val="none" w:sz="0" w:space="0" w:color="auto"/>
          </w:divBdr>
        </w:div>
      </w:divsChild>
    </w:div>
    <w:div w:id="1846506883">
      <w:bodyDiv w:val="1"/>
      <w:marLeft w:val="0"/>
      <w:marRight w:val="0"/>
      <w:marTop w:val="0"/>
      <w:marBottom w:val="0"/>
      <w:divBdr>
        <w:top w:val="none" w:sz="0" w:space="0" w:color="auto"/>
        <w:left w:val="none" w:sz="0" w:space="0" w:color="auto"/>
        <w:bottom w:val="none" w:sz="0" w:space="0" w:color="auto"/>
        <w:right w:val="none" w:sz="0" w:space="0" w:color="auto"/>
      </w:divBdr>
    </w:div>
    <w:div w:id="1882479716">
      <w:bodyDiv w:val="1"/>
      <w:marLeft w:val="0"/>
      <w:marRight w:val="0"/>
      <w:marTop w:val="0"/>
      <w:marBottom w:val="0"/>
      <w:divBdr>
        <w:top w:val="none" w:sz="0" w:space="0" w:color="auto"/>
        <w:left w:val="none" w:sz="0" w:space="0" w:color="auto"/>
        <w:bottom w:val="none" w:sz="0" w:space="0" w:color="auto"/>
        <w:right w:val="none" w:sz="0" w:space="0" w:color="auto"/>
      </w:divBdr>
      <w:divsChild>
        <w:div w:id="173616194">
          <w:marLeft w:val="0"/>
          <w:marRight w:val="0"/>
          <w:marTop w:val="0"/>
          <w:marBottom w:val="0"/>
          <w:divBdr>
            <w:top w:val="none" w:sz="0" w:space="0" w:color="auto"/>
            <w:left w:val="none" w:sz="0" w:space="0" w:color="auto"/>
            <w:bottom w:val="none" w:sz="0" w:space="0" w:color="auto"/>
            <w:right w:val="none" w:sz="0" w:space="0" w:color="auto"/>
          </w:divBdr>
        </w:div>
      </w:divsChild>
    </w:div>
    <w:div w:id="1921937826">
      <w:bodyDiv w:val="1"/>
      <w:marLeft w:val="0"/>
      <w:marRight w:val="0"/>
      <w:marTop w:val="0"/>
      <w:marBottom w:val="0"/>
      <w:divBdr>
        <w:top w:val="none" w:sz="0" w:space="0" w:color="auto"/>
        <w:left w:val="none" w:sz="0" w:space="0" w:color="auto"/>
        <w:bottom w:val="none" w:sz="0" w:space="0" w:color="auto"/>
        <w:right w:val="none" w:sz="0" w:space="0" w:color="auto"/>
      </w:divBdr>
      <w:divsChild>
        <w:div w:id="415788876">
          <w:marLeft w:val="0"/>
          <w:marRight w:val="0"/>
          <w:marTop w:val="0"/>
          <w:marBottom w:val="0"/>
          <w:divBdr>
            <w:top w:val="none" w:sz="0" w:space="0" w:color="auto"/>
            <w:left w:val="none" w:sz="0" w:space="0" w:color="auto"/>
            <w:bottom w:val="none" w:sz="0" w:space="0" w:color="auto"/>
            <w:right w:val="none" w:sz="0" w:space="0" w:color="auto"/>
          </w:divBdr>
        </w:div>
      </w:divsChild>
    </w:div>
    <w:div w:id="1964310856">
      <w:bodyDiv w:val="1"/>
      <w:marLeft w:val="0"/>
      <w:marRight w:val="0"/>
      <w:marTop w:val="0"/>
      <w:marBottom w:val="0"/>
      <w:divBdr>
        <w:top w:val="none" w:sz="0" w:space="0" w:color="auto"/>
        <w:left w:val="none" w:sz="0" w:space="0" w:color="auto"/>
        <w:bottom w:val="none" w:sz="0" w:space="0" w:color="auto"/>
        <w:right w:val="none" w:sz="0" w:space="0" w:color="auto"/>
      </w:divBdr>
    </w:div>
    <w:div w:id="1980260101">
      <w:bodyDiv w:val="1"/>
      <w:marLeft w:val="0"/>
      <w:marRight w:val="0"/>
      <w:marTop w:val="0"/>
      <w:marBottom w:val="0"/>
      <w:divBdr>
        <w:top w:val="none" w:sz="0" w:space="0" w:color="auto"/>
        <w:left w:val="none" w:sz="0" w:space="0" w:color="auto"/>
        <w:bottom w:val="none" w:sz="0" w:space="0" w:color="auto"/>
        <w:right w:val="none" w:sz="0" w:space="0" w:color="auto"/>
      </w:divBdr>
    </w:div>
    <w:div w:id="2129156680">
      <w:bodyDiv w:val="1"/>
      <w:marLeft w:val="0"/>
      <w:marRight w:val="0"/>
      <w:marTop w:val="0"/>
      <w:marBottom w:val="0"/>
      <w:divBdr>
        <w:top w:val="none" w:sz="0" w:space="0" w:color="auto"/>
        <w:left w:val="none" w:sz="0" w:space="0" w:color="auto"/>
        <w:bottom w:val="none" w:sz="0" w:space="0" w:color="auto"/>
        <w:right w:val="none" w:sz="0" w:space="0" w:color="auto"/>
      </w:divBdr>
      <w:divsChild>
        <w:div w:id="665786530">
          <w:marLeft w:val="0"/>
          <w:marRight w:val="0"/>
          <w:marTop w:val="0"/>
          <w:marBottom w:val="0"/>
          <w:divBdr>
            <w:top w:val="none" w:sz="0" w:space="0" w:color="auto"/>
            <w:left w:val="none" w:sz="0" w:space="0" w:color="auto"/>
            <w:bottom w:val="none" w:sz="0" w:space="0" w:color="auto"/>
            <w:right w:val="none" w:sz="0" w:space="0" w:color="auto"/>
          </w:divBdr>
        </w:div>
      </w:divsChild>
    </w:div>
    <w:div w:id="2147162867">
      <w:bodyDiv w:val="1"/>
      <w:marLeft w:val="0"/>
      <w:marRight w:val="0"/>
      <w:marTop w:val="0"/>
      <w:marBottom w:val="0"/>
      <w:divBdr>
        <w:top w:val="none" w:sz="0" w:space="0" w:color="auto"/>
        <w:left w:val="none" w:sz="0" w:space="0" w:color="auto"/>
        <w:bottom w:val="none" w:sz="0" w:space="0" w:color="auto"/>
        <w:right w:val="none" w:sz="0" w:space="0" w:color="auto"/>
      </w:divBdr>
      <w:divsChild>
        <w:div w:id="2138989812">
          <w:marLeft w:val="240"/>
          <w:marRight w:val="240"/>
          <w:marTop w:val="0"/>
          <w:marBottom w:val="0"/>
          <w:divBdr>
            <w:top w:val="none" w:sz="0" w:space="0" w:color="auto"/>
            <w:left w:val="none" w:sz="0" w:space="0" w:color="auto"/>
            <w:bottom w:val="none" w:sz="0" w:space="0" w:color="auto"/>
            <w:right w:val="none" w:sz="0" w:space="0" w:color="auto"/>
          </w:divBdr>
          <w:divsChild>
            <w:div w:id="734621360">
              <w:marLeft w:val="-240"/>
              <w:marRight w:val="-240"/>
              <w:marTop w:val="0"/>
              <w:marBottom w:val="0"/>
              <w:divBdr>
                <w:top w:val="none" w:sz="0" w:space="0" w:color="auto"/>
                <w:left w:val="none" w:sz="0" w:space="0" w:color="auto"/>
                <w:bottom w:val="none" w:sz="0" w:space="0" w:color="auto"/>
                <w:right w:val="none" w:sz="0" w:space="0" w:color="auto"/>
              </w:divBdr>
              <w:divsChild>
                <w:div w:id="1084455512">
                  <w:marLeft w:val="0"/>
                  <w:marRight w:val="0"/>
                  <w:marTop w:val="0"/>
                  <w:marBottom w:val="0"/>
                  <w:divBdr>
                    <w:top w:val="none" w:sz="0" w:space="0" w:color="auto"/>
                    <w:left w:val="none" w:sz="0" w:space="0" w:color="auto"/>
                    <w:bottom w:val="none" w:sz="0" w:space="0" w:color="auto"/>
                    <w:right w:val="none" w:sz="0" w:space="0" w:color="auto"/>
                  </w:divBdr>
                  <w:divsChild>
                    <w:div w:id="929703233">
                      <w:marLeft w:val="0"/>
                      <w:marRight w:val="0"/>
                      <w:marTop w:val="0"/>
                      <w:marBottom w:val="0"/>
                      <w:divBdr>
                        <w:top w:val="none" w:sz="0" w:space="0" w:color="auto"/>
                        <w:left w:val="none" w:sz="0" w:space="0" w:color="auto"/>
                        <w:bottom w:val="none" w:sz="0" w:space="0" w:color="auto"/>
                        <w:right w:val="none" w:sz="0" w:space="0" w:color="auto"/>
                      </w:divBdr>
                      <w:divsChild>
                        <w:div w:id="19603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app.powerbi.com/view?r=eyJrIjoiZWFjNWM3ZTAtZTQ5Yy00YjI5LWFjZjctZDMzYTUyZmJkNWMzIiwidCI6IjM3YzM1NGIyLTg1YjAtNDdmNS1iMjIyLTA3YjQ4ZDc3NGVlMyJ9" TargetMode="External"/><Relationship Id="rId42" Type="http://schemas.openxmlformats.org/officeDocument/2006/relationships/image" Target="media/image18.png"/><Relationship Id="rId47" Type="http://schemas.openxmlformats.org/officeDocument/2006/relationships/hyperlink" Target="https://www.gov.uk/government/statistics/seasonal-influenza-vaccine-uptake-in-gp-patients-winter-season-2024-to-2025" TargetMode="External"/><Relationship Id="rId63" Type="http://schemas.openxmlformats.org/officeDocument/2006/relationships/image" Target="media/image35.png"/><Relationship Id="rId68" Type="http://schemas.openxmlformats.org/officeDocument/2006/relationships/hyperlink" Target="https://fingertips.phe.org.uk/profile/health-protection" TargetMode="External"/><Relationship Id="rId84" Type="http://schemas.openxmlformats.org/officeDocument/2006/relationships/fontTable" Target="fontTable.xml"/><Relationship Id="rId16" Type="http://schemas.openxmlformats.org/officeDocument/2006/relationships/hyperlink" Target="https://www.knowsley.gov.uk/sites/default/files/2024-10/Live-Well.pdf" TargetMode="External"/><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hyperlink" Target="https://www.gov.uk/government/statistics/seasonal-influenza-vaccine-uptake-in-gp-patients-winter-season-2024-to-2025"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yperlink" Target="https://fingertips.phe.org.uk/search/influenza" TargetMode="External"/><Relationship Id="rId79" Type="http://schemas.openxmlformats.org/officeDocument/2006/relationships/image" Target="media/image43.png"/><Relationship Id="rId5" Type="http://schemas.openxmlformats.org/officeDocument/2006/relationships/customXml" Target="../customXml/item5.xml"/><Relationship Id="rId19" Type="http://schemas.openxmlformats.org/officeDocument/2006/relationships/hyperlink" Target="https://fingertips.phe.org.uk/profile/health-protection" TargetMode="External"/><Relationship Id="rId14" Type="http://schemas.openxmlformats.org/officeDocument/2006/relationships/hyperlink" Target="http://knowsleyknowledge.org.uk/key_documents/health-protection/" TargetMode="External"/><Relationship Id="rId22" Type="http://schemas.openxmlformats.org/officeDocument/2006/relationships/hyperlink" Target="https://www.gov.uk/government/publications/the-complete-routine-immunisation-schedul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hyperlink" Target="https://fingertips.phe.org.uk/profile/health-protection" TargetMode="External"/><Relationship Id="rId69" Type="http://schemas.openxmlformats.org/officeDocument/2006/relationships/image" Target="media/image37.png"/><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hyperlink" Target="https://www.gov.uk/government/statistics/seasonal-influenza-vaccine-uptake-in-gp-patients-winter-season-2024-to-2025" TargetMode="External"/><Relationship Id="rId72" Type="http://schemas.openxmlformats.org/officeDocument/2006/relationships/hyperlink" Target="https://fingertips.phe.org.uk/search/respiratory" TargetMode="External"/><Relationship Id="rId80" Type="http://schemas.openxmlformats.org/officeDocument/2006/relationships/image" Target="media/image4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knowsleyknowledge.org.uk/" TargetMode="External"/><Relationship Id="rId17" Type="http://schemas.openxmlformats.org/officeDocument/2006/relationships/hyperlink" Target="https://www.knowsley.gov.uk/sites/default/files/2024-10/Age-Well.pdf"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hyperlink" Target="https://www.gov.uk/government/publications/measles-epidemiology-2023/confirmed-cases-of-measles-in-england-by-month-age-region-and-upper-tier-local-authority-2025" TargetMode="External"/><Relationship Id="rId20" Type="http://schemas.openxmlformats.org/officeDocument/2006/relationships/hyperlink" Target="https://digital.nhs.uk/data-and-information/publications/statistical/nhs-immunisation-statistics/england-2023-24" TargetMode="Externa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fingertips.phe.org.uk/profile/health-protection" TargetMode="External"/><Relationship Id="rId70" Type="http://schemas.openxmlformats.org/officeDocument/2006/relationships/hyperlink" Target="https://fingertips.phe.org.uk/search/respiratory" TargetMode="External"/><Relationship Id="rId75" Type="http://schemas.openxmlformats.org/officeDocument/2006/relationships/image" Target="media/image4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knowsley.gov.uk/sites/default/files/2024-10/JSNA-Report-Drug-Use-Disorder-2023.pdf"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gov.uk/government/statistics/seasonal-influenza-vaccine-uptake-in-gp-patients-winter-season-2024-to-2025" TargetMode="External"/><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39.png"/><Relationship Id="rId78" Type="http://schemas.openxmlformats.org/officeDocument/2006/relationships/image" Target="media/image42.png"/><Relationship Id="rId8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matthew.grace@knowsley.gov.uk" TargetMode="External"/><Relationship Id="rId18" Type="http://schemas.openxmlformats.org/officeDocument/2006/relationships/hyperlink" Target="https://www.knowsley.gov.uk/sites/default/files/2024-10/JSNA-Report-Sexual-Health-2023-v1.4.pdf" TargetMode="Externa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chart" Target="charts/chart1.xml"/><Relationship Id="rId7" Type="http://schemas.openxmlformats.org/officeDocument/2006/relationships/styles" Target="style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yperlink" Target="https://www.gov.uk/government/statistics/seasonal-influenza-vaccine-uptake-in-children-of-school-age-winter-season-2024-to-2025" TargetMode="External"/><Relationship Id="rId45" Type="http://schemas.openxmlformats.org/officeDocument/2006/relationships/image" Target="media/image21.png"/><Relationship Id="rId66" Type="http://schemas.openxmlformats.org/officeDocument/2006/relationships/hyperlink" Target="https://fingertips.phe.org.uk/profile/health-protection" TargetMode="External"/><Relationship Id="rId61" Type="http://schemas.openxmlformats.org/officeDocument/2006/relationships/image" Target="media/image34.png"/><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bbc.co.uk/news/articles/c20p9pql22vo" TargetMode="External"/><Relationship Id="rId18" Type="http://schemas.openxmlformats.org/officeDocument/2006/relationships/hyperlink" Target="https://www.who.int/publications/i/item/WHO-HTM-TB-2015.19" TargetMode="External"/><Relationship Id="rId26" Type="http://schemas.openxmlformats.org/officeDocument/2006/relationships/hyperlink" Target="https://www.gov.uk/government/publications/campylobacter-infection-annual-data/campylobacter-data-2014-to-2023" TargetMode="External"/><Relationship Id="rId39" Type="http://schemas.openxmlformats.org/officeDocument/2006/relationships/hyperlink" Target="https://www.merseysideprepared.org.uk/main-sections/our-risks/" TargetMode="External"/><Relationship Id="rId21" Type="http://schemas.openxmlformats.org/officeDocument/2006/relationships/hyperlink" Target="https://www.bbc.co.uk/news/articles/c8j1k3k44e2o" TargetMode="External"/><Relationship Id="rId34" Type="http://schemas.openxmlformats.org/officeDocument/2006/relationships/hyperlink" Target="https://www.gov.uk/government/publications/tuberculosis-the-green-book-chapter-32" TargetMode="External"/><Relationship Id="rId42" Type="http://schemas.openxmlformats.org/officeDocument/2006/relationships/hyperlink" Target="https://www.gov.uk/government/publications/health-inequalities-in-health-protection-report" TargetMode="External"/><Relationship Id="rId7" Type="http://schemas.openxmlformats.org/officeDocument/2006/relationships/hyperlink" Target="http://www.phoutcomes.info/%20%20" TargetMode="External"/><Relationship Id="rId2" Type="http://schemas.openxmlformats.org/officeDocument/2006/relationships/hyperlink" Target="https://www.ons.gov.uk/visualisations/censusareachanges/E08000011/" TargetMode="External"/><Relationship Id="rId16" Type="http://schemas.openxmlformats.org/officeDocument/2006/relationships/hyperlink" Target="https://www.gov.uk/government/publications/tuberculosis-tb-action-plan-for-england/tuberculosis-tb-action-plan-for-england-2021-to-2026" TargetMode="External"/><Relationship Id="rId20" Type="http://schemas.openxmlformats.org/officeDocument/2006/relationships/hyperlink" Target="https://www.gov.uk/government/publications/ukhsa-health-equity-for-health-security-strategy-2023-to-2026" TargetMode="External"/><Relationship Id="rId29" Type="http://schemas.openxmlformats.org/officeDocument/2006/relationships/hyperlink" Target="https://fingertips.phe.org.uk/profile/health-protection" TargetMode="External"/><Relationship Id="rId41" Type="http://schemas.openxmlformats.org/officeDocument/2006/relationships/hyperlink" Target="https://www.citizensadviceknowsley.org.uk/cost-of-living-report/" TargetMode="External"/><Relationship Id="rId1" Type="http://schemas.openxmlformats.org/officeDocument/2006/relationships/hyperlink" Target="https://www.ons.gov.uk/explore-local-statistics/areas/E08000011-knowsley/indicators" TargetMode="External"/><Relationship Id="rId6" Type="http://schemas.openxmlformats.org/officeDocument/2006/relationships/hyperlink" Target="https://www.gov.uk/government/uploads/system/uploads/attachment_data/file/199773/Health_Protection_in_Local_Authorities_Final.pdf" TargetMode="External"/><Relationship Id="rId11" Type="http://schemas.openxmlformats.org/officeDocument/2006/relationships/hyperlink" Target="https://www.bmj.com/content/392/bmj.s172" TargetMode="External"/><Relationship Id="rId24" Type="http://schemas.openxmlformats.org/officeDocument/2006/relationships/hyperlink" Target="https://www.gov.uk/government/publications/english-surveillance-programme-antimicrobial-utilisation-and-resistance-espaur-report" TargetMode="External"/><Relationship Id="rId32" Type="http://schemas.openxmlformats.org/officeDocument/2006/relationships/hyperlink" Target="https://www.changegrowlive.org/service/knowsley-integrated-recovery/news/micro-elimination-hepatitis-c" TargetMode="External"/><Relationship Id="rId37" Type="http://schemas.openxmlformats.org/officeDocument/2006/relationships/hyperlink" Target="https://fingertips.phe.org.uk/profile/health-protection" TargetMode="External"/><Relationship Id="rId40" Type="http://schemas.openxmlformats.org/officeDocument/2006/relationships/hyperlink" Target="https://www.gov.uk/government/statistics/english-indices-of-deprivation-2025/english-indices-of-deprivation-2025-statistical-release" TargetMode="External"/><Relationship Id="rId5" Type="http://schemas.openxmlformats.org/officeDocument/2006/relationships/hyperlink" Target="https://www.ons.gov.uk/peoplepopulationandcommunity/healthandsocialcare/healthandlifeexpecta%20%20%20%20%20%20%20%20%20%20%20ncies/bulletins/healthstatelifeexpectanciesuk/between2011to2013and2022to2024" TargetMode="External"/><Relationship Id="rId15" Type="http://schemas.openxmlformats.org/officeDocument/2006/relationships/hyperlink" Target="https://www.gov.uk/government/publications/uk-5-year-action-plan-for-antimicrobial-resistance-2024-to-2029" TargetMode="External"/><Relationship Id="rId23" Type="http://schemas.openxmlformats.org/officeDocument/2006/relationships/hyperlink" Target="https://www.gov.uk/guidance/notifiable-diseases-and-how-to-report-them" TargetMode="External"/><Relationship Id="rId28" Type="http://schemas.openxmlformats.org/officeDocument/2006/relationships/hyperlink" Target="https://www.food.gov.uk/sites/default/files/media/document/campylobacter-contamination-uk-chickens-year-4-report.pdf" TargetMode="External"/><Relationship Id="rId36" Type="http://schemas.openxmlformats.org/officeDocument/2006/relationships/hyperlink" Target="https://www.gov.uk/government/publications/tuberculosis-in-england-2025-report/1-tuberculosis-incidence-and-epidemiology-england-2024" TargetMode="External"/><Relationship Id="rId10" Type="http://schemas.openxmlformats.org/officeDocument/2006/relationships/hyperlink" Target="https://www.gov.uk/government/publications/measles-and-rubella-elimination-uk-strategy" TargetMode="External"/><Relationship Id="rId19" Type="http://schemas.openxmlformats.org/officeDocument/2006/relationships/hyperlink" Target="https://www.gov.uk/government/publications/ukhsa-strategic-plan-2023-to-2026" TargetMode="External"/><Relationship Id="rId31" Type="http://schemas.openxmlformats.org/officeDocument/2006/relationships/hyperlink" Target="https://www.gov.uk/government/publications/hepatitis-b-regional-surveillance-reports-2024-data-to-end-of-2022/hepatitis-b-in-the-north-west-2024-report" TargetMode="External"/><Relationship Id="rId4" Type="http://schemas.openxmlformats.org/officeDocument/2006/relationships/hyperlink" Target="https://deprivation.communities.gov.uk/download-all" TargetMode="External"/><Relationship Id="rId9" Type="http://schemas.openxmlformats.org/officeDocument/2006/relationships/hyperlink" Target="https://www.gov.uk/government/publications/national-flu-immunisation-programme-plan-2025-to-2026/national-flu-immunisation-programme-2025-to-2026-letter" TargetMode="External"/><Relationship Id="rId14" Type="http://schemas.openxmlformats.org/officeDocument/2006/relationships/hyperlink" Target="https://www.who.int/publications/i/item/9789240053779" TargetMode="External"/><Relationship Id="rId22" Type="http://schemas.openxmlformats.org/officeDocument/2006/relationships/hyperlink" Target="https://www.gov.uk/government/collections/vaccine-uptake%23pertussis-vaccine-uptake-in-pregnant-women" TargetMode="External"/><Relationship Id="rId27" Type="http://schemas.openxmlformats.org/officeDocument/2006/relationships/hyperlink" Target="https://www.ncbi.nlm.nih.gov/books/NBK537033/" TargetMode="External"/><Relationship Id="rId30" Type="http://schemas.openxmlformats.org/officeDocument/2006/relationships/hyperlink" Target="https://www.gov.uk/government/publications/measles-epidemiology-2023/confirmed-cases-of-measles-in-england-by-month-age-region-and-upper-tier-local-authority-2025" TargetMode="External"/><Relationship Id="rId35" Type="http://schemas.openxmlformats.org/officeDocument/2006/relationships/hyperlink" Target="https://publichealthmatters.blog.gov.uk/2019/03/22/tackling-tuberculosis-in-under-served-populations/" TargetMode="External"/><Relationship Id="rId43" Type="http://schemas.openxmlformats.org/officeDocument/2006/relationships/hyperlink" Target="https://www.gov.uk/government/publications/uk-5-year-action-plan-for-antimicrobial-resistance-2024-to-2029" TargetMode="External"/><Relationship Id="rId8" Type="http://schemas.openxmlformats.org/officeDocument/2006/relationships/hyperlink" Target="https://www.england.nhs.uk/long-read/nhs-vaccination-strategy/" TargetMode="External"/><Relationship Id="rId3" Type="http://schemas.openxmlformats.org/officeDocument/2006/relationships/hyperlink" Target="https://www.gov.uk/government/statistics/english-indices-of-deprivation-2025/english-indices-of-deprivation-2025-statistical-release" TargetMode="External"/><Relationship Id="rId12" Type="http://schemas.openxmlformats.org/officeDocument/2006/relationships/hyperlink" Target="https://www.gov.uk/government/publications/measles-and-rubella-elimination-uk/uk-measles-and-rubella-elimination" TargetMode="External"/><Relationship Id="rId17" Type="http://schemas.openxmlformats.org/officeDocument/2006/relationships/hyperlink" Target="https://assets.publishing.service.gov.uk/government/uploads/system/uploads/attachment_data/file/971925/Collaborative_TB_Strategy_for_England_2015-2020_End_of_Programme_Report.pdf" TargetMode="External"/><Relationship Id="rId25" Type="http://schemas.openxmlformats.org/officeDocument/2006/relationships/hyperlink" Target="https://www.gov.uk/government/news/antibiotic-resistant-gonorrhoea-cases-are-on-the-rise" TargetMode="External"/><Relationship Id="rId33" Type="http://schemas.openxmlformats.org/officeDocument/2006/relationships/hyperlink" Target="https://www.gov.uk/government/publications/bloodborne-viruses-opt-out-testing-in-emergency-departments" TargetMode="External"/><Relationship Id="rId38" Type="http://schemas.openxmlformats.org/officeDocument/2006/relationships/hyperlink" Target="https://www.gov.uk/government/publications/english-surveillance-programme-antimicrobial-utilisation-and-resistance-espaur-repor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Summary Tables'!$B$34</c:f>
              <c:strCache>
                <c:ptCount val="1"/>
                <c:pt idx="0">
                  <c:v>Excess Winter Deaths</c:v>
                </c:pt>
              </c:strCache>
            </c:strRef>
          </c:tx>
          <c:spPr>
            <a:ln w="28575" cap="rnd">
              <a:solidFill>
                <a:schemeClr val="accent1"/>
              </a:solidFill>
              <a:round/>
            </a:ln>
            <a:effectLst/>
          </c:spPr>
          <c:marker>
            <c:symbol val="none"/>
          </c:marker>
          <c:cat>
            <c:strRef>
              <c:f>'Chart Summary Tables'!$A$35:$A$58</c:f>
              <c:strCache>
                <c:ptCount val="24"/>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pt idx="16">
                  <c:v>2017-18</c:v>
                </c:pt>
                <c:pt idx="17">
                  <c:v>2018-19</c:v>
                </c:pt>
                <c:pt idx="18">
                  <c:v>2019-20</c:v>
                </c:pt>
                <c:pt idx="19">
                  <c:v>2020-21</c:v>
                </c:pt>
                <c:pt idx="20">
                  <c:v>2021-22</c:v>
                </c:pt>
                <c:pt idx="21">
                  <c:v>2022-23</c:v>
                </c:pt>
                <c:pt idx="22">
                  <c:v>2023-24</c:v>
                </c:pt>
                <c:pt idx="23">
                  <c:v>2024-25</c:v>
                </c:pt>
              </c:strCache>
            </c:strRef>
          </c:cat>
          <c:val>
            <c:numRef>
              <c:f>'Chart Summary Tables'!$B$35:$B$58</c:f>
              <c:numCache>
                <c:formatCode>0</c:formatCode>
                <c:ptCount val="24"/>
                <c:pt idx="0">
                  <c:v>46.5</c:v>
                </c:pt>
                <c:pt idx="1">
                  <c:v>47.5</c:v>
                </c:pt>
                <c:pt idx="2">
                  <c:v>31</c:v>
                </c:pt>
                <c:pt idx="3">
                  <c:v>72</c:v>
                </c:pt>
                <c:pt idx="4">
                  <c:v>93</c:v>
                </c:pt>
                <c:pt idx="5">
                  <c:v>75.5</c:v>
                </c:pt>
                <c:pt idx="6">
                  <c:v>55.5</c:v>
                </c:pt>
                <c:pt idx="7">
                  <c:v>100</c:v>
                </c:pt>
                <c:pt idx="8">
                  <c:v>75.5</c:v>
                </c:pt>
                <c:pt idx="9">
                  <c:v>80</c:v>
                </c:pt>
                <c:pt idx="10">
                  <c:v>34.5</c:v>
                </c:pt>
                <c:pt idx="11">
                  <c:v>119</c:v>
                </c:pt>
                <c:pt idx="12">
                  <c:v>44.5</c:v>
                </c:pt>
                <c:pt idx="13">
                  <c:v>95.5</c:v>
                </c:pt>
                <c:pt idx="14">
                  <c:v>87.5</c:v>
                </c:pt>
                <c:pt idx="15">
                  <c:v>53</c:v>
                </c:pt>
                <c:pt idx="16">
                  <c:v>153.5</c:v>
                </c:pt>
                <c:pt idx="17">
                  <c:v>117.5</c:v>
                </c:pt>
                <c:pt idx="18">
                  <c:v>26</c:v>
                </c:pt>
                <c:pt idx="19">
                  <c:v>129.5</c:v>
                </c:pt>
                <c:pt idx="20">
                  <c:v>-6</c:v>
                </c:pt>
                <c:pt idx="21">
                  <c:v>183</c:v>
                </c:pt>
                <c:pt idx="22">
                  <c:v>74.5</c:v>
                </c:pt>
                <c:pt idx="23">
                  <c:v>108.5</c:v>
                </c:pt>
              </c:numCache>
            </c:numRef>
          </c:val>
          <c:smooth val="0"/>
          <c:extLst>
            <c:ext xmlns:c16="http://schemas.microsoft.com/office/drawing/2014/chart" uri="{C3380CC4-5D6E-409C-BE32-E72D297353CC}">
              <c16:uniqueId val="{00000000-46D2-4B95-87B0-89103DC18066}"/>
            </c:ext>
          </c:extLst>
        </c:ser>
        <c:ser>
          <c:idx val="1"/>
          <c:order val="1"/>
          <c:tx>
            <c:strRef>
              <c:f>'Chart Summary Tables'!$C$34</c:f>
              <c:strCache>
                <c:ptCount val="1"/>
                <c:pt idx="0">
                  <c:v>5 year moving average</c:v>
                </c:pt>
              </c:strCache>
            </c:strRef>
          </c:tx>
          <c:spPr>
            <a:ln w="28575" cap="rnd">
              <a:solidFill>
                <a:schemeClr val="accent2"/>
              </a:solidFill>
              <a:round/>
            </a:ln>
            <a:effectLst/>
          </c:spPr>
          <c:marker>
            <c:symbol val="none"/>
          </c:marker>
          <c:cat>
            <c:strRef>
              <c:f>'Chart Summary Tables'!$A$35:$A$58</c:f>
              <c:strCache>
                <c:ptCount val="24"/>
                <c:pt idx="0">
                  <c:v>2001-02</c:v>
                </c:pt>
                <c:pt idx="1">
                  <c:v>2002-03</c:v>
                </c:pt>
                <c:pt idx="2">
                  <c:v>2003-04</c:v>
                </c:pt>
                <c:pt idx="3">
                  <c:v>2004-05</c:v>
                </c:pt>
                <c:pt idx="4">
                  <c:v>2005-06</c:v>
                </c:pt>
                <c:pt idx="5">
                  <c:v>2006-07</c:v>
                </c:pt>
                <c:pt idx="6">
                  <c:v>2007-08</c:v>
                </c:pt>
                <c:pt idx="7">
                  <c:v>2008-09</c:v>
                </c:pt>
                <c:pt idx="8">
                  <c:v>2009-10</c:v>
                </c:pt>
                <c:pt idx="9">
                  <c:v>2010-11</c:v>
                </c:pt>
                <c:pt idx="10">
                  <c:v>2011-12</c:v>
                </c:pt>
                <c:pt idx="11">
                  <c:v>2012-13</c:v>
                </c:pt>
                <c:pt idx="12">
                  <c:v>2013-14</c:v>
                </c:pt>
                <c:pt idx="13">
                  <c:v>2014-15</c:v>
                </c:pt>
                <c:pt idx="14">
                  <c:v>2015-16</c:v>
                </c:pt>
                <c:pt idx="15">
                  <c:v>2016-17</c:v>
                </c:pt>
                <c:pt idx="16">
                  <c:v>2017-18</c:v>
                </c:pt>
                <c:pt idx="17">
                  <c:v>2018-19</c:v>
                </c:pt>
                <c:pt idx="18">
                  <c:v>2019-20</c:v>
                </c:pt>
                <c:pt idx="19">
                  <c:v>2020-21</c:v>
                </c:pt>
                <c:pt idx="20">
                  <c:v>2021-22</c:v>
                </c:pt>
                <c:pt idx="21">
                  <c:v>2022-23</c:v>
                </c:pt>
                <c:pt idx="22">
                  <c:v>2023-24</c:v>
                </c:pt>
                <c:pt idx="23">
                  <c:v>2024-25</c:v>
                </c:pt>
              </c:strCache>
            </c:strRef>
          </c:cat>
          <c:val>
            <c:numRef>
              <c:f>'Chart Summary Tables'!$C$35:$C$58</c:f>
              <c:numCache>
                <c:formatCode>General</c:formatCode>
                <c:ptCount val="24"/>
                <c:pt idx="2" formatCode="0">
                  <c:v>58</c:v>
                </c:pt>
                <c:pt idx="3" formatCode="0">
                  <c:v>63.8</c:v>
                </c:pt>
                <c:pt idx="4" formatCode="0">
                  <c:v>65.400000000000006</c:v>
                </c:pt>
                <c:pt idx="5" formatCode="0">
                  <c:v>79.2</c:v>
                </c:pt>
                <c:pt idx="6" formatCode="0">
                  <c:v>79.900000000000006</c:v>
                </c:pt>
                <c:pt idx="7" formatCode="0">
                  <c:v>77.3</c:v>
                </c:pt>
                <c:pt idx="8" formatCode="0">
                  <c:v>69.099999999999994</c:v>
                </c:pt>
                <c:pt idx="9" formatCode="0">
                  <c:v>81.8</c:v>
                </c:pt>
                <c:pt idx="10" formatCode="0">
                  <c:v>70.7</c:v>
                </c:pt>
                <c:pt idx="11" formatCode="0">
                  <c:v>74.7</c:v>
                </c:pt>
                <c:pt idx="12" formatCode="0">
                  <c:v>76.2</c:v>
                </c:pt>
                <c:pt idx="13" formatCode="0">
                  <c:v>79.900000000000006</c:v>
                </c:pt>
                <c:pt idx="14" formatCode="0">
                  <c:v>86.8</c:v>
                </c:pt>
                <c:pt idx="15" formatCode="0">
                  <c:v>101.4</c:v>
                </c:pt>
                <c:pt idx="16" formatCode="0">
                  <c:v>87.5</c:v>
                </c:pt>
                <c:pt idx="17" formatCode="0">
                  <c:v>95.9</c:v>
                </c:pt>
                <c:pt idx="18" formatCode="0">
                  <c:v>84.1</c:v>
                </c:pt>
                <c:pt idx="19" formatCode="0">
                  <c:v>90</c:v>
                </c:pt>
                <c:pt idx="20" formatCode="0">
                  <c:v>81.400000000000006</c:v>
                </c:pt>
                <c:pt idx="21" formatCode="0">
                  <c:v>97.9</c:v>
                </c:pt>
              </c:numCache>
            </c:numRef>
          </c:val>
          <c:smooth val="0"/>
          <c:extLst>
            <c:ext xmlns:c16="http://schemas.microsoft.com/office/drawing/2014/chart" uri="{C3380CC4-5D6E-409C-BE32-E72D297353CC}">
              <c16:uniqueId val="{00000001-46D2-4B95-87B0-89103DC18066}"/>
            </c:ext>
          </c:extLst>
        </c:ser>
        <c:dLbls>
          <c:showLegendKey val="0"/>
          <c:showVal val="0"/>
          <c:showCatName val="0"/>
          <c:showSerName val="0"/>
          <c:showPercent val="0"/>
          <c:showBubbleSize val="0"/>
        </c:dLbls>
        <c:smooth val="0"/>
        <c:axId val="124143488"/>
        <c:axId val="124145024"/>
      </c:lineChart>
      <c:catAx>
        <c:axId val="12414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45024"/>
        <c:crosses val="autoZero"/>
        <c:auto val="1"/>
        <c:lblAlgn val="ctr"/>
        <c:lblOffset val="100"/>
        <c:noMultiLvlLbl val="0"/>
      </c:catAx>
      <c:valAx>
        <c:axId val="124145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excess deaths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4348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2013-11-01T00:00:00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D25D84AA9662408FAC673FA501A1CE" ma:contentTypeVersion="0" ma:contentTypeDescription="Create a new document." ma:contentTypeScope="" ma:versionID="c610d950ed59447219d199cbd9f32c5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8EA946-0D09-489D-BE06-91D843988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453F08C-1430-4641-B8A8-E682176AD1F3}">
  <ds:schemaRefs>
    <ds:schemaRef ds:uri="http://schemas.microsoft.com/office/2006/metadata/properties"/>
  </ds:schemaRefs>
</ds:datastoreItem>
</file>

<file path=customXml/itemProps4.xml><?xml version="1.0" encoding="utf-8"?>
<ds:datastoreItem xmlns:ds="http://schemas.openxmlformats.org/officeDocument/2006/customXml" ds:itemID="{269FA1B6-9FB1-449C-A29D-EB63BA7880C9}">
  <ds:schemaRefs>
    <ds:schemaRef ds:uri="http://schemas.openxmlformats.org/officeDocument/2006/bibliography"/>
  </ds:schemaRefs>
</ds:datastoreItem>
</file>

<file path=customXml/itemProps5.xml><?xml version="1.0" encoding="utf-8"?>
<ds:datastoreItem xmlns:ds="http://schemas.openxmlformats.org/officeDocument/2006/customXml" ds:itemID="{87EB70F4-9C1E-4CF6-9F6A-CF7728815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17663</Words>
  <Characters>100681</Characters>
  <Application>Microsoft Office Word</Application>
  <DocSecurity>4</DocSecurity>
  <Lines>839</Lines>
  <Paragraphs>236</Paragraphs>
  <ScaleCrop>false</ScaleCrop>
  <Company>Knowsley MBC</Company>
  <LinksUpToDate>false</LinksUpToDate>
  <CharactersWithSpaces>118108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KNOWSLEY INTELLIGENCE NETWORK</dc:title>
  <dc:subject/>
  <dc:creator>holfordr</dc:creator>
  <cp:keywords/>
  <cp:lastModifiedBy>Johnson, Stuart</cp:lastModifiedBy>
  <cp:revision>2</cp:revision>
  <cp:lastPrinted>2020-01-28T22:58:00Z</cp:lastPrinted>
  <dcterms:created xsi:type="dcterms:W3CDTF">2026-06-25T07:33:00Z</dcterms:created>
  <dcterms:modified xsi:type="dcterms:W3CDTF">2026-06-25T07:33:00Z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0x010100FAD25D84AA9662408FAC673FA501A1CE</vt:lpwstr>
  </property>
</Properties>
</file>