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E3824" w:rsidR="00DE3824" w:rsidP="7F53C2D7" w:rsidRDefault="00610C3D" w14:paraId="3EF5E83E" w14:textId="7BD56BA9">
      <w:pPr>
        <w:pStyle w:val="Normal"/>
        <w:spacing w:after="200" w:line="276" w:lineRule="auto"/>
        <w:jc w:val="center"/>
      </w:pPr>
      <w:r w:rsidR="0DFD2938">
        <w:drawing>
          <wp:anchor distT="0" distB="0" distL="114300" distR="114300" simplePos="0" relativeHeight="251658240" behindDoc="0" locked="0" layoutInCell="1" allowOverlap="1" wp14:anchorId="4482D866" wp14:editId="59BB9206">
            <wp:simplePos x="0" y="0"/>
            <wp:positionH relativeFrom="column">
              <wp:posOffset>447675</wp:posOffset>
            </wp:positionH>
            <wp:positionV relativeFrom="paragraph">
              <wp:posOffset>-409575</wp:posOffset>
            </wp:positionV>
            <wp:extent cx="742856" cy="742856"/>
            <wp:effectExtent l="0" t="0" r="0" b="0"/>
            <wp:wrapNone/>
            <wp:docPr id="21007004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0700498" name="Picture 2100700498"/>
                    <pic:cNvPicPr/>
                  </pic:nvPicPr>
                  <pic:blipFill>
                    <a:blip xmlns:r="http://schemas.openxmlformats.org/officeDocument/2006/relationships" r:embed="rId187530748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2856" cy="742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F53C2D7" w:rsidR="0DFD2938">
        <w:rPr>
          <w:rFonts w:ascii="Arial" w:hAnsi="Arial" w:eastAsia="Arial" w:cs="Arial"/>
          <w:b w:val="1"/>
          <w:bCs w:val="1"/>
          <w:sz w:val="40"/>
          <w:szCs w:val="40"/>
        </w:rPr>
        <w:t xml:space="preserve">Gender Pay and </w:t>
      </w:r>
      <w:r w:rsidRPr="1C2DED38" w:rsidR="63446831">
        <w:rPr>
          <w:rFonts w:ascii="Arial" w:hAnsi="Arial" w:eastAsia="Arial" w:cs="Arial"/>
          <w:b w:val="1"/>
          <w:bCs w:val="1"/>
          <w:sz w:val="40"/>
          <w:szCs w:val="40"/>
        </w:rPr>
        <w:t xml:space="preserve">Menopause </w:t>
      </w:r>
      <w:r w:rsidR="63446831">
        <w:drawing>
          <wp:anchor distT="0" distB="0" distL="114300" distR="114300" simplePos="0" relativeHeight="251658240" behindDoc="0" locked="0" layoutInCell="1" allowOverlap="1" wp14:anchorId="2163D43F" wp14:editId="190941A1">
            <wp:simplePos x="0" y="0"/>
            <wp:positionH relativeFrom="column">
              <wp:posOffset>7877175</wp:posOffset>
            </wp:positionH>
            <wp:positionV relativeFrom="paragraph">
              <wp:posOffset>-428625</wp:posOffset>
            </wp:positionV>
            <wp:extent cx="945161" cy="730355"/>
            <wp:effectExtent l="0" t="0" r="0" b="0"/>
            <wp:wrapNone/>
            <wp:docPr id="13502864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50286474" name=""/>
                    <pic:cNvPicPr/>
                  </pic:nvPicPr>
                  <pic:blipFill>
                    <a:blip xmlns:r="http://schemas.openxmlformats.org/officeDocument/2006/relationships" r:embed="rId74377459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0" r="0" b="227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5161" cy="73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C2DED38" w:rsidR="63446831">
        <w:rPr>
          <w:rFonts w:ascii="Arial" w:hAnsi="Arial" w:eastAsia="Arial" w:cs="Arial"/>
          <w:b w:val="1"/>
          <w:bCs w:val="1"/>
          <w:sz w:val="40"/>
          <w:szCs w:val="40"/>
        </w:rPr>
        <w:t>Actio</w:t>
      </w:r>
      <w:r w:rsidRPr="59A4EBC2" w:rsidR="63446831">
        <w:rPr>
          <w:rFonts w:ascii="Arial" w:hAnsi="Arial" w:eastAsia="Arial" w:cs="Arial"/>
          <w:b w:val="1"/>
          <w:bCs w:val="1"/>
          <w:sz w:val="40"/>
          <w:szCs w:val="40"/>
        </w:rPr>
        <w:t>n Plan 2026-2027:</w:t>
      </w:r>
    </w:p>
    <w:p w:rsidR="5ED4871C" w:rsidP="59A4EBC2" w:rsidRDefault="5ED4871C" w14:paraId="706C52F4" w14:textId="0D956E48">
      <w:pPr>
        <w:spacing w:after="200" w:line="276" w:lineRule="auto"/>
        <w:jc w:val="center"/>
      </w:pPr>
      <w:r w:rsidRPr="59A4EBC2" w:rsidR="274828B6">
        <w:rPr>
          <w:rFonts w:ascii="Arial" w:hAnsi="Arial" w:eastAsia="Arial" w:cs="Arial"/>
          <w:sz w:val="32"/>
          <w:szCs w:val="32"/>
        </w:rPr>
        <w:t xml:space="preserve">Knowsley Council is committed to creating a supportive, </w:t>
      </w:r>
      <w:r w:rsidRPr="59A4EBC2" w:rsidR="274828B6">
        <w:rPr>
          <w:rFonts w:ascii="Arial" w:hAnsi="Arial" w:eastAsia="Arial" w:cs="Arial"/>
          <w:sz w:val="32"/>
          <w:szCs w:val="32"/>
        </w:rPr>
        <w:t>inclusive</w:t>
      </w:r>
      <w:r w:rsidRPr="59A4EBC2" w:rsidR="274828B6">
        <w:rPr>
          <w:rFonts w:ascii="Arial" w:hAnsi="Arial" w:eastAsia="Arial" w:cs="Arial"/>
          <w:sz w:val="32"/>
          <w:szCs w:val="32"/>
        </w:rPr>
        <w:t xml:space="preserve"> and </w:t>
      </w:r>
      <w:r w:rsidRPr="59A4EBC2" w:rsidR="7A9BCFBD">
        <w:rPr>
          <w:rFonts w:ascii="Arial" w:hAnsi="Arial" w:eastAsia="Arial" w:cs="Arial"/>
          <w:sz w:val="32"/>
          <w:szCs w:val="32"/>
        </w:rPr>
        <w:t>well-informed</w:t>
      </w:r>
      <w:r w:rsidRPr="59A4EBC2" w:rsidR="274828B6">
        <w:rPr>
          <w:rFonts w:ascii="Arial" w:hAnsi="Arial" w:eastAsia="Arial" w:cs="Arial"/>
          <w:sz w:val="32"/>
          <w:szCs w:val="32"/>
        </w:rPr>
        <w:t xml:space="preserve"> </w:t>
      </w:r>
      <w:r w:rsidRPr="59A4EBC2" w:rsidR="274828B6">
        <w:rPr>
          <w:rFonts w:ascii="Arial" w:hAnsi="Arial" w:eastAsia="Arial" w:cs="Arial"/>
          <w:sz w:val="32"/>
          <w:szCs w:val="32"/>
        </w:rPr>
        <w:t>workplace culture in which employees experiencing menopause feel understood and adequately supported. This action plan sets out the steps the organisation will take by March 2027</w:t>
      </w:r>
      <w:r w:rsidRPr="59A4EBC2" w:rsidR="07BC3403">
        <w:rPr>
          <w:rFonts w:ascii="Arial" w:hAnsi="Arial" w:eastAsia="Arial" w:cs="Arial"/>
          <w:sz w:val="32"/>
          <w:szCs w:val="32"/>
        </w:rPr>
        <w:t>.</w:t>
      </w:r>
    </w:p>
    <w:p w:rsidR="5ED4871C" w:rsidP="59A4EBC2" w:rsidRDefault="5ED4871C" w14:paraId="20BEF218" w14:textId="6CC3CF50">
      <w:pPr>
        <w:pStyle w:val="Normal"/>
        <w:spacing w:after="200" w:line="276" w:lineRule="auto"/>
        <w:jc w:val="left"/>
        <w:rPr>
          <w:rFonts w:ascii="Arial" w:hAnsi="Arial" w:eastAsia="Arial" w:cs="Arial"/>
          <w:b w:val="1"/>
          <w:bCs w:val="1"/>
          <w:sz w:val="28"/>
          <w:szCs w:val="28"/>
        </w:rPr>
      </w:pPr>
      <w:r w:rsidRPr="59A4EBC2" w:rsidR="5ED4871C">
        <w:rPr>
          <w:rFonts w:ascii="Arial" w:hAnsi="Arial" w:eastAsia="Arial" w:cs="Arial"/>
          <w:b w:val="1"/>
          <w:bCs w:val="1"/>
          <w:sz w:val="28"/>
          <w:szCs w:val="28"/>
        </w:rPr>
        <w:t>Menopause:</w:t>
      </w:r>
    </w:p>
    <w:tbl>
      <w:tblPr>
        <w:tblStyle w:val="TableGrid"/>
        <w:tblW w:w="14050" w:type="dxa"/>
        <w:tblLook w:val="04A0" w:firstRow="1" w:lastRow="0" w:firstColumn="1" w:lastColumn="0" w:noHBand="0" w:noVBand="1"/>
      </w:tblPr>
      <w:tblGrid>
        <w:gridCol w:w="10985"/>
        <w:gridCol w:w="1760"/>
        <w:gridCol w:w="1305"/>
      </w:tblGrid>
      <w:tr w:rsidR="00687300" w:rsidTr="59A4EBC2" w14:paraId="3259FC6A" w14:textId="77777777">
        <w:tc>
          <w:tcPr>
            <w:tcW w:w="10985" w:type="dxa"/>
            <w:shd w:val="clear" w:color="auto" w:fill="D9D9D9" w:themeFill="background1" w:themeFillShade="D9"/>
            <w:tcMar/>
          </w:tcPr>
          <w:p w:rsidRPr="00687300" w:rsidR="00687300" w:rsidP="6EDEFCE4" w:rsidRDefault="00687300" w14:paraId="20AEFF72" w14:textId="3D2A03F1">
            <w:pP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What </w:t>
            </w:r>
          </w:p>
        </w:tc>
        <w:tc>
          <w:tcPr>
            <w:tcW w:w="1760" w:type="dxa"/>
            <w:shd w:val="clear" w:color="auto" w:fill="D9D9D9" w:themeFill="background1" w:themeFillShade="D9"/>
            <w:tcMar/>
          </w:tcPr>
          <w:p w:rsidRPr="00687300" w:rsidR="00687300" w:rsidP="6EDEFCE4" w:rsidRDefault="00687300" w14:paraId="748A7601" w14:textId="4403416F">
            <w:pPr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When </w:t>
            </w:r>
          </w:p>
        </w:tc>
        <w:tc>
          <w:tcPr>
            <w:tcW w:w="1305" w:type="dxa"/>
            <w:shd w:val="clear" w:color="auto" w:fill="D9D9D9" w:themeFill="background1" w:themeFillShade="D9"/>
            <w:tcMar/>
          </w:tcPr>
          <w:p w:rsidRPr="00687300" w:rsidR="00687300" w:rsidP="6EDEFCE4" w:rsidRDefault="00687300" w14:paraId="7EDDEA0A" w14:textId="7EFB1201">
            <w:pPr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Who</w:t>
            </w:r>
          </w:p>
        </w:tc>
      </w:tr>
      <w:tr w:rsidR="00687300" w:rsidTr="59A4EBC2" w14:paraId="28B379E7" w14:textId="77777777">
        <w:trPr>
          <w:trHeight w:val="590"/>
        </w:trPr>
        <w:tc>
          <w:tcPr>
            <w:tcW w:w="10985" w:type="dxa"/>
            <w:tcMar/>
          </w:tcPr>
          <w:p w:rsidR="00687300" w:rsidP="6EDEFCE4" w:rsidRDefault="00687300" w14:paraId="4135498C" w14:textId="15ECA433">
            <w:pPr>
              <w:spacing w:line="36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>Review and update current Menopause Policy</w:t>
            </w:r>
          </w:p>
        </w:tc>
        <w:tc>
          <w:tcPr>
            <w:tcW w:w="1760" w:type="dxa"/>
            <w:tcMar/>
          </w:tcPr>
          <w:p w:rsidR="00687300" w:rsidP="6EDEFCE4" w:rsidRDefault="00687300" w14:paraId="34534DF0" w14:textId="2F43BCFD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>March 2027</w:t>
            </w:r>
          </w:p>
        </w:tc>
        <w:tc>
          <w:tcPr>
            <w:tcW w:w="1305" w:type="dxa"/>
            <w:tcMar/>
          </w:tcPr>
          <w:p w:rsidR="00687300" w:rsidP="6EDEFCE4" w:rsidRDefault="00687300" w14:paraId="7AE1AE00" w14:textId="79DA6E1F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 xml:space="preserve">HR </w:t>
            </w:r>
          </w:p>
        </w:tc>
      </w:tr>
      <w:tr w:rsidR="00687300" w:rsidTr="59A4EBC2" w14:paraId="1DC2684B" w14:textId="77777777">
        <w:trPr>
          <w:trHeight w:val="665"/>
        </w:trPr>
        <w:tc>
          <w:tcPr>
            <w:tcW w:w="10985" w:type="dxa"/>
            <w:tcMar/>
          </w:tcPr>
          <w:p w:rsidR="00687300" w:rsidP="6EDEFCE4" w:rsidRDefault="00687300" w14:paraId="08586B69" w14:textId="1098C27F">
            <w:pPr>
              <w:spacing w:line="36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 xml:space="preserve">Consider Menopause as part of wider review of other HR policies </w:t>
            </w:r>
          </w:p>
        </w:tc>
        <w:tc>
          <w:tcPr>
            <w:tcW w:w="1760" w:type="dxa"/>
            <w:tcMar/>
          </w:tcPr>
          <w:p w:rsidR="00687300" w:rsidP="6EDEFCE4" w:rsidRDefault="00687300" w14:paraId="431D627A" w14:textId="2E28F49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>March 2027</w:t>
            </w:r>
          </w:p>
        </w:tc>
        <w:tc>
          <w:tcPr>
            <w:tcW w:w="1305" w:type="dxa"/>
            <w:tcMar/>
          </w:tcPr>
          <w:p w:rsidR="00687300" w:rsidP="6EDEFCE4" w:rsidRDefault="00687300" w14:paraId="5957B929" w14:textId="743B3404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 xml:space="preserve">HR </w:t>
            </w:r>
          </w:p>
        </w:tc>
      </w:tr>
      <w:tr w:rsidR="00687300" w:rsidTr="59A4EBC2" w14:paraId="0F1F0393" w14:textId="77777777">
        <w:trPr>
          <w:trHeight w:val="1070"/>
        </w:trPr>
        <w:tc>
          <w:tcPr>
            <w:tcW w:w="10985" w:type="dxa"/>
            <w:tcMar/>
          </w:tcPr>
          <w:p w:rsidR="00687300" w:rsidP="6EDEFCE4" w:rsidRDefault="00687300" w14:paraId="4627C469" w14:textId="38625854">
            <w:pPr>
              <w:spacing w:line="36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>Ensure clear information and guidance is available about how to access reasonable adjustments to support employees going through the menopause</w:t>
            </w:r>
          </w:p>
        </w:tc>
        <w:tc>
          <w:tcPr>
            <w:tcW w:w="1760" w:type="dxa"/>
            <w:tcMar/>
          </w:tcPr>
          <w:p w:rsidR="00687300" w:rsidP="6EDEFCE4" w:rsidRDefault="00687300" w14:paraId="7EA6CEB3" w14:textId="445AF6A1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>March 2027</w:t>
            </w:r>
          </w:p>
        </w:tc>
        <w:tc>
          <w:tcPr>
            <w:tcW w:w="1305" w:type="dxa"/>
            <w:tcMar/>
          </w:tcPr>
          <w:p w:rsidR="00687300" w:rsidP="6EDEFCE4" w:rsidRDefault="00687300" w14:paraId="6054B212" w14:textId="70B461D7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 xml:space="preserve">HR </w:t>
            </w:r>
          </w:p>
        </w:tc>
      </w:tr>
    </w:tbl>
    <w:p w:rsidR="59A4EBC2" w:rsidP="59A4EBC2" w:rsidRDefault="59A4EBC2" w14:paraId="0401652E" w14:textId="7DF79B66">
      <w:pPr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7134BAB0" w:rsidP="6EDEFCE4" w:rsidRDefault="7134BAB0" w14:paraId="63A1A2C1" w14:textId="3289BF41">
      <w:pPr>
        <w:rPr>
          <w:rFonts w:ascii="Arial" w:hAnsi="Arial" w:eastAsia="Arial" w:cs="Arial"/>
          <w:b w:val="1"/>
          <w:bCs w:val="1"/>
          <w:sz w:val="28"/>
          <w:szCs w:val="28"/>
        </w:rPr>
      </w:pPr>
      <w:r w:rsidRPr="6EDEFCE4" w:rsidR="7134BAB0">
        <w:rPr>
          <w:rFonts w:ascii="Arial" w:hAnsi="Arial" w:eastAsia="Arial" w:cs="Arial"/>
          <w:b w:val="1"/>
          <w:bCs w:val="1"/>
          <w:sz w:val="28"/>
          <w:szCs w:val="28"/>
        </w:rPr>
        <w:t>Gender Pay:</w:t>
      </w:r>
    </w:p>
    <w:tbl>
      <w:tblPr>
        <w:tblStyle w:val="TableGrid"/>
        <w:tblW w:w="14050" w:type="dxa"/>
        <w:tblLook w:val="04A0" w:firstRow="1" w:lastRow="0" w:firstColumn="1" w:lastColumn="0" w:noHBand="0" w:noVBand="1"/>
      </w:tblPr>
      <w:tblGrid>
        <w:gridCol w:w="11005"/>
        <w:gridCol w:w="1805"/>
        <w:gridCol w:w="1240"/>
      </w:tblGrid>
      <w:tr w:rsidR="00687300" w:rsidTr="6EDEFCE4" w14:paraId="4C18BA81" w14:textId="77777777">
        <w:tc>
          <w:tcPr>
            <w:tcW w:w="11005" w:type="dxa"/>
            <w:shd w:val="clear" w:color="auto" w:fill="D9D9D9" w:themeFill="background1" w:themeFillShade="D9"/>
            <w:tcMar/>
          </w:tcPr>
          <w:p w:rsidRPr="00687300" w:rsidR="00687300" w:rsidP="6EDEFCE4" w:rsidRDefault="00687300" w14:paraId="3E85D75A" w14:textId="77777777">
            <w:pPr>
              <w:spacing w:line="360" w:lineRule="auto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What </w:t>
            </w:r>
          </w:p>
        </w:tc>
        <w:tc>
          <w:tcPr>
            <w:tcW w:w="1805" w:type="dxa"/>
            <w:shd w:val="clear" w:color="auto" w:fill="D9D9D9" w:themeFill="background1" w:themeFillShade="D9"/>
            <w:tcMar/>
          </w:tcPr>
          <w:p w:rsidRPr="00687300" w:rsidR="00687300" w:rsidP="6EDEFCE4" w:rsidRDefault="00687300" w14:paraId="2FA3743C" w14:textId="77777777">
            <w:pPr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When </w:t>
            </w:r>
          </w:p>
        </w:tc>
        <w:tc>
          <w:tcPr>
            <w:tcW w:w="1240" w:type="dxa"/>
            <w:shd w:val="clear" w:color="auto" w:fill="D9D9D9" w:themeFill="background1" w:themeFillShade="D9"/>
            <w:tcMar/>
          </w:tcPr>
          <w:p w:rsidRPr="00687300" w:rsidR="00687300" w:rsidP="6EDEFCE4" w:rsidRDefault="00687300" w14:paraId="2CAEE1CA" w14:textId="77777777">
            <w:pPr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Who</w:t>
            </w:r>
          </w:p>
        </w:tc>
      </w:tr>
      <w:tr w:rsidR="00687300" w:rsidTr="6EDEFCE4" w14:paraId="1623540F" w14:textId="77777777">
        <w:tc>
          <w:tcPr>
            <w:tcW w:w="11005" w:type="dxa"/>
            <w:tcMar/>
          </w:tcPr>
          <w:p w:rsidRPr="00922E73" w:rsidR="00687300" w:rsidP="6EDEFCE4" w:rsidRDefault="00922E73" w14:paraId="6BB7C293" w14:textId="5F85A603">
            <w:pPr>
              <w:spacing w:after="160" w:line="36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74A1F811">
              <w:rPr>
                <w:rFonts w:ascii="Arial" w:hAnsi="Arial" w:eastAsia="Arial" w:cs="Arial"/>
                <w:sz w:val="24"/>
                <w:szCs w:val="24"/>
              </w:rPr>
              <w:t>Further interrogate the data to understand the sustained rise in the part time gender pay gap. </w:t>
            </w:r>
          </w:p>
        </w:tc>
        <w:tc>
          <w:tcPr>
            <w:tcW w:w="1805" w:type="dxa"/>
            <w:tcMar/>
          </w:tcPr>
          <w:p w:rsidR="00687300" w:rsidP="6EDEFCE4" w:rsidRDefault="00687300" w14:paraId="03B067D5" w14:textId="29E796D1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>March 2027</w:t>
            </w:r>
          </w:p>
        </w:tc>
        <w:tc>
          <w:tcPr>
            <w:tcW w:w="1240" w:type="dxa"/>
            <w:tcMar/>
          </w:tcPr>
          <w:p w:rsidR="00687300" w:rsidP="6EDEFCE4" w:rsidRDefault="00687300" w14:paraId="218C158C" w14:textId="77777777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 xml:space="preserve">HR </w:t>
            </w:r>
          </w:p>
        </w:tc>
      </w:tr>
      <w:tr w:rsidR="00687300" w:rsidTr="6EDEFCE4" w14:paraId="2F68AE28" w14:textId="77777777">
        <w:tc>
          <w:tcPr>
            <w:tcW w:w="11005" w:type="dxa"/>
            <w:tcMar/>
          </w:tcPr>
          <w:p w:rsidRPr="00922E73" w:rsidR="00687300" w:rsidP="6EDEFCE4" w:rsidRDefault="00922E73" w14:paraId="645C7FC4" w14:textId="13849612">
            <w:pPr>
              <w:spacing w:after="160" w:line="36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74A1F811">
              <w:rPr>
                <w:rFonts w:ascii="Arial" w:hAnsi="Arial" w:eastAsia="Arial" w:cs="Arial"/>
                <w:sz w:val="24"/>
                <w:szCs w:val="24"/>
              </w:rPr>
              <w:t>Reduce the number of unknowns by running a campaign to ask all employees to complete their monitoring information, improving the accuracy of the ethnicity and disability pay gaps</w:t>
            </w:r>
            <w:r w:rsidRPr="6EDEFCE4" w:rsidR="392B2651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</w:tc>
        <w:tc>
          <w:tcPr>
            <w:tcW w:w="1805" w:type="dxa"/>
            <w:tcMar/>
          </w:tcPr>
          <w:p w:rsidR="00687300" w:rsidP="6EDEFCE4" w:rsidRDefault="00687300" w14:paraId="4B9E6482" w14:textId="77777777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>March 2027</w:t>
            </w:r>
          </w:p>
        </w:tc>
        <w:tc>
          <w:tcPr>
            <w:tcW w:w="1240" w:type="dxa"/>
            <w:tcMar/>
          </w:tcPr>
          <w:p w:rsidR="00687300" w:rsidP="6EDEFCE4" w:rsidRDefault="00687300" w14:paraId="1682B50F" w14:textId="77777777">
            <w:pP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EDEFCE4" w:rsidR="4206A50E">
              <w:rPr>
                <w:rFonts w:ascii="Arial" w:hAnsi="Arial" w:eastAsia="Arial" w:cs="Arial"/>
                <w:sz w:val="24"/>
                <w:szCs w:val="24"/>
              </w:rPr>
              <w:t xml:space="preserve">HR </w:t>
            </w:r>
          </w:p>
        </w:tc>
      </w:tr>
    </w:tbl>
    <w:p w:rsidR="00687300" w:rsidP="6EDEFCE4" w:rsidRDefault="00687300" w14:paraId="76B6D882" w14:textId="0CC3484C">
      <w:pPr>
        <w:pStyle w:val="Normal"/>
      </w:pPr>
      <w:r w:rsidR="6EDEFCE4">
        <w:drawing>
          <wp:anchor distT="0" distB="0" distL="114300" distR="114300" simplePos="0" relativeHeight="251658240" behindDoc="0" locked="0" layoutInCell="1" allowOverlap="1" wp14:editId="6C1CEDEF" wp14:anchorId="41D09A08">
            <wp:simplePos x="0" y="0"/>
            <wp:positionH relativeFrom="column">
              <wp:posOffset>8143875</wp:posOffset>
            </wp:positionH>
            <wp:positionV relativeFrom="paragraph">
              <wp:posOffset>257175</wp:posOffset>
            </wp:positionV>
            <wp:extent cx="984406" cy="551267"/>
            <wp:effectExtent l="0" t="0" r="0" b="0"/>
            <wp:wrapNone/>
            <wp:docPr id="5140832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4083222" name="Picture 514083222"/>
                    <pic:cNvPicPr/>
                  </pic:nvPicPr>
                  <pic:blipFill>
                    <a:blip xmlns:r="http://schemas.openxmlformats.org/officeDocument/2006/relationships" r:embed="rId16649535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4406" cy="55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7300" w:rsidSect="00610C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71B"/>
    <w:multiLevelType w:val="hybridMultilevel"/>
    <w:tmpl w:val="3CF636B0"/>
    <w:lvl w:ilvl="0" w:tplc="08090001">
      <w:start w:val="1"/>
      <w:numFmt w:val="bullet"/>
      <w:lvlText w:val=""/>
      <w:lvlJc w:val="left"/>
      <w:pPr>
        <w:ind w:left="144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hint="default" w:ascii="Wingdings" w:hAnsi="Wingdings"/>
      </w:rPr>
    </w:lvl>
  </w:abstractNum>
  <w:abstractNum w:abstractNumId="1" w15:restartNumberingAfterBreak="0">
    <w:nsid w:val="47F53EDF"/>
    <w:multiLevelType w:val="multilevel"/>
    <w:tmpl w:val="683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539555C"/>
    <w:multiLevelType w:val="multilevel"/>
    <w:tmpl w:val="D850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60918970">
    <w:abstractNumId w:val="0"/>
  </w:num>
  <w:num w:numId="2" w16cid:durableId="1406337859">
    <w:abstractNumId w:val="2"/>
  </w:num>
  <w:num w:numId="3" w16cid:durableId="15912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21"/>
    <w:rsid w:val="00031377"/>
    <w:rsid w:val="001A2E09"/>
    <w:rsid w:val="001C3749"/>
    <w:rsid w:val="001E3BDF"/>
    <w:rsid w:val="00233021"/>
    <w:rsid w:val="003B5C56"/>
    <w:rsid w:val="0049776C"/>
    <w:rsid w:val="00610C3D"/>
    <w:rsid w:val="00616CF8"/>
    <w:rsid w:val="00662008"/>
    <w:rsid w:val="00687300"/>
    <w:rsid w:val="00922E73"/>
    <w:rsid w:val="009E31C5"/>
    <w:rsid w:val="00B71CCB"/>
    <w:rsid w:val="00D375DA"/>
    <w:rsid w:val="00D8696D"/>
    <w:rsid w:val="00DE3824"/>
    <w:rsid w:val="00E61F9D"/>
    <w:rsid w:val="00ED015C"/>
    <w:rsid w:val="043838E0"/>
    <w:rsid w:val="07BC3403"/>
    <w:rsid w:val="07D51C13"/>
    <w:rsid w:val="0AF4F9DB"/>
    <w:rsid w:val="0B7D6F22"/>
    <w:rsid w:val="0DFD2938"/>
    <w:rsid w:val="13645F63"/>
    <w:rsid w:val="14131AC5"/>
    <w:rsid w:val="143B8C7B"/>
    <w:rsid w:val="1C2DED38"/>
    <w:rsid w:val="1D239BF1"/>
    <w:rsid w:val="23E90D0F"/>
    <w:rsid w:val="240CC3C7"/>
    <w:rsid w:val="274828B6"/>
    <w:rsid w:val="306814AF"/>
    <w:rsid w:val="342F2F71"/>
    <w:rsid w:val="362B61EA"/>
    <w:rsid w:val="392B2651"/>
    <w:rsid w:val="3B743917"/>
    <w:rsid w:val="3C625740"/>
    <w:rsid w:val="3D40572A"/>
    <w:rsid w:val="3D82476D"/>
    <w:rsid w:val="4206A50E"/>
    <w:rsid w:val="503A929B"/>
    <w:rsid w:val="59A4EBC2"/>
    <w:rsid w:val="5ED4871C"/>
    <w:rsid w:val="5F7A1C97"/>
    <w:rsid w:val="6033868B"/>
    <w:rsid w:val="62773615"/>
    <w:rsid w:val="63446831"/>
    <w:rsid w:val="63715C6C"/>
    <w:rsid w:val="688DA2AF"/>
    <w:rsid w:val="6EDEFCE4"/>
    <w:rsid w:val="7134BAB0"/>
    <w:rsid w:val="7303589F"/>
    <w:rsid w:val="74A1F811"/>
    <w:rsid w:val="7A9BCFBD"/>
    <w:rsid w:val="7F53C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4395"/>
  <w15:chartTrackingRefBased/>
  <w15:docId w15:val="{81D9A3E3-A4B5-46E1-9AF4-1A479C04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0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0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302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3302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302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302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302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302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302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302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3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0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30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02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3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0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3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0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0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664953551" /><Relationship Type="http://schemas.openxmlformats.org/officeDocument/2006/relationships/image" Target="/media/image2.png" Id="rId1875307486" /><Relationship Type="http://schemas.openxmlformats.org/officeDocument/2006/relationships/image" Target="/media/image3.png" Id="rId7437745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ec07e83-f7e3-4dcc-adc5-c8aa47ae6cf9" xsi:nil="true"/>
    <TaxCatchAll xmlns="810bdae1-5d01-4273-9af6-ee16e9ebf41b" xsi:nil="true"/>
    <lcf76f155ced4ddcb4097134ff3c332f xmlns="3ec07e83-f7e3-4dcc-adc5-c8aa47ae6c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8A9002EA774C807070E8A13FFC84" ma:contentTypeVersion="22" ma:contentTypeDescription="Create a new document." ma:contentTypeScope="" ma:versionID="efdea3c62378a45e7885ef42c84d339a">
  <xsd:schema xmlns:xsd="http://www.w3.org/2001/XMLSchema" xmlns:xs="http://www.w3.org/2001/XMLSchema" xmlns:p="http://schemas.microsoft.com/office/2006/metadata/properties" xmlns:ns2="3ec07e83-f7e3-4dcc-adc5-c8aa47ae6cf9" xmlns:ns3="810bdae1-5d01-4273-9af6-ee16e9ebf41b" targetNamespace="http://schemas.microsoft.com/office/2006/metadata/properties" ma:root="true" ma:fieldsID="4eece302a28f540351823893f0f8b16d" ns2:_="" ns3:_="">
    <xsd:import namespace="3ec07e83-f7e3-4dcc-adc5-c8aa47ae6cf9"/>
    <xsd:import namespace="810bdae1-5d01-4273-9af6-ee16e9ebf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07e83-f7e3-4dcc-adc5-c8aa47ae6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7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dae1-5d01-4273-9af6-ee16e9ebf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a5ea1c-790a-4995-8d20-385dd81bf52e}" ma:internalName="TaxCatchAll" ma:showField="CatchAllData" ma:web="810bdae1-5d01-4273-9af6-ee16e9ebf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BFCBD-EBC1-43FF-A4E9-C6B94E43BE0C}">
  <ds:schemaRefs>
    <ds:schemaRef ds:uri="http://schemas.microsoft.com/office/2006/metadata/properties"/>
    <ds:schemaRef ds:uri="http://schemas.microsoft.com/office/infopath/2007/PartnerControls"/>
    <ds:schemaRef ds:uri="3ec07e83-f7e3-4dcc-adc5-c8aa47ae6cf9"/>
    <ds:schemaRef ds:uri="810bdae1-5d01-4273-9af6-ee16e9ebf41b"/>
  </ds:schemaRefs>
</ds:datastoreItem>
</file>

<file path=customXml/itemProps2.xml><?xml version="1.0" encoding="utf-8"?>
<ds:datastoreItem xmlns:ds="http://schemas.openxmlformats.org/officeDocument/2006/customXml" ds:itemID="{9799A75C-ADA2-45D4-8D8D-2C7965296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04B7B-B039-4B18-A781-11AB8F85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07e83-f7e3-4dcc-adc5-c8aa47ae6cf9"/>
    <ds:schemaRef ds:uri="810bdae1-5d01-4273-9af6-ee16e9ebf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Knowsley Metropolitan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Forkin, Gwen</dc:creator>
  <keywords/>
  <dc:description/>
  <lastModifiedBy>Kerr-Wealleans, Lauren</lastModifiedBy>
  <revision>18</revision>
  <dcterms:created xsi:type="dcterms:W3CDTF">2026-03-05T15:17:00.0000000Z</dcterms:created>
  <dcterms:modified xsi:type="dcterms:W3CDTF">2026-04-14T09:54:56.0217299Z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0x010100715C8A9002EA774C807070E8A13FFC84</vt:lpwstr>
  </property>
  <property fmtid="{D5CDD505-2E9C-101B-9397-08002B2CF9AE}" pid="3" name="MediaServiceImageTags">
    <vt:lpwstr/>
  </property>
</Properties>
</file>