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395F" w14:textId="77777777" w:rsidR="00EA5056" w:rsidRPr="00FD293F" w:rsidRDefault="00EA5056" w:rsidP="00EA5056">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751"/>
        <w:gridCol w:w="2803"/>
        <w:gridCol w:w="1791"/>
        <w:gridCol w:w="2671"/>
      </w:tblGrid>
      <w:tr w:rsidR="00EA5056" w:rsidRPr="00FD293F" w14:paraId="62AE0B81" w14:textId="77777777" w:rsidTr="00034107">
        <w:tc>
          <w:tcPr>
            <w:tcW w:w="9737" w:type="dxa"/>
            <w:gridSpan w:val="4"/>
            <w:shd w:val="clear" w:color="auto" w:fill="12AB6B"/>
          </w:tcPr>
          <w:p w14:paraId="73C4DF0E" w14:textId="77777777" w:rsidR="00EA5056" w:rsidRPr="00FD293F" w:rsidRDefault="00EA5056" w:rsidP="00034107">
            <w:pPr>
              <w:jc w:val="center"/>
              <w:rPr>
                <w:rFonts w:asciiTheme="minorHAnsi" w:eastAsia="Meiryo" w:hAnsiTheme="minorHAnsi" w:cstheme="minorHAnsi"/>
                <w:b/>
                <w:sz w:val="28"/>
                <w:szCs w:val="28"/>
              </w:rPr>
            </w:pPr>
            <w:bookmarkStart w:id="0" w:name="_Toc168822353"/>
            <w:r w:rsidRPr="00FD293F">
              <w:rPr>
                <w:rFonts w:asciiTheme="minorHAnsi" w:hAnsiTheme="minorHAnsi" w:cstheme="minorHAnsi"/>
                <w:color w:val="FFFFFF" w:themeColor="background1"/>
                <w:sz w:val="28"/>
                <w:szCs w:val="28"/>
              </w:rPr>
              <w:t>WORK INSTRUCTION</w:t>
            </w:r>
            <w:bookmarkEnd w:id="0"/>
            <w:r>
              <w:rPr>
                <w:rFonts w:asciiTheme="minorHAnsi" w:hAnsiTheme="minorHAnsi" w:cstheme="minorHAnsi"/>
                <w:color w:val="FFFFFF" w:themeColor="background1"/>
                <w:sz w:val="28"/>
                <w:szCs w:val="28"/>
              </w:rPr>
              <w:t xml:space="preserve">  </w:t>
            </w:r>
          </w:p>
        </w:tc>
      </w:tr>
      <w:tr w:rsidR="00EA5056" w:rsidRPr="00FD293F" w14:paraId="46C7A9B6" w14:textId="77777777" w:rsidTr="00034107">
        <w:tc>
          <w:tcPr>
            <w:tcW w:w="1838" w:type="dxa"/>
            <w:vMerge w:val="restart"/>
            <w:shd w:val="clear" w:color="auto" w:fill="12AB6B"/>
            <w:vAlign w:val="center"/>
          </w:tcPr>
          <w:p w14:paraId="49FC3199" w14:textId="77777777" w:rsidR="00EA5056" w:rsidRPr="00FD293F" w:rsidRDefault="00EA5056" w:rsidP="00034107">
            <w:pPr>
              <w:spacing w:before="120" w:after="120"/>
              <w:jc w:val="center"/>
              <w:rPr>
                <w:rFonts w:asciiTheme="minorHAnsi" w:eastAsia="Meiryo" w:hAnsiTheme="minorHAnsi" w:cstheme="minorHAnsi"/>
                <w:b/>
                <w:color w:val="FFFFFF" w:themeColor="background1"/>
                <w:sz w:val="20"/>
                <w:szCs w:val="20"/>
              </w:rPr>
            </w:pPr>
            <w:r w:rsidRPr="00FD293F">
              <w:rPr>
                <w:rFonts w:asciiTheme="minorHAnsi" w:eastAsia="Meiryo" w:hAnsiTheme="minorHAnsi" w:cstheme="minorHAnsi"/>
                <w:b/>
                <w:color w:val="FFFFFF" w:themeColor="background1"/>
                <w:sz w:val="20"/>
                <w:szCs w:val="20"/>
              </w:rPr>
              <w:t>Title</w:t>
            </w:r>
          </w:p>
        </w:tc>
        <w:tc>
          <w:tcPr>
            <w:tcW w:w="3119" w:type="dxa"/>
            <w:vMerge w:val="restart"/>
            <w:shd w:val="clear" w:color="auto" w:fill="auto"/>
            <w:vAlign w:val="center"/>
          </w:tcPr>
          <w:p w14:paraId="6B079D56" w14:textId="23398C65" w:rsidR="00EA5056" w:rsidRPr="00FD293F" w:rsidRDefault="00DB1DA4" w:rsidP="00034107">
            <w:pPr>
              <w:spacing w:before="120" w:after="120"/>
              <w:jc w:val="center"/>
              <w:rPr>
                <w:rFonts w:asciiTheme="minorHAnsi" w:eastAsia="Meiryo" w:hAnsiTheme="minorHAnsi" w:cstheme="minorHAnsi"/>
                <w:sz w:val="20"/>
                <w:szCs w:val="20"/>
              </w:rPr>
            </w:pPr>
            <w:r>
              <w:rPr>
                <w:rFonts w:asciiTheme="minorHAnsi" w:eastAsia="Meiryo" w:hAnsiTheme="minorHAnsi" w:cstheme="minorHAnsi"/>
                <w:sz w:val="20"/>
                <w:szCs w:val="20"/>
              </w:rPr>
              <w:t>Tanker Offload</w:t>
            </w:r>
          </w:p>
        </w:tc>
        <w:tc>
          <w:tcPr>
            <w:tcW w:w="1842" w:type="dxa"/>
            <w:shd w:val="clear" w:color="auto" w:fill="12AB6B"/>
            <w:vAlign w:val="center"/>
          </w:tcPr>
          <w:p w14:paraId="1E2BD585" w14:textId="77777777" w:rsidR="00EA5056" w:rsidRPr="00FD293F" w:rsidRDefault="00EA5056" w:rsidP="00034107">
            <w:pPr>
              <w:spacing w:before="120" w:after="120"/>
              <w:jc w:val="center"/>
              <w:rPr>
                <w:rFonts w:asciiTheme="minorHAnsi" w:eastAsia="Meiryo" w:hAnsiTheme="minorHAnsi" w:cstheme="minorHAnsi"/>
                <w:b/>
                <w:color w:val="FFFFFF" w:themeColor="background1"/>
                <w:sz w:val="20"/>
                <w:szCs w:val="20"/>
              </w:rPr>
            </w:pPr>
            <w:r w:rsidRPr="00FD293F">
              <w:rPr>
                <w:rFonts w:asciiTheme="minorHAnsi" w:eastAsia="Meiryo" w:hAnsiTheme="minorHAnsi" w:cstheme="minorHAnsi"/>
                <w:b/>
                <w:color w:val="FFFFFF" w:themeColor="background1"/>
                <w:sz w:val="20"/>
                <w:szCs w:val="20"/>
              </w:rPr>
              <w:t>WI Reference</w:t>
            </w:r>
          </w:p>
        </w:tc>
        <w:tc>
          <w:tcPr>
            <w:tcW w:w="2938" w:type="dxa"/>
            <w:vAlign w:val="center"/>
          </w:tcPr>
          <w:p w14:paraId="12AB0ABD" w14:textId="42C6DB32" w:rsidR="00EA5056" w:rsidRPr="00FD293F" w:rsidRDefault="001A411B" w:rsidP="00034107">
            <w:pPr>
              <w:spacing w:before="120" w:after="120"/>
              <w:ind w:left="57"/>
              <w:jc w:val="center"/>
              <w:rPr>
                <w:rFonts w:asciiTheme="minorHAnsi" w:eastAsia="Meiryo" w:hAnsiTheme="minorHAnsi" w:cstheme="minorHAnsi"/>
                <w:sz w:val="20"/>
                <w:szCs w:val="20"/>
              </w:rPr>
            </w:pPr>
            <w:r>
              <w:rPr>
                <w:rFonts w:asciiTheme="minorHAnsi" w:eastAsia="Meiryo" w:hAnsiTheme="minorHAnsi" w:cstheme="minorHAnsi"/>
                <w:sz w:val="20"/>
                <w:szCs w:val="20"/>
              </w:rPr>
              <w:t>WI 105</w:t>
            </w:r>
          </w:p>
        </w:tc>
      </w:tr>
      <w:tr w:rsidR="00EA5056" w:rsidRPr="00FD293F" w14:paraId="7B698217" w14:textId="77777777" w:rsidTr="00034107">
        <w:tc>
          <w:tcPr>
            <w:tcW w:w="1838" w:type="dxa"/>
            <w:vMerge/>
            <w:shd w:val="clear" w:color="auto" w:fill="12AB6B"/>
            <w:vAlign w:val="center"/>
          </w:tcPr>
          <w:p w14:paraId="74C675AB" w14:textId="77777777" w:rsidR="00EA5056" w:rsidRPr="00FD293F" w:rsidRDefault="00EA5056" w:rsidP="00034107">
            <w:pPr>
              <w:spacing w:before="120" w:after="120"/>
              <w:jc w:val="center"/>
              <w:rPr>
                <w:rFonts w:asciiTheme="minorHAnsi" w:eastAsia="Meiryo" w:hAnsiTheme="minorHAnsi" w:cstheme="minorHAnsi"/>
                <w:b/>
                <w:color w:val="FFFFFF" w:themeColor="background1"/>
                <w:sz w:val="20"/>
                <w:szCs w:val="20"/>
              </w:rPr>
            </w:pPr>
          </w:p>
        </w:tc>
        <w:tc>
          <w:tcPr>
            <w:tcW w:w="3119" w:type="dxa"/>
            <w:vMerge/>
            <w:shd w:val="clear" w:color="auto" w:fill="auto"/>
            <w:vAlign w:val="center"/>
          </w:tcPr>
          <w:p w14:paraId="7C9D170E" w14:textId="77777777" w:rsidR="00EA5056" w:rsidRPr="00FD293F" w:rsidRDefault="00EA5056" w:rsidP="00034107">
            <w:pPr>
              <w:spacing w:before="120" w:after="120"/>
              <w:jc w:val="center"/>
              <w:rPr>
                <w:rFonts w:asciiTheme="minorHAnsi" w:eastAsia="Meiryo" w:hAnsiTheme="minorHAnsi" w:cstheme="minorHAnsi"/>
                <w:b/>
                <w:sz w:val="20"/>
                <w:szCs w:val="20"/>
              </w:rPr>
            </w:pPr>
          </w:p>
        </w:tc>
        <w:tc>
          <w:tcPr>
            <w:tcW w:w="1842" w:type="dxa"/>
            <w:shd w:val="clear" w:color="auto" w:fill="12AB6B"/>
            <w:vAlign w:val="center"/>
          </w:tcPr>
          <w:p w14:paraId="318A70B1" w14:textId="77777777" w:rsidR="00EA5056" w:rsidRPr="00FD293F" w:rsidRDefault="00EA5056" w:rsidP="00034107">
            <w:pPr>
              <w:spacing w:before="120" w:after="120"/>
              <w:jc w:val="center"/>
              <w:rPr>
                <w:rFonts w:asciiTheme="minorHAnsi" w:eastAsia="Meiryo" w:hAnsiTheme="minorHAnsi" w:cstheme="minorHAnsi"/>
                <w:b/>
                <w:color w:val="FFFFFF" w:themeColor="background1"/>
                <w:sz w:val="20"/>
                <w:szCs w:val="20"/>
              </w:rPr>
            </w:pPr>
            <w:r w:rsidRPr="00FD293F">
              <w:rPr>
                <w:rFonts w:asciiTheme="minorHAnsi" w:eastAsia="Meiryo" w:hAnsiTheme="minorHAnsi" w:cstheme="minorHAnsi"/>
                <w:b/>
                <w:color w:val="FFFFFF" w:themeColor="background1"/>
                <w:sz w:val="20"/>
                <w:szCs w:val="20"/>
              </w:rPr>
              <w:t>Issue Number</w:t>
            </w:r>
          </w:p>
        </w:tc>
        <w:tc>
          <w:tcPr>
            <w:tcW w:w="2938" w:type="dxa"/>
            <w:vAlign w:val="center"/>
          </w:tcPr>
          <w:p w14:paraId="271212D7" w14:textId="61D3EBF2" w:rsidR="00EA5056" w:rsidRPr="00FD293F" w:rsidRDefault="001A411B" w:rsidP="00034107">
            <w:pPr>
              <w:spacing w:before="120" w:after="120"/>
              <w:ind w:left="57"/>
              <w:jc w:val="center"/>
              <w:rPr>
                <w:rFonts w:asciiTheme="minorHAnsi" w:eastAsia="Meiryo" w:hAnsiTheme="minorHAnsi" w:cstheme="minorHAnsi"/>
                <w:sz w:val="20"/>
                <w:szCs w:val="20"/>
              </w:rPr>
            </w:pPr>
            <w:r>
              <w:rPr>
                <w:rFonts w:asciiTheme="minorHAnsi" w:eastAsia="Meiryo" w:hAnsiTheme="minorHAnsi" w:cstheme="minorHAnsi"/>
                <w:sz w:val="20"/>
                <w:szCs w:val="20"/>
              </w:rPr>
              <w:t>1</w:t>
            </w:r>
          </w:p>
        </w:tc>
      </w:tr>
      <w:tr w:rsidR="00EA5056" w:rsidRPr="00FD293F" w14:paraId="0E9F3187" w14:textId="77777777" w:rsidTr="00034107">
        <w:tc>
          <w:tcPr>
            <w:tcW w:w="1838" w:type="dxa"/>
            <w:vMerge/>
            <w:shd w:val="clear" w:color="auto" w:fill="12AB6B"/>
            <w:vAlign w:val="center"/>
          </w:tcPr>
          <w:p w14:paraId="19B0B135" w14:textId="77777777" w:rsidR="00EA5056" w:rsidRPr="00FD293F" w:rsidRDefault="00EA5056" w:rsidP="00034107">
            <w:pPr>
              <w:spacing w:before="120" w:after="120"/>
              <w:jc w:val="center"/>
              <w:rPr>
                <w:rFonts w:asciiTheme="minorHAnsi" w:eastAsia="Meiryo" w:hAnsiTheme="minorHAnsi" w:cstheme="minorHAnsi"/>
                <w:b/>
                <w:color w:val="FFFFFF" w:themeColor="background1"/>
                <w:sz w:val="20"/>
                <w:szCs w:val="20"/>
              </w:rPr>
            </w:pPr>
          </w:p>
        </w:tc>
        <w:tc>
          <w:tcPr>
            <w:tcW w:w="3119" w:type="dxa"/>
            <w:vMerge/>
            <w:shd w:val="clear" w:color="auto" w:fill="auto"/>
            <w:vAlign w:val="center"/>
          </w:tcPr>
          <w:p w14:paraId="2A8AF3AE" w14:textId="77777777" w:rsidR="00EA5056" w:rsidRPr="00FD293F" w:rsidRDefault="00EA5056" w:rsidP="00034107">
            <w:pPr>
              <w:spacing w:before="120" w:after="120"/>
              <w:jc w:val="center"/>
              <w:rPr>
                <w:rFonts w:asciiTheme="minorHAnsi" w:eastAsia="Meiryo" w:hAnsiTheme="minorHAnsi" w:cstheme="minorHAnsi"/>
                <w:b/>
                <w:sz w:val="20"/>
                <w:szCs w:val="20"/>
              </w:rPr>
            </w:pPr>
          </w:p>
        </w:tc>
        <w:tc>
          <w:tcPr>
            <w:tcW w:w="1842" w:type="dxa"/>
            <w:shd w:val="clear" w:color="auto" w:fill="12AB6B"/>
            <w:vAlign w:val="center"/>
          </w:tcPr>
          <w:p w14:paraId="2FB3213F" w14:textId="77777777" w:rsidR="00EA5056" w:rsidRPr="00FD293F" w:rsidRDefault="00EA5056" w:rsidP="00034107">
            <w:pPr>
              <w:spacing w:before="120" w:after="120"/>
              <w:jc w:val="center"/>
              <w:rPr>
                <w:rFonts w:asciiTheme="minorHAnsi" w:eastAsia="Meiryo" w:hAnsiTheme="minorHAnsi" w:cstheme="minorHAnsi"/>
                <w:b/>
                <w:color w:val="FFFFFF" w:themeColor="background1"/>
                <w:sz w:val="20"/>
                <w:szCs w:val="20"/>
              </w:rPr>
            </w:pPr>
            <w:r w:rsidRPr="00FD293F">
              <w:rPr>
                <w:rFonts w:asciiTheme="minorHAnsi" w:eastAsia="Meiryo" w:hAnsiTheme="minorHAnsi" w:cstheme="minorHAnsi"/>
                <w:b/>
                <w:color w:val="FFFFFF" w:themeColor="background1"/>
                <w:sz w:val="20"/>
                <w:szCs w:val="20"/>
              </w:rPr>
              <w:t>Department</w:t>
            </w:r>
          </w:p>
        </w:tc>
        <w:tc>
          <w:tcPr>
            <w:tcW w:w="2938" w:type="dxa"/>
            <w:vAlign w:val="center"/>
          </w:tcPr>
          <w:p w14:paraId="060F28DC" w14:textId="05B6A861" w:rsidR="00EA5056" w:rsidRPr="00FD293F" w:rsidRDefault="008D6E61" w:rsidP="00034107">
            <w:pPr>
              <w:spacing w:before="120" w:after="120"/>
              <w:ind w:left="57"/>
              <w:jc w:val="center"/>
              <w:rPr>
                <w:rFonts w:asciiTheme="minorHAnsi" w:eastAsia="Meiryo" w:hAnsiTheme="minorHAnsi" w:cstheme="minorHAnsi"/>
                <w:sz w:val="20"/>
                <w:szCs w:val="20"/>
              </w:rPr>
            </w:pPr>
            <w:r>
              <w:rPr>
                <w:rFonts w:asciiTheme="minorHAnsi" w:eastAsia="Meiryo" w:hAnsiTheme="minorHAnsi" w:cstheme="minorHAnsi"/>
                <w:sz w:val="20"/>
                <w:szCs w:val="20"/>
              </w:rPr>
              <w:t>Production</w:t>
            </w:r>
            <w:r w:rsidR="00EA5056">
              <w:rPr>
                <w:rFonts w:asciiTheme="minorHAnsi" w:eastAsia="Meiryo" w:hAnsiTheme="minorHAnsi" w:cstheme="minorHAnsi"/>
                <w:sz w:val="20"/>
                <w:szCs w:val="20"/>
              </w:rPr>
              <w:t xml:space="preserve"> </w:t>
            </w:r>
          </w:p>
        </w:tc>
      </w:tr>
      <w:tr w:rsidR="00EA5056" w:rsidRPr="00FD293F" w14:paraId="13D7C9A6" w14:textId="77777777" w:rsidTr="00034107">
        <w:trPr>
          <w:trHeight w:val="1277"/>
        </w:trPr>
        <w:tc>
          <w:tcPr>
            <w:tcW w:w="1838" w:type="dxa"/>
            <w:shd w:val="clear" w:color="auto" w:fill="12AB6B"/>
            <w:vAlign w:val="center"/>
          </w:tcPr>
          <w:p w14:paraId="0C3BC4F7" w14:textId="77777777" w:rsidR="00EA5056" w:rsidRPr="00FD293F" w:rsidRDefault="00EA5056" w:rsidP="00034107">
            <w:pPr>
              <w:spacing w:before="120" w:after="120"/>
              <w:jc w:val="center"/>
              <w:rPr>
                <w:rFonts w:asciiTheme="minorHAnsi" w:eastAsia="Meiryo" w:hAnsiTheme="minorHAnsi" w:cstheme="minorHAnsi"/>
                <w:b/>
                <w:color w:val="FFFFFF" w:themeColor="background1"/>
                <w:sz w:val="20"/>
                <w:szCs w:val="20"/>
              </w:rPr>
            </w:pPr>
            <w:r w:rsidRPr="00FD293F">
              <w:rPr>
                <w:rFonts w:asciiTheme="minorHAnsi" w:eastAsia="Meiryo" w:hAnsiTheme="minorHAnsi" w:cstheme="minorHAnsi"/>
                <w:b/>
                <w:color w:val="FFFFFF" w:themeColor="background1"/>
                <w:sz w:val="20"/>
                <w:szCs w:val="20"/>
              </w:rPr>
              <w:t>Reference Documents</w:t>
            </w:r>
          </w:p>
        </w:tc>
        <w:tc>
          <w:tcPr>
            <w:tcW w:w="3119" w:type="dxa"/>
            <w:vAlign w:val="center"/>
          </w:tcPr>
          <w:p w14:paraId="6BFFDEB1" w14:textId="77777777" w:rsidR="00EA5056" w:rsidRPr="00532255" w:rsidRDefault="00EA5056" w:rsidP="00034107">
            <w:pPr>
              <w:spacing w:before="120" w:after="120"/>
              <w:rPr>
                <w:rFonts w:asciiTheme="minorHAnsi" w:eastAsia="Meiryo" w:hAnsiTheme="minorHAnsi" w:cstheme="minorHAnsi"/>
                <w:sz w:val="20"/>
                <w:szCs w:val="20"/>
              </w:rPr>
            </w:pPr>
          </w:p>
        </w:tc>
        <w:tc>
          <w:tcPr>
            <w:tcW w:w="1842" w:type="dxa"/>
            <w:shd w:val="clear" w:color="auto" w:fill="12AB6B"/>
            <w:vAlign w:val="center"/>
          </w:tcPr>
          <w:p w14:paraId="520F1786" w14:textId="77777777" w:rsidR="00EA5056" w:rsidRPr="00FD293F" w:rsidRDefault="00EA5056" w:rsidP="00034107">
            <w:pPr>
              <w:spacing w:before="120" w:after="120"/>
              <w:jc w:val="center"/>
              <w:rPr>
                <w:rFonts w:asciiTheme="minorHAnsi" w:eastAsia="Meiryo" w:hAnsiTheme="minorHAnsi" w:cstheme="minorHAnsi"/>
                <w:b/>
                <w:color w:val="FFFFFF" w:themeColor="background1"/>
                <w:sz w:val="20"/>
                <w:szCs w:val="20"/>
              </w:rPr>
            </w:pPr>
            <w:r w:rsidRPr="00FD293F">
              <w:rPr>
                <w:rFonts w:asciiTheme="minorHAnsi" w:eastAsia="Meiryo" w:hAnsiTheme="minorHAnsi" w:cstheme="minorHAnsi"/>
                <w:b/>
                <w:color w:val="FFFFFF" w:themeColor="background1"/>
                <w:sz w:val="20"/>
                <w:szCs w:val="20"/>
              </w:rPr>
              <w:t>Responsibility</w:t>
            </w:r>
            <w:r>
              <w:rPr>
                <w:rFonts w:asciiTheme="minorHAnsi" w:eastAsia="Meiryo" w:hAnsiTheme="minorHAnsi" w:cstheme="minorHAnsi"/>
                <w:b/>
                <w:color w:val="FFFFFF" w:themeColor="background1"/>
                <w:sz w:val="20"/>
                <w:szCs w:val="20"/>
              </w:rPr>
              <w:t xml:space="preserve"> for Document Review</w:t>
            </w:r>
          </w:p>
        </w:tc>
        <w:tc>
          <w:tcPr>
            <w:tcW w:w="2938" w:type="dxa"/>
            <w:vAlign w:val="center"/>
          </w:tcPr>
          <w:p w14:paraId="280646D3" w14:textId="39136EE8" w:rsidR="00EA5056" w:rsidRPr="00FD293F" w:rsidRDefault="00EA5056" w:rsidP="00034107">
            <w:pPr>
              <w:spacing w:before="120" w:after="120"/>
              <w:ind w:left="57"/>
              <w:jc w:val="center"/>
              <w:rPr>
                <w:rFonts w:asciiTheme="minorHAnsi" w:eastAsia="Meiryo" w:hAnsiTheme="minorHAnsi" w:cstheme="minorHAnsi"/>
                <w:sz w:val="20"/>
                <w:szCs w:val="20"/>
              </w:rPr>
            </w:pPr>
          </w:p>
        </w:tc>
      </w:tr>
      <w:tr w:rsidR="00EA5056" w:rsidRPr="00FD293F" w14:paraId="0F5A40AD" w14:textId="77777777" w:rsidTr="00034107">
        <w:trPr>
          <w:trHeight w:val="1277"/>
        </w:trPr>
        <w:tc>
          <w:tcPr>
            <w:tcW w:w="1838" w:type="dxa"/>
            <w:shd w:val="clear" w:color="auto" w:fill="12AB6B"/>
            <w:vAlign w:val="center"/>
          </w:tcPr>
          <w:p w14:paraId="585F933C" w14:textId="77777777" w:rsidR="00EA5056" w:rsidRPr="00FD293F" w:rsidRDefault="00EA5056" w:rsidP="00034107">
            <w:pPr>
              <w:spacing w:before="120" w:after="120"/>
              <w:jc w:val="center"/>
              <w:rPr>
                <w:rFonts w:asciiTheme="minorHAnsi" w:eastAsia="Meiryo" w:hAnsiTheme="minorHAnsi" w:cstheme="minorHAnsi"/>
                <w:b/>
                <w:color w:val="FFFFFF" w:themeColor="background1"/>
                <w:sz w:val="20"/>
                <w:szCs w:val="20"/>
              </w:rPr>
            </w:pPr>
            <w:r>
              <w:rPr>
                <w:rFonts w:asciiTheme="minorHAnsi" w:eastAsia="Meiryo" w:hAnsiTheme="minorHAnsi" w:cstheme="minorHAnsi"/>
                <w:b/>
                <w:color w:val="FFFFFF" w:themeColor="background1"/>
                <w:sz w:val="20"/>
                <w:szCs w:val="20"/>
              </w:rPr>
              <w:t>PPE</w:t>
            </w:r>
          </w:p>
        </w:tc>
        <w:tc>
          <w:tcPr>
            <w:tcW w:w="3119" w:type="dxa"/>
            <w:vAlign w:val="center"/>
          </w:tcPr>
          <w:p w14:paraId="4CB95FF8" w14:textId="77777777" w:rsidR="00EA5056" w:rsidRDefault="007E30A4" w:rsidP="00034107">
            <w:pPr>
              <w:spacing w:before="120" w:after="120"/>
              <w:rPr>
                <w:rFonts w:asciiTheme="minorHAnsi" w:eastAsia="Meiryo" w:hAnsiTheme="minorHAnsi" w:cstheme="minorHAnsi"/>
                <w:sz w:val="20"/>
                <w:szCs w:val="20"/>
              </w:rPr>
            </w:pPr>
            <w:r>
              <w:rPr>
                <w:rFonts w:asciiTheme="minorHAnsi" w:eastAsia="Meiryo" w:hAnsiTheme="minorHAnsi" w:cstheme="minorHAnsi"/>
                <w:sz w:val="20"/>
                <w:szCs w:val="20"/>
              </w:rPr>
              <w:t>Gloves</w:t>
            </w:r>
          </w:p>
          <w:p w14:paraId="60574595" w14:textId="77777777" w:rsidR="007E30A4" w:rsidRDefault="00A767B1" w:rsidP="00034107">
            <w:pPr>
              <w:spacing w:before="120" w:after="120"/>
              <w:rPr>
                <w:rFonts w:asciiTheme="minorHAnsi" w:eastAsia="Meiryo" w:hAnsiTheme="minorHAnsi" w:cstheme="minorHAnsi"/>
                <w:sz w:val="20"/>
                <w:szCs w:val="20"/>
              </w:rPr>
            </w:pPr>
            <w:r>
              <w:rPr>
                <w:rFonts w:asciiTheme="minorHAnsi" w:eastAsia="Meiryo" w:hAnsiTheme="minorHAnsi" w:cstheme="minorHAnsi"/>
                <w:sz w:val="20"/>
                <w:szCs w:val="20"/>
              </w:rPr>
              <w:t>Hi-vis jacket</w:t>
            </w:r>
          </w:p>
          <w:p w14:paraId="4AAA106E" w14:textId="77777777" w:rsidR="00A767B1" w:rsidRDefault="00463214" w:rsidP="00034107">
            <w:pPr>
              <w:spacing w:before="120" w:after="120"/>
              <w:rPr>
                <w:rFonts w:asciiTheme="minorHAnsi" w:eastAsia="Meiryo" w:hAnsiTheme="minorHAnsi" w:cstheme="minorHAnsi"/>
                <w:sz w:val="20"/>
                <w:szCs w:val="20"/>
              </w:rPr>
            </w:pPr>
            <w:r>
              <w:rPr>
                <w:rFonts w:asciiTheme="minorHAnsi" w:eastAsia="Meiryo" w:hAnsiTheme="minorHAnsi" w:cstheme="minorHAnsi"/>
                <w:sz w:val="20"/>
                <w:szCs w:val="20"/>
              </w:rPr>
              <w:t>Protective footwear</w:t>
            </w:r>
          </w:p>
          <w:p w14:paraId="65A04BE5" w14:textId="548641CC" w:rsidR="00AB43B1" w:rsidRPr="00532255" w:rsidRDefault="00AB43B1" w:rsidP="00034107">
            <w:pPr>
              <w:spacing w:before="120" w:after="120"/>
              <w:rPr>
                <w:rFonts w:asciiTheme="minorHAnsi" w:eastAsia="Meiryo" w:hAnsiTheme="minorHAnsi" w:cstheme="minorHAnsi"/>
                <w:sz w:val="20"/>
                <w:szCs w:val="20"/>
              </w:rPr>
            </w:pPr>
            <w:r>
              <w:rPr>
                <w:rFonts w:asciiTheme="minorHAnsi" w:eastAsia="Meiryo" w:hAnsiTheme="minorHAnsi" w:cstheme="minorHAnsi"/>
                <w:sz w:val="20"/>
                <w:szCs w:val="20"/>
              </w:rPr>
              <w:t xml:space="preserve">Safety </w:t>
            </w:r>
            <w:proofErr w:type="spellStart"/>
            <w:r>
              <w:rPr>
                <w:rFonts w:asciiTheme="minorHAnsi" w:eastAsia="Meiryo" w:hAnsiTheme="minorHAnsi" w:cstheme="minorHAnsi"/>
                <w:sz w:val="20"/>
                <w:szCs w:val="20"/>
              </w:rPr>
              <w:t>glassess</w:t>
            </w:r>
            <w:proofErr w:type="spellEnd"/>
          </w:p>
        </w:tc>
        <w:tc>
          <w:tcPr>
            <w:tcW w:w="1842" w:type="dxa"/>
            <w:shd w:val="clear" w:color="auto" w:fill="12AB6B"/>
            <w:vAlign w:val="center"/>
          </w:tcPr>
          <w:p w14:paraId="518C8DFF" w14:textId="77777777" w:rsidR="00EA5056" w:rsidRPr="00FD293F" w:rsidRDefault="00EA5056" w:rsidP="00034107">
            <w:pPr>
              <w:spacing w:before="120" w:after="120"/>
              <w:jc w:val="center"/>
              <w:rPr>
                <w:rFonts w:asciiTheme="minorHAnsi" w:eastAsia="Meiryo" w:hAnsiTheme="minorHAnsi" w:cstheme="minorHAnsi"/>
                <w:b/>
                <w:color w:val="FFFFFF" w:themeColor="background1"/>
                <w:sz w:val="20"/>
                <w:szCs w:val="20"/>
              </w:rPr>
            </w:pPr>
            <w:r>
              <w:rPr>
                <w:rFonts w:asciiTheme="minorHAnsi" w:eastAsia="Meiryo" w:hAnsiTheme="minorHAnsi" w:cstheme="minorHAnsi"/>
                <w:b/>
                <w:color w:val="FFFFFF" w:themeColor="background1"/>
                <w:sz w:val="20"/>
                <w:szCs w:val="20"/>
              </w:rPr>
              <w:t>Tools required</w:t>
            </w:r>
          </w:p>
        </w:tc>
        <w:tc>
          <w:tcPr>
            <w:tcW w:w="2938" w:type="dxa"/>
            <w:vAlign w:val="center"/>
          </w:tcPr>
          <w:p w14:paraId="18304881" w14:textId="77777777" w:rsidR="00EA5056" w:rsidRPr="00FD293F" w:rsidRDefault="00EA5056" w:rsidP="00034107">
            <w:pPr>
              <w:spacing w:before="120" w:after="120"/>
              <w:ind w:left="57"/>
              <w:jc w:val="center"/>
              <w:rPr>
                <w:rFonts w:asciiTheme="minorHAnsi" w:eastAsia="Meiryo" w:hAnsiTheme="minorHAnsi" w:cstheme="minorHAnsi"/>
                <w:sz w:val="20"/>
                <w:szCs w:val="20"/>
              </w:rPr>
            </w:pPr>
          </w:p>
        </w:tc>
      </w:tr>
    </w:tbl>
    <w:p w14:paraId="146FEF16" w14:textId="77777777" w:rsidR="00EA5056" w:rsidRDefault="00EA5056" w:rsidP="00EA5056">
      <w:pPr>
        <w:rPr>
          <w:rFonts w:asciiTheme="minorHAnsi" w:hAnsiTheme="minorHAnsi" w:cstheme="minorHAnsi"/>
          <w:sz w:val="20"/>
          <w:szCs w:val="20"/>
        </w:rPr>
      </w:pPr>
    </w:p>
    <w:p w14:paraId="2533E859" w14:textId="77777777" w:rsidR="00EA5056" w:rsidRDefault="00EA5056" w:rsidP="00EA5056">
      <w:pPr>
        <w:rPr>
          <w:rFonts w:asciiTheme="minorHAnsi" w:hAnsiTheme="minorHAnsi" w:cstheme="minorHAnsi"/>
          <w:sz w:val="20"/>
          <w:szCs w:val="20"/>
        </w:rPr>
      </w:pPr>
    </w:p>
    <w:p w14:paraId="53657180" w14:textId="77777777" w:rsidR="00EA5056" w:rsidRDefault="00EA5056" w:rsidP="00EA5056">
      <w:pPr>
        <w:rPr>
          <w:rFonts w:asciiTheme="minorHAnsi" w:hAnsiTheme="minorHAnsi" w:cstheme="minorHAnsi"/>
          <w:sz w:val="20"/>
          <w:szCs w:val="20"/>
        </w:rPr>
      </w:pPr>
    </w:p>
    <w:p w14:paraId="75C02D2A" w14:textId="77777777" w:rsidR="00EA5056" w:rsidRDefault="00EA5056" w:rsidP="00EA5056">
      <w:pPr>
        <w:rPr>
          <w:rFonts w:asciiTheme="minorHAnsi" w:hAnsiTheme="minorHAnsi" w:cstheme="minorHAnsi"/>
          <w:sz w:val="20"/>
          <w:szCs w:val="20"/>
        </w:rPr>
      </w:pPr>
    </w:p>
    <w:p w14:paraId="68919326" w14:textId="77777777" w:rsidR="00EA5056" w:rsidRPr="00FD293F" w:rsidRDefault="00EA5056" w:rsidP="00EA5056">
      <w:pPr>
        <w:pStyle w:val="Heading1"/>
      </w:pPr>
      <w:bookmarkStart w:id="1" w:name="_Toc168822354"/>
      <w:bookmarkStart w:id="2" w:name="_Toc168913908"/>
      <w:r w:rsidRPr="00FD293F">
        <w:t>Purpose</w:t>
      </w:r>
      <w:bookmarkEnd w:id="1"/>
      <w:bookmarkEnd w:id="2"/>
    </w:p>
    <w:p w14:paraId="771A3EC7" w14:textId="334E9549" w:rsidR="00EA5056" w:rsidRDefault="00DB1DA4" w:rsidP="00EA5056">
      <w:pPr>
        <w:rPr>
          <w:rFonts w:asciiTheme="minorHAnsi" w:hAnsiTheme="minorHAnsi"/>
          <w:sz w:val="22"/>
        </w:rPr>
      </w:pPr>
      <w:r w:rsidRPr="00D3585B">
        <w:rPr>
          <w:rFonts w:asciiTheme="minorHAnsi" w:hAnsiTheme="minorHAnsi"/>
          <w:sz w:val="22"/>
        </w:rPr>
        <w:t>This procedure is used to safely execute the</w:t>
      </w:r>
      <w:r>
        <w:rPr>
          <w:rFonts w:asciiTheme="minorHAnsi" w:hAnsiTheme="minorHAnsi"/>
          <w:sz w:val="22"/>
        </w:rPr>
        <w:t xml:space="preserve"> receipt of Isocyanate and Polyol.</w:t>
      </w:r>
    </w:p>
    <w:p w14:paraId="6F66DD02" w14:textId="77777777" w:rsidR="00DB1DA4" w:rsidRPr="00FD293F" w:rsidRDefault="00DB1DA4" w:rsidP="00EA5056">
      <w:pPr>
        <w:rPr>
          <w:rFonts w:asciiTheme="minorHAnsi" w:hAnsiTheme="minorHAnsi" w:cstheme="minorHAnsi"/>
          <w:sz w:val="20"/>
          <w:szCs w:val="20"/>
        </w:rPr>
      </w:pPr>
    </w:p>
    <w:p w14:paraId="44E74311" w14:textId="77777777" w:rsidR="00EA5056" w:rsidRDefault="00EA5056" w:rsidP="00EA5056">
      <w:pPr>
        <w:pStyle w:val="Heading3"/>
        <w:spacing w:before="100" w:after="100"/>
        <w:rPr>
          <w:rFonts w:asciiTheme="minorHAnsi" w:hAnsiTheme="minorHAnsi"/>
          <w:sz w:val="22"/>
          <w:szCs w:val="22"/>
        </w:rPr>
      </w:pPr>
      <w:r w:rsidRPr="00485DEE">
        <w:rPr>
          <w:rFonts w:asciiTheme="minorHAnsi" w:hAnsiTheme="minorHAnsi"/>
          <w:sz w:val="22"/>
          <w:szCs w:val="22"/>
        </w:rPr>
        <w:t>Step by Step Instructions</w:t>
      </w:r>
    </w:p>
    <w:p w14:paraId="70337268" w14:textId="77777777" w:rsidR="00EA5056" w:rsidRDefault="00EA5056" w:rsidP="00EA5056">
      <w:pPr>
        <w:rPr>
          <w:rFonts w:asciiTheme="minorHAnsi" w:hAnsiTheme="minorHAnsi"/>
          <w:sz w:val="22"/>
          <w:szCs w:val="22"/>
        </w:rPr>
      </w:pPr>
    </w:p>
    <w:p w14:paraId="6612DF0F" w14:textId="6F23144D" w:rsidR="00504565" w:rsidRDefault="00504565" w:rsidP="00504565">
      <w:pPr>
        <w:rPr>
          <w:rFonts w:asciiTheme="minorHAnsi" w:hAnsiTheme="minorHAnsi"/>
          <w:b/>
          <w:bCs/>
          <w:sz w:val="22"/>
          <w:szCs w:val="22"/>
        </w:rPr>
      </w:pPr>
      <w:r w:rsidRPr="00504565">
        <w:rPr>
          <w:rFonts w:asciiTheme="minorHAnsi" w:hAnsiTheme="minorHAnsi"/>
          <w:b/>
          <w:bCs/>
          <w:sz w:val="22"/>
          <w:szCs w:val="22"/>
        </w:rPr>
        <w:t xml:space="preserve">Polyol Tank </w:t>
      </w:r>
      <w:r>
        <w:rPr>
          <w:rFonts w:asciiTheme="minorHAnsi" w:hAnsiTheme="minorHAnsi"/>
          <w:b/>
          <w:bCs/>
          <w:sz w:val="22"/>
          <w:szCs w:val="22"/>
        </w:rPr>
        <w:t>Offl</w:t>
      </w:r>
      <w:r w:rsidRPr="00504565">
        <w:rPr>
          <w:rFonts w:asciiTheme="minorHAnsi" w:hAnsiTheme="minorHAnsi"/>
          <w:b/>
          <w:bCs/>
          <w:sz w:val="22"/>
          <w:szCs w:val="22"/>
        </w:rPr>
        <w:t>oading</w:t>
      </w:r>
    </w:p>
    <w:p w14:paraId="30DDA4AA" w14:textId="77777777" w:rsidR="00504565" w:rsidRPr="00504565" w:rsidRDefault="00504565" w:rsidP="00504565">
      <w:pPr>
        <w:rPr>
          <w:rFonts w:asciiTheme="minorHAnsi" w:hAnsiTheme="minorHAnsi"/>
          <w:b/>
          <w:bCs/>
          <w:sz w:val="22"/>
          <w:szCs w:val="22"/>
        </w:rPr>
      </w:pPr>
    </w:p>
    <w:p w14:paraId="7D041FCE"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Check position of tanker with respect to off load position</w:t>
      </w:r>
      <w:r w:rsidRPr="00594CC8">
        <w:rPr>
          <w:rFonts w:asciiTheme="minorHAnsi" w:hAnsiTheme="minorHAnsi"/>
          <w:sz w:val="22"/>
          <w:szCs w:val="22"/>
        </w:rPr>
        <w:t>.</w:t>
      </w:r>
    </w:p>
    <w:p w14:paraId="22452E7A"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Ask driver for notes, check material name and quantity.  Check tanker number on notes against BIDU number on the rear of the road tank.</w:t>
      </w:r>
    </w:p>
    <w:p w14:paraId="5314D5E9"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Set tank reading to overview.</w:t>
      </w:r>
    </w:p>
    <w:p w14:paraId="615F3272"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Check tank levels (new tank) to ensure that there is sufficient room for the delivery. (New tank should read below 3ton for a 23ton delivery).</w:t>
      </w:r>
    </w:p>
    <w:p w14:paraId="1C1F2159"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Advise tanker driver that we offload by pump with our own pipe and do not require pressure.</w:t>
      </w:r>
    </w:p>
    <w:p w14:paraId="714F1651"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Position polyol off load pipe at rear of the tanker, remove blanking cap, pass to driver, to connect to tank.</w:t>
      </w:r>
    </w:p>
    <w:p w14:paraId="02180A1B" w14:textId="77777777" w:rsidR="00504565" w:rsidRPr="00DE631C"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Ask driver to connect to tank. It is  the drivers responsibility to connect load pipe to the tanker. Ensure pipe locking device is adequality tightened.</w:t>
      </w:r>
    </w:p>
    <w:p w14:paraId="6F4857D7"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Ask driver to open both material and breather valves.</w:t>
      </w:r>
    </w:p>
    <w:p w14:paraId="455ECF7D"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Open both material ball valves on the polyol line. (One adjacent to the ISO filter unit and one after the pump).</w:t>
      </w:r>
    </w:p>
    <w:p w14:paraId="614ACD0B"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At the main control panel:</w:t>
      </w:r>
    </w:p>
    <w:p w14:paraId="0DA908A6" w14:textId="77777777" w:rsidR="00504565" w:rsidRDefault="00504565" w:rsidP="00504565">
      <w:pPr>
        <w:pStyle w:val="ListParagraph"/>
        <w:numPr>
          <w:ilvl w:val="1"/>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 xml:space="preserve">Press K1 to initiate the polyol loading sequence.  </w:t>
      </w:r>
    </w:p>
    <w:p w14:paraId="28BD8021" w14:textId="77777777" w:rsidR="00504565" w:rsidRDefault="00504565" w:rsidP="00504565">
      <w:pPr>
        <w:pStyle w:val="ListParagraph"/>
        <w:numPr>
          <w:ilvl w:val="1"/>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 xml:space="preserve">The panel will request a password at which point enter 100 and press enter.  </w:t>
      </w:r>
    </w:p>
    <w:p w14:paraId="08E931D5" w14:textId="77777777" w:rsidR="00504565" w:rsidRDefault="00504565" w:rsidP="00504565">
      <w:pPr>
        <w:pStyle w:val="ListParagraph"/>
        <w:numPr>
          <w:ilvl w:val="1"/>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Now press K1 again and ensure that the button indicator light has lit.</w:t>
      </w:r>
    </w:p>
    <w:p w14:paraId="75296290"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lastRenderedPageBreak/>
        <w:t>After confirming that the driver is ready move to the remote start stop panel under the stairs and press the flashing polyol load button to commence pumping.</w:t>
      </w:r>
    </w:p>
    <w:p w14:paraId="4FB71244"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Check the gauge readings and connections for any leaks</w:t>
      </w:r>
      <w:r w:rsidRPr="00594CC8">
        <w:rPr>
          <w:rFonts w:asciiTheme="minorHAnsi" w:hAnsiTheme="minorHAnsi"/>
          <w:sz w:val="22"/>
          <w:szCs w:val="22"/>
        </w:rPr>
        <w:t>.</w:t>
      </w:r>
    </w:p>
    <w:p w14:paraId="3D44A088"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Offload takes approximately 90minutes.</w:t>
      </w:r>
    </w:p>
    <w:p w14:paraId="0CCF557B" w14:textId="77777777" w:rsidR="00504565" w:rsidRDefault="00504565" w:rsidP="00504565">
      <w:pPr>
        <w:rPr>
          <w:rFonts w:asciiTheme="minorHAnsi" w:hAnsiTheme="minorHAnsi"/>
          <w:sz w:val="22"/>
          <w:szCs w:val="22"/>
        </w:rPr>
      </w:pPr>
    </w:p>
    <w:p w14:paraId="090EFB85"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When the offload pump note changes check the tank level to confirm that all the material is transferred.</w:t>
      </w:r>
    </w:p>
    <w:p w14:paraId="1ED3DAC3"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Lift the pipe to drain any liquid toward the pump (whilst still pumping).</w:t>
      </w:r>
    </w:p>
    <w:p w14:paraId="407C1C38"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Stop the pump (press and hold the stop button on the panel under the stairs).</w:t>
      </w:r>
    </w:p>
    <w:p w14:paraId="74535EB7"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Close the ball valves straight away.</w:t>
      </w:r>
    </w:p>
    <w:p w14:paraId="3D659289"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Disconnect pipes and refit flange plate.(haulier responsibility)</w:t>
      </w:r>
    </w:p>
    <w:p w14:paraId="7CB35594"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On control panel ensure that K5 and K6 are both pressed and active (small green light on).</w:t>
      </w:r>
    </w:p>
    <w:p w14:paraId="06E6F75F"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This will require password 100.  This is the pump recycle and transfer controls.</w:t>
      </w:r>
    </w:p>
    <w:p w14:paraId="65AC9A80" w14:textId="77777777" w:rsidR="00504565" w:rsidRDefault="00504565" w:rsidP="00504565">
      <w:pPr>
        <w:pStyle w:val="ListParagraph"/>
        <w:numPr>
          <w:ilvl w:val="0"/>
          <w:numId w:val="1"/>
        </w:numPr>
        <w:overflowPunct w:val="0"/>
        <w:autoSpaceDE w:val="0"/>
        <w:autoSpaceDN w:val="0"/>
        <w:adjustRightInd w:val="0"/>
        <w:textAlignment w:val="baseline"/>
        <w:rPr>
          <w:rFonts w:asciiTheme="minorHAnsi" w:hAnsiTheme="minorHAnsi"/>
          <w:sz w:val="22"/>
          <w:szCs w:val="22"/>
        </w:rPr>
      </w:pPr>
      <w:r w:rsidRPr="00FB653B">
        <w:rPr>
          <w:rFonts w:asciiTheme="minorHAnsi" w:hAnsiTheme="minorHAnsi"/>
          <w:sz w:val="22"/>
          <w:szCs w:val="22"/>
        </w:rPr>
        <w:t>If you need to review button identification press K1-K10 in main menu.</w:t>
      </w:r>
    </w:p>
    <w:p w14:paraId="3D1432AA" w14:textId="77777777" w:rsidR="00EA5056" w:rsidRDefault="00EA5056" w:rsidP="00EA5056">
      <w:pPr>
        <w:rPr>
          <w:rFonts w:asciiTheme="minorHAnsi" w:hAnsiTheme="minorHAnsi"/>
          <w:sz w:val="22"/>
          <w:szCs w:val="22"/>
        </w:rPr>
      </w:pPr>
    </w:p>
    <w:p w14:paraId="7372D490" w14:textId="77777777" w:rsidR="00334247" w:rsidRDefault="00334247" w:rsidP="00334247">
      <w:pPr>
        <w:pStyle w:val="ListParagraph"/>
        <w:ind w:left="0"/>
        <w:rPr>
          <w:rFonts w:asciiTheme="minorHAnsi" w:hAnsiTheme="minorHAnsi"/>
          <w:b/>
          <w:bCs/>
          <w:sz w:val="22"/>
          <w:szCs w:val="22"/>
        </w:rPr>
      </w:pPr>
      <w:r w:rsidRPr="00334247">
        <w:rPr>
          <w:rFonts w:asciiTheme="minorHAnsi" w:hAnsiTheme="minorHAnsi"/>
          <w:b/>
          <w:bCs/>
          <w:sz w:val="22"/>
          <w:szCs w:val="22"/>
        </w:rPr>
        <w:t>Isocyanate Tank Loading</w:t>
      </w:r>
    </w:p>
    <w:p w14:paraId="2659C892" w14:textId="77777777" w:rsidR="00334247" w:rsidRPr="00334247" w:rsidRDefault="00334247" w:rsidP="00334247">
      <w:pPr>
        <w:pStyle w:val="ListParagraph"/>
        <w:ind w:left="0"/>
        <w:rPr>
          <w:rFonts w:asciiTheme="minorHAnsi" w:hAnsiTheme="minorHAnsi"/>
          <w:b/>
          <w:bCs/>
          <w:sz w:val="22"/>
          <w:szCs w:val="22"/>
        </w:rPr>
      </w:pPr>
    </w:p>
    <w:p w14:paraId="17518197"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Check the position of the tanker with respect to gantry.</w:t>
      </w:r>
    </w:p>
    <w:p w14:paraId="2CE53946"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Ask driver for notes, check material name and quantity.</w:t>
      </w:r>
    </w:p>
    <w:p w14:paraId="70D30DD7"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Check tanker number on notes against BIDU number on the rear of the road tanker.</w:t>
      </w:r>
    </w:p>
    <w:p w14:paraId="6BC6E205"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Set tank reading to overview.</w:t>
      </w:r>
    </w:p>
    <w:p w14:paraId="47D9CFD4"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Check tank levels (new tank) to ensure that there is sufficient room for the delivery. (New tank should read below 1ton for a 27ton delivery). Final delivery quantity will read 30ton.</w:t>
      </w:r>
    </w:p>
    <w:p w14:paraId="0A06D528"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Advise tanker driver that we offload by pump with our own pipe and do not require pressure.</w:t>
      </w:r>
    </w:p>
    <w:p w14:paraId="432C0A8A"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Position ISO off load pipe on gantry, removing blanking flange and pass to driver to connect to tank pipe to road tanker.It is the hauliers responsibility to provide fall arrest system to protect driver whilst connecting/uncoupling feed pipes.</w:t>
      </w:r>
    </w:p>
    <w:p w14:paraId="0B9D3404"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Connect breather  line to plant and road tanker.</w:t>
      </w:r>
    </w:p>
    <w:p w14:paraId="28E135CD"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Ask driver to open both material and breather valves.</w:t>
      </w:r>
    </w:p>
    <w:p w14:paraId="62D9C3BA"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Open both material ball valves on the ISO line (One adjacent to the ISO filter unit and one after the pump).</w:t>
      </w:r>
    </w:p>
    <w:p w14:paraId="573690A2"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At the main control panel:</w:t>
      </w:r>
    </w:p>
    <w:p w14:paraId="63577D6D" w14:textId="77777777" w:rsidR="00334247" w:rsidRDefault="00334247" w:rsidP="00334247">
      <w:pPr>
        <w:pStyle w:val="ListParagraph"/>
        <w:numPr>
          <w:ilvl w:val="1"/>
          <w:numId w:val="4"/>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press K2 to initiate the ISO loading sequence</w:t>
      </w:r>
    </w:p>
    <w:p w14:paraId="2E73B1FD" w14:textId="77777777" w:rsidR="00334247" w:rsidRDefault="00334247" w:rsidP="00334247">
      <w:pPr>
        <w:pStyle w:val="ListParagraph"/>
        <w:numPr>
          <w:ilvl w:val="1"/>
          <w:numId w:val="4"/>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The panel will request  a password, now enter 100</w:t>
      </w:r>
    </w:p>
    <w:p w14:paraId="27800643" w14:textId="77777777" w:rsidR="00334247" w:rsidRDefault="00334247" w:rsidP="00334247">
      <w:pPr>
        <w:pStyle w:val="ListParagraph"/>
        <w:numPr>
          <w:ilvl w:val="1"/>
          <w:numId w:val="4"/>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Press enter</w:t>
      </w:r>
    </w:p>
    <w:p w14:paraId="757CF986" w14:textId="77777777" w:rsidR="00334247" w:rsidRDefault="00334247" w:rsidP="00334247">
      <w:pPr>
        <w:pStyle w:val="ListParagraph"/>
        <w:numPr>
          <w:ilvl w:val="1"/>
          <w:numId w:val="4"/>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Press K2 and ensure the button indicator light has lit</w:t>
      </w:r>
    </w:p>
    <w:p w14:paraId="567D8AEE"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After confirming the delivery driver is ready move the remote start stop panel under the stairs and press the flashing ISO load button to commence pumping.</w:t>
      </w:r>
    </w:p>
    <w:p w14:paraId="2947B30A"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On the gantry check the gauge readings and connections for any leaks.</w:t>
      </w:r>
    </w:p>
    <w:p w14:paraId="3EAC53A9"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Offload should take about 90mins</w:t>
      </w:r>
    </w:p>
    <w:p w14:paraId="741249BE" w14:textId="77777777" w:rsidR="00334247" w:rsidRDefault="00334247" w:rsidP="00334247">
      <w:pPr>
        <w:rPr>
          <w:rFonts w:asciiTheme="minorHAnsi" w:hAnsiTheme="minorHAnsi"/>
          <w:sz w:val="22"/>
          <w:szCs w:val="22"/>
        </w:rPr>
      </w:pPr>
    </w:p>
    <w:p w14:paraId="7CA3E592"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When the offload pump note changes check the tank level to conform all of the material is transferred.</w:t>
      </w:r>
    </w:p>
    <w:p w14:paraId="36AB1371"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 xml:space="preserve">Lift the pipe to drain any liquid toward the pump (whilst still pumping) </w:t>
      </w:r>
    </w:p>
    <w:p w14:paraId="5C15A433"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Stop the pump, press and hold the stop button on the panel under the stairs.</w:t>
      </w:r>
    </w:p>
    <w:p w14:paraId="454923AD"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Close the ball valves straight away.</w:t>
      </w:r>
    </w:p>
    <w:p w14:paraId="21EA73F3"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Disconnect pipes and refit flange plate.(hauliers responsibility).</w:t>
      </w:r>
    </w:p>
    <w:p w14:paraId="3A6EEB6C"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lastRenderedPageBreak/>
        <w:t>On the control panel ensure that K8 and K9 are both pressed and active (small gree light on).</w:t>
      </w:r>
    </w:p>
    <w:p w14:paraId="4C4A6646"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This will require a password, 100.</w:t>
      </w:r>
    </w:p>
    <w:p w14:paraId="5D4275AD" w14:textId="77777777" w:rsidR="00334247"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These are the pump recycle and transfer controls.</w:t>
      </w:r>
    </w:p>
    <w:p w14:paraId="59A95D6A" w14:textId="77777777" w:rsidR="00334247" w:rsidRPr="004B5AD2" w:rsidRDefault="00334247" w:rsidP="00334247">
      <w:pPr>
        <w:pStyle w:val="ListParagraph"/>
        <w:numPr>
          <w:ilvl w:val="0"/>
          <w:numId w:val="3"/>
        </w:num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If you need to review button identification pre K1-K10 in the main menu.</w:t>
      </w:r>
    </w:p>
    <w:p w14:paraId="2A6E05B8" w14:textId="77777777" w:rsidR="00504565" w:rsidRDefault="00504565" w:rsidP="00EA5056">
      <w:pPr>
        <w:rPr>
          <w:rFonts w:asciiTheme="minorHAnsi" w:hAnsiTheme="minorHAnsi"/>
          <w:sz w:val="22"/>
          <w:szCs w:val="22"/>
        </w:rPr>
      </w:pPr>
    </w:p>
    <w:p w14:paraId="50A090DD" w14:textId="77777777" w:rsidR="00EA5056" w:rsidRDefault="00EA5056" w:rsidP="00EA5056">
      <w:pPr>
        <w:rPr>
          <w:rFonts w:asciiTheme="minorHAnsi" w:hAnsiTheme="minorHAnsi"/>
          <w:sz w:val="22"/>
          <w:szCs w:val="22"/>
        </w:rPr>
      </w:pPr>
    </w:p>
    <w:p w14:paraId="1457D7EC" w14:textId="77777777" w:rsidR="00EA5056" w:rsidRDefault="00EA5056" w:rsidP="00EA5056">
      <w:pPr>
        <w:rPr>
          <w:rFonts w:asciiTheme="minorHAnsi" w:hAnsiTheme="minorHAnsi"/>
          <w:sz w:val="22"/>
          <w:szCs w:val="22"/>
        </w:rPr>
      </w:pPr>
    </w:p>
    <w:p w14:paraId="0DE257EC" w14:textId="77777777" w:rsidR="00AB43B1" w:rsidRDefault="00AB43B1" w:rsidP="00AB43B1">
      <w:pPr>
        <w:pStyle w:val="paragraph"/>
        <w:rPr>
          <w:rFonts w:ascii="Segoe UI" w:hAnsi="Segoe UI" w:cs="Segoe UI"/>
          <w:sz w:val="22"/>
          <w:szCs w:val="22"/>
        </w:rPr>
      </w:pPr>
      <w:r>
        <w:rPr>
          <w:rFonts w:ascii="Segoe UI" w:hAnsi="Segoe UI" w:cs="Segoe UI"/>
          <w:sz w:val="22"/>
          <w:szCs w:val="22"/>
          <w:shd w:val="clear" w:color="auto" w:fill="4EA72E" w:themeFill="accent6"/>
        </w:rPr>
        <w:t xml:space="preserve">Scoring: 1-6 Ok  </w:t>
      </w:r>
      <w:r>
        <w:rPr>
          <w:rFonts w:ascii="Segoe UI" w:hAnsi="Segoe UI" w:cs="Segoe UI"/>
          <w:sz w:val="22"/>
          <w:szCs w:val="22"/>
          <w:shd w:val="clear" w:color="auto" w:fill="FFC000"/>
        </w:rPr>
        <w:t xml:space="preserve">7-11 Average </w:t>
      </w:r>
      <w:r>
        <w:rPr>
          <w:rFonts w:ascii="Segoe UI" w:hAnsi="Segoe UI" w:cs="Segoe UI"/>
          <w:color w:val="FFFFFF" w:themeColor="background1"/>
          <w:sz w:val="22"/>
          <w:szCs w:val="22"/>
          <w:shd w:val="clear" w:color="auto" w:fill="FF0000"/>
        </w:rPr>
        <w:t xml:space="preserve">12-20 Bad </w:t>
      </w:r>
      <w:r>
        <w:rPr>
          <w:rFonts w:ascii="Segoe UI" w:hAnsi="Segoe UI" w:cs="Segoe UI"/>
          <w:sz w:val="22"/>
          <w:szCs w:val="22"/>
          <w:shd w:val="clear" w:color="auto" w:fill="002060"/>
        </w:rPr>
        <w:t>25 Immediate threat to life or limb</w:t>
      </w:r>
      <w:r>
        <w:rPr>
          <w:rFonts w:ascii="Segoe UI" w:hAnsi="Segoe UI" w:cs="Segoe UI"/>
          <w:sz w:val="22"/>
          <w:szCs w:val="22"/>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5"/>
        <w:gridCol w:w="6134"/>
        <w:gridCol w:w="801"/>
      </w:tblGrid>
      <w:tr w:rsidR="00AB43B1" w14:paraId="7189A036" w14:textId="77777777" w:rsidTr="00AB43B1">
        <w:trPr>
          <w:trHeight w:val="300"/>
        </w:trPr>
        <w:tc>
          <w:tcPr>
            <w:tcW w:w="2075" w:type="dxa"/>
            <w:tcBorders>
              <w:top w:val="single" w:sz="6" w:space="0" w:color="auto"/>
              <w:left w:val="single" w:sz="6" w:space="0" w:color="auto"/>
              <w:bottom w:val="single" w:sz="6" w:space="0" w:color="auto"/>
              <w:right w:val="single" w:sz="6" w:space="0" w:color="auto"/>
            </w:tcBorders>
            <w:shd w:val="clear" w:color="auto" w:fill="ADADAD"/>
            <w:vAlign w:val="center"/>
            <w:hideMark/>
          </w:tcPr>
          <w:p w14:paraId="3F53C0BE" w14:textId="77777777" w:rsidR="00AB43B1" w:rsidRDefault="00AB43B1">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Hazard </w:t>
            </w:r>
          </w:p>
        </w:tc>
        <w:tc>
          <w:tcPr>
            <w:tcW w:w="6134" w:type="dxa"/>
            <w:tcBorders>
              <w:top w:val="single" w:sz="6" w:space="0" w:color="auto"/>
              <w:left w:val="single" w:sz="6" w:space="0" w:color="auto"/>
              <w:bottom w:val="single" w:sz="6" w:space="0" w:color="auto"/>
              <w:right w:val="single" w:sz="6" w:space="0" w:color="auto"/>
            </w:tcBorders>
            <w:shd w:val="clear" w:color="auto" w:fill="ADADAD"/>
            <w:vAlign w:val="center"/>
            <w:hideMark/>
          </w:tcPr>
          <w:p w14:paraId="0B1601DB" w14:textId="77777777" w:rsidR="00AB43B1" w:rsidRDefault="00AB43B1">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Current Controls </w:t>
            </w:r>
          </w:p>
        </w:tc>
        <w:tc>
          <w:tcPr>
            <w:tcW w:w="801" w:type="dxa"/>
            <w:tcBorders>
              <w:top w:val="single" w:sz="6" w:space="0" w:color="auto"/>
              <w:left w:val="single" w:sz="6" w:space="0" w:color="auto"/>
              <w:bottom w:val="single" w:sz="6" w:space="0" w:color="auto"/>
              <w:right w:val="single" w:sz="6" w:space="0" w:color="auto"/>
            </w:tcBorders>
            <w:shd w:val="clear" w:color="auto" w:fill="ADADAD"/>
            <w:vAlign w:val="center"/>
            <w:hideMark/>
          </w:tcPr>
          <w:p w14:paraId="6651F750" w14:textId="77777777" w:rsidR="00AB43B1" w:rsidRDefault="00AB43B1">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Score </w:t>
            </w:r>
          </w:p>
        </w:tc>
      </w:tr>
      <w:tr w:rsidR="00AB43B1" w14:paraId="63FF76A8" w14:textId="77777777" w:rsidTr="00AB43B1">
        <w:trPr>
          <w:trHeight w:val="300"/>
        </w:trPr>
        <w:tc>
          <w:tcPr>
            <w:tcW w:w="2075" w:type="dxa"/>
            <w:tcBorders>
              <w:top w:val="single" w:sz="6" w:space="0" w:color="auto"/>
              <w:left w:val="single" w:sz="6" w:space="0" w:color="auto"/>
              <w:bottom w:val="single" w:sz="6" w:space="0" w:color="auto"/>
              <w:right w:val="single" w:sz="6" w:space="0" w:color="auto"/>
            </w:tcBorders>
            <w:vAlign w:val="center"/>
            <w:hideMark/>
          </w:tcPr>
          <w:p w14:paraId="47D423E3" w14:textId="77777777" w:rsidR="00AB43B1" w:rsidRDefault="00AB43B1">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Slips trips  </w:t>
            </w:r>
          </w:p>
        </w:tc>
        <w:tc>
          <w:tcPr>
            <w:tcW w:w="6134" w:type="dxa"/>
            <w:tcBorders>
              <w:top w:val="single" w:sz="6" w:space="0" w:color="auto"/>
              <w:left w:val="single" w:sz="6" w:space="0" w:color="auto"/>
              <w:bottom w:val="single" w:sz="6" w:space="0" w:color="auto"/>
              <w:right w:val="single" w:sz="6" w:space="0" w:color="auto"/>
            </w:tcBorders>
            <w:vAlign w:val="center"/>
            <w:hideMark/>
          </w:tcPr>
          <w:p w14:paraId="3071A770" w14:textId="77777777" w:rsidR="00AB43B1" w:rsidRDefault="00AB43B1">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Correct footwear, area clear of debris, spills reported immediately. </w:t>
            </w:r>
          </w:p>
        </w:tc>
        <w:tc>
          <w:tcPr>
            <w:tcW w:w="801"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133143B7" w14:textId="77777777" w:rsidR="00AB43B1" w:rsidRDefault="00AB43B1">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4 </w:t>
            </w:r>
          </w:p>
        </w:tc>
      </w:tr>
      <w:tr w:rsidR="00AB43B1" w14:paraId="435DA23E" w14:textId="77777777" w:rsidTr="00AB43B1">
        <w:trPr>
          <w:trHeight w:val="300"/>
        </w:trPr>
        <w:tc>
          <w:tcPr>
            <w:tcW w:w="2075" w:type="dxa"/>
            <w:tcBorders>
              <w:top w:val="single" w:sz="6" w:space="0" w:color="auto"/>
              <w:left w:val="single" w:sz="6" w:space="0" w:color="auto"/>
              <w:bottom w:val="single" w:sz="6" w:space="0" w:color="auto"/>
              <w:right w:val="single" w:sz="6" w:space="0" w:color="auto"/>
            </w:tcBorders>
            <w:vAlign w:val="center"/>
            <w:hideMark/>
          </w:tcPr>
          <w:p w14:paraId="5A77E731" w14:textId="77777777" w:rsidR="00AB43B1" w:rsidRDefault="00AB43B1">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Manual handling </w:t>
            </w:r>
          </w:p>
        </w:tc>
        <w:tc>
          <w:tcPr>
            <w:tcW w:w="6134" w:type="dxa"/>
            <w:tcBorders>
              <w:top w:val="single" w:sz="6" w:space="0" w:color="auto"/>
              <w:left w:val="single" w:sz="6" w:space="0" w:color="auto"/>
              <w:bottom w:val="single" w:sz="6" w:space="0" w:color="auto"/>
              <w:right w:val="single" w:sz="6" w:space="0" w:color="auto"/>
            </w:tcBorders>
            <w:vAlign w:val="center"/>
            <w:hideMark/>
          </w:tcPr>
          <w:p w14:paraId="44ED2CAD" w14:textId="7E0FE8B5" w:rsidR="00AB43B1" w:rsidRDefault="00AB43B1">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 xml:space="preserve">Task is performed twice a week, weight below 8kg, task involves slight bending at waist </w:t>
            </w:r>
          </w:p>
        </w:tc>
        <w:tc>
          <w:tcPr>
            <w:tcW w:w="801"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59D7B593" w14:textId="77777777" w:rsidR="00AB43B1" w:rsidRDefault="00AB43B1">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6</w:t>
            </w:r>
          </w:p>
        </w:tc>
      </w:tr>
      <w:tr w:rsidR="00AB43B1" w14:paraId="02CF9531" w14:textId="77777777" w:rsidTr="00AB43B1">
        <w:trPr>
          <w:trHeight w:val="300"/>
        </w:trPr>
        <w:tc>
          <w:tcPr>
            <w:tcW w:w="2075" w:type="dxa"/>
            <w:tcBorders>
              <w:top w:val="single" w:sz="6" w:space="0" w:color="auto"/>
              <w:left w:val="single" w:sz="6" w:space="0" w:color="auto"/>
              <w:bottom w:val="single" w:sz="6" w:space="0" w:color="auto"/>
              <w:right w:val="single" w:sz="6" w:space="0" w:color="auto"/>
            </w:tcBorders>
            <w:vAlign w:val="center"/>
            <w:hideMark/>
          </w:tcPr>
          <w:p w14:paraId="7A25F631" w14:textId="77777777" w:rsidR="00AB43B1" w:rsidRDefault="00AB43B1">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 xml:space="preserve">Hazardous substance </w:t>
            </w:r>
          </w:p>
        </w:tc>
        <w:tc>
          <w:tcPr>
            <w:tcW w:w="6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62B58E" w14:textId="77777777" w:rsidR="00AB43B1" w:rsidRDefault="00AB43B1">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 xml:space="preserve">Suitable instructions, information and training given and recorded, MSDS available on H&amp;S info board, task restricted from children, pregnant women, and young persons, correct PPE supplied for the task </w:t>
            </w:r>
          </w:p>
        </w:tc>
        <w:tc>
          <w:tcPr>
            <w:tcW w:w="801"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6EDBD6E2" w14:textId="77777777" w:rsidR="00AB43B1" w:rsidRDefault="00AB43B1">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6</w:t>
            </w:r>
          </w:p>
        </w:tc>
      </w:tr>
      <w:tr w:rsidR="00AB43B1" w14:paraId="023BB87F" w14:textId="77777777" w:rsidTr="001F48C9">
        <w:trPr>
          <w:trHeight w:val="300"/>
        </w:trPr>
        <w:tc>
          <w:tcPr>
            <w:tcW w:w="2075" w:type="dxa"/>
            <w:tcBorders>
              <w:top w:val="single" w:sz="6" w:space="0" w:color="auto"/>
              <w:left w:val="single" w:sz="6" w:space="0" w:color="auto"/>
              <w:bottom w:val="single" w:sz="6" w:space="0" w:color="auto"/>
              <w:right w:val="single" w:sz="6" w:space="0" w:color="auto"/>
            </w:tcBorders>
            <w:vAlign w:val="center"/>
            <w:hideMark/>
          </w:tcPr>
          <w:p w14:paraId="709B1A4B" w14:textId="780E8DAF" w:rsidR="00AB43B1" w:rsidRDefault="00C60A14">
            <w:pPr>
              <w:pStyle w:val="paragraph"/>
              <w:spacing w:line="276" w:lineRule="auto"/>
              <w:rPr>
                <w:rFonts w:ascii="Segoe UI" w:hAnsi="Segoe UI" w:cs="Segoe UI"/>
                <w:kern w:val="2"/>
                <w:sz w:val="22"/>
                <w:szCs w:val="22"/>
                <w:lang w:eastAsia="en-US"/>
                <w14:ligatures w14:val="standardContextual"/>
              </w:rPr>
            </w:pPr>
            <w:r w:rsidRPr="00C60A14">
              <w:rPr>
                <w:rFonts w:ascii="Segoe UI" w:hAnsi="Segoe UI" w:cs="Segoe UI"/>
                <w:kern w:val="2"/>
                <w:sz w:val="22"/>
                <w:szCs w:val="22"/>
                <w:lang w:eastAsia="en-US"/>
                <w14:ligatures w14:val="standardContextual"/>
              </w:rPr>
              <w:t>Spills/Leaks</w:t>
            </w:r>
            <w:r>
              <w:rPr>
                <w:rFonts w:ascii="Segoe UI" w:hAnsi="Segoe UI" w:cs="Segoe UI"/>
                <w:kern w:val="2"/>
                <w:sz w:val="22"/>
                <w:szCs w:val="22"/>
                <w:lang w:eastAsia="en-US"/>
                <w14:ligatures w14:val="standardContextual"/>
              </w:rPr>
              <w:t xml:space="preserve"> (environmental</w:t>
            </w:r>
            <w:r w:rsidR="001F48C9">
              <w:rPr>
                <w:rFonts w:ascii="Segoe UI" w:hAnsi="Segoe UI" w:cs="Segoe UI"/>
                <w:kern w:val="2"/>
                <w:sz w:val="22"/>
                <w:szCs w:val="22"/>
                <w:lang w:eastAsia="en-US"/>
                <w14:ligatures w14:val="standardContextual"/>
              </w:rPr>
              <w:t>)</w:t>
            </w:r>
          </w:p>
        </w:tc>
        <w:tc>
          <w:tcPr>
            <w:tcW w:w="6134" w:type="dxa"/>
            <w:tcBorders>
              <w:top w:val="single" w:sz="6" w:space="0" w:color="auto"/>
              <w:left w:val="single" w:sz="6" w:space="0" w:color="auto"/>
              <w:bottom w:val="single" w:sz="6" w:space="0" w:color="auto"/>
              <w:right w:val="single" w:sz="6" w:space="0" w:color="auto"/>
            </w:tcBorders>
            <w:shd w:val="clear" w:color="auto" w:fill="FFFFFF"/>
            <w:vAlign w:val="center"/>
          </w:tcPr>
          <w:p w14:paraId="22A94579" w14:textId="77777777" w:rsidR="001F48C9" w:rsidRPr="001F48C9" w:rsidRDefault="001F48C9" w:rsidP="001F48C9">
            <w:pPr>
              <w:pStyle w:val="NoSpacing"/>
              <w:rPr>
                <w:rFonts w:ascii="Segoe UI" w:eastAsiaTheme="minorHAnsi" w:hAnsi="Segoe UI" w:cs="Segoe UI"/>
              </w:rPr>
            </w:pPr>
            <w:r w:rsidRPr="001F48C9">
              <w:rPr>
                <w:rFonts w:ascii="Segoe UI" w:eastAsiaTheme="minorHAnsi" w:hAnsi="Segoe UI" w:cs="Segoe UI"/>
              </w:rPr>
              <w:t>Use drip trays and bunded areas to contain spills.</w:t>
            </w:r>
          </w:p>
          <w:p w14:paraId="7370460A" w14:textId="77777777" w:rsidR="001F48C9" w:rsidRDefault="001F48C9" w:rsidP="001F48C9">
            <w:pPr>
              <w:pStyle w:val="NoSpacing"/>
              <w:rPr>
                <w:rFonts w:ascii="Segoe UI" w:hAnsi="Segoe UI" w:cs="Segoe UI"/>
                <w:lang w:val="en-GB"/>
              </w:rPr>
            </w:pPr>
            <w:r w:rsidRPr="001F48C9">
              <w:rPr>
                <w:rFonts w:ascii="Segoe UI" w:hAnsi="Segoe UI" w:cs="Segoe UI"/>
                <w:lang w:val="en-GB"/>
              </w:rPr>
              <w:t>Ensure pump materials (Stainless steel) are compatible with the substance.</w:t>
            </w:r>
          </w:p>
          <w:p w14:paraId="094C9082" w14:textId="1C8C3020" w:rsidR="001F48C9" w:rsidRPr="001F48C9" w:rsidRDefault="001F48C9" w:rsidP="001F48C9">
            <w:pPr>
              <w:pStyle w:val="NoSpacing"/>
              <w:rPr>
                <w:rFonts w:ascii="Segoe UI" w:hAnsi="Segoe UI" w:cs="Segoe UI"/>
                <w:lang w:val="en-GB"/>
              </w:rPr>
            </w:pPr>
            <w:r>
              <w:rPr>
                <w:rFonts w:ascii="Segoe UI" w:hAnsi="Segoe UI" w:cs="Segoe UI"/>
                <w:lang w:val="en-GB"/>
              </w:rPr>
              <w:t>Spill kits provided.</w:t>
            </w:r>
          </w:p>
        </w:tc>
        <w:tc>
          <w:tcPr>
            <w:tcW w:w="801"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59508CF0" w14:textId="77777777" w:rsidR="00AB43B1" w:rsidRDefault="00AB43B1">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6</w:t>
            </w:r>
          </w:p>
        </w:tc>
      </w:tr>
      <w:tr w:rsidR="001F48C9" w14:paraId="76838932" w14:textId="77777777" w:rsidTr="001F48C9">
        <w:trPr>
          <w:trHeight w:val="300"/>
        </w:trPr>
        <w:tc>
          <w:tcPr>
            <w:tcW w:w="2075" w:type="dxa"/>
            <w:tcBorders>
              <w:top w:val="single" w:sz="6" w:space="0" w:color="auto"/>
              <w:left w:val="single" w:sz="6" w:space="0" w:color="auto"/>
              <w:bottom w:val="single" w:sz="6" w:space="0" w:color="auto"/>
              <w:right w:val="single" w:sz="6" w:space="0" w:color="auto"/>
            </w:tcBorders>
            <w:vAlign w:val="center"/>
          </w:tcPr>
          <w:p w14:paraId="575140D7" w14:textId="73ADE479" w:rsidR="001F48C9" w:rsidRPr="00C60A14" w:rsidRDefault="001F48C9" w:rsidP="001F48C9">
            <w:pPr>
              <w:pStyle w:val="NoSpacing"/>
              <w:rPr>
                <w:rFonts w:ascii="Segoe UI" w:hAnsi="Segoe UI" w:cs="Segoe UI"/>
                <w:kern w:val="2"/>
                <w:sz w:val="22"/>
                <w:szCs w:val="22"/>
                <w14:ligatures w14:val="standardContextual"/>
              </w:rPr>
            </w:pPr>
            <w:r w:rsidRPr="001F48C9">
              <w:rPr>
                <w:rFonts w:ascii="Segoe UI" w:hAnsi="Segoe UI" w:cs="Segoe UI"/>
              </w:rPr>
              <w:t>Incorrect</w:t>
            </w:r>
            <w:r>
              <w:rPr>
                <w:rFonts w:ascii="Segoe UI" w:hAnsi="Segoe UI" w:cs="Segoe UI"/>
              </w:rPr>
              <w:t xml:space="preserve"> </w:t>
            </w:r>
            <w:r w:rsidRPr="001F48C9">
              <w:rPr>
                <w:rFonts w:ascii="Segoe UI" w:hAnsi="Segoe UI" w:cs="Segoe UI"/>
                <w:sz w:val="22"/>
                <w:szCs w:val="22"/>
              </w:rPr>
              <w:t>Substance</w:t>
            </w:r>
            <w:r>
              <w:rPr>
                <w:rFonts w:ascii="Segoe UI" w:hAnsi="Segoe UI" w:cs="Segoe UI"/>
              </w:rPr>
              <w:t xml:space="preserve"> </w:t>
            </w:r>
            <w:r w:rsidRPr="001F48C9">
              <w:rPr>
                <w:rFonts w:ascii="Segoe UI" w:hAnsi="Segoe UI" w:cs="Segoe UI"/>
                <w:kern w:val="2"/>
                <w:sz w:val="22"/>
                <w:szCs w:val="22"/>
                <w14:ligatures w14:val="standardContextual"/>
              </w:rPr>
              <w:t>Unloading</w:t>
            </w:r>
          </w:p>
        </w:tc>
        <w:tc>
          <w:tcPr>
            <w:tcW w:w="6134" w:type="dxa"/>
            <w:tcBorders>
              <w:top w:val="single" w:sz="6" w:space="0" w:color="auto"/>
              <w:left w:val="single" w:sz="6" w:space="0" w:color="auto"/>
              <w:bottom w:val="single" w:sz="6" w:space="0" w:color="auto"/>
              <w:right w:val="single" w:sz="6" w:space="0" w:color="auto"/>
            </w:tcBorders>
            <w:shd w:val="clear" w:color="auto" w:fill="FFFFFF"/>
            <w:vAlign w:val="center"/>
          </w:tcPr>
          <w:p w14:paraId="13E0D9FE" w14:textId="77777777" w:rsidR="00FA3C84" w:rsidRPr="00FA3C84" w:rsidRDefault="00FA3C84" w:rsidP="00FA3C84">
            <w:pPr>
              <w:pStyle w:val="NoSpacing"/>
              <w:rPr>
                <w:rFonts w:ascii="Segoe UI" w:eastAsiaTheme="minorHAnsi" w:hAnsi="Segoe UI" w:cs="Segoe UI"/>
              </w:rPr>
            </w:pPr>
            <w:r w:rsidRPr="00FA3C84">
              <w:rPr>
                <w:rFonts w:ascii="Segoe UI" w:eastAsiaTheme="minorHAnsi" w:hAnsi="Segoe UI" w:cs="Segoe UI"/>
              </w:rPr>
              <w:t>Verify tanker contents against delivery documentation</w:t>
            </w:r>
          </w:p>
          <w:p w14:paraId="34179D9F" w14:textId="77777777" w:rsidR="00FA3C84" w:rsidRPr="00FA3C84" w:rsidRDefault="00FA3C84" w:rsidP="00FA3C84">
            <w:pPr>
              <w:pStyle w:val="NoSpacing"/>
              <w:rPr>
                <w:rFonts w:ascii="Segoe UI" w:eastAsiaTheme="minorHAnsi" w:hAnsi="Segoe UI" w:cs="Segoe UI"/>
              </w:rPr>
            </w:pPr>
            <w:r w:rsidRPr="00FA3C84">
              <w:rPr>
                <w:rFonts w:ascii="Segoe UI" w:eastAsiaTheme="minorHAnsi" w:hAnsi="Segoe UI" w:cs="Segoe UI"/>
              </w:rPr>
              <w:t>Check tank labels and ensure correct tank is used.</w:t>
            </w:r>
          </w:p>
          <w:p w14:paraId="63315AA2" w14:textId="0906A705" w:rsidR="001F48C9" w:rsidRPr="001F48C9" w:rsidRDefault="00FA3C84" w:rsidP="00FA3C84">
            <w:pPr>
              <w:pStyle w:val="NoSpacing"/>
              <w:rPr>
                <w:rFonts w:ascii="Segoe UI" w:eastAsiaTheme="minorHAnsi" w:hAnsi="Segoe UI" w:cs="Segoe UI"/>
              </w:rPr>
            </w:pPr>
            <w:r w:rsidRPr="00FA3C84">
              <w:rPr>
                <w:rFonts w:ascii="Segoe UI" w:eastAsiaTheme="minorHAnsi" w:hAnsi="Segoe UI" w:cs="Segoe UI"/>
              </w:rPr>
              <w:t>Different sized couplings to prevent cross- connection.</w:t>
            </w:r>
          </w:p>
        </w:tc>
        <w:tc>
          <w:tcPr>
            <w:tcW w:w="801" w:type="dxa"/>
            <w:tcBorders>
              <w:top w:val="single" w:sz="6" w:space="0" w:color="auto"/>
              <w:left w:val="single" w:sz="6" w:space="0" w:color="auto"/>
              <w:bottom w:val="single" w:sz="6" w:space="0" w:color="auto"/>
              <w:right w:val="single" w:sz="6" w:space="0" w:color="auto"/>
            </w:tcBorders>
            <w:shd w:val="clear" w:color="auto" w:fill="4EA72E" w:themeFill="accent6"/>
            <w:vAlign w:val="center"/>
          </w:tcPr>
          <w:p w14:paraId="776EF395" w14:textId="5F421E84" w:rsidR="001F48C9" w:rsidRDefault="00FA3C84">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6</w:t>
            </w:r>
          </w:p>
        </w:tc>
      </w:tr>
      <w:tr w:rsidR="00FA3C84" w14:paraId="1B64D554" w14:textId="77777777" w:rsidTr="001F48C9">
        <w:trPr>
          <w:trHeight w:val="300"/>
        </w:trPr>
        <w:tc>
          <w:tcPr>
            <w:tcW w:w="2075" w:type="dxa"/>
            <w:tcBorders>
              <w:top w:val="single" w:sz="6" w:space="0" w:color="auto"/>
              <w:left w:val="single" w:sz="6" w:space="0" w:color="auto"/>
              <w:bottom w:val="single" w:sz="6" w:space="0" w:color="auto"/>
              <w:right w:val="single" w:sz="6" w:space="0" w:color="auto"/>
            </w:tcBorders>
            <w:vAlign w:val="center"/>
          </w:tcPr>
          <w:p w14:paraId="0A41BD0A" w14:textId="61F8B1B3" w:rsidR="00FA3C84" w:rsidRPr="001F48C9" w:rsidRDefault="00FA3C84" w:rsidP="001F48C9">
            <w:pPr>
              <w:pStyle w:val="NoSpacing"/>
              <w:rPr>
                <w:rFonts w:ascii="Segoe UI" w:hAnsi="Segoe UI" w:cs="Segoe UI"/>
              </w:rPr>
            </w:pPr>
            <w:r w:rsidRPr="00FA3C84">
              <w:rPr>
                <w:rFonts w:ascii="Segoe UI" w:hAnsi="Segoe UI" w:cs="Segoe UI"/>
              </w:rPr>
              <w:t>Health Hazards</w:t>
            </w:r>
          </w:p>
        </w:tc>
        <w:tc>
          <w:tcPr>
            <w:tcW w:w="6134" w:type="dxa"/>
            <w:tcBorders>
              <w:top w:val="single" w:sz="6" w:space="0" w:color="auto"/>
              <w:left w:val="single" w:sz="6" w:space="0" w:color="auto"/>
              <w:bottom w:val="single" w:sz="6" w:space="0" w:color="auto"/>
              <w:right w:val="single" w:sz="6" w:space="0" w:color="auto"/>
            </w:tcBorders>
            <w:shd w:val="clear" w:color="auto" w:fill="FFFFFF"/>
            <w:vAlign w:val="center"/>
          </w:tcPr>
          <w:p w14:paraId="2B5FC7DA" w14:textId="77777777" w:rsidR="00EF478C" w:rsidRPr="00EF478C" w:rsidRDefault="00EF478C" w:rsidP="00EF478C">
            <w:pPr>
              <w:pStyle w:val="NoSpacing"/>
              <w:rPr>
                <w:rFonts w:ascii="Segoe UI" w:eastAsiaTheme="minorHAnsi" w:hAnsi="Segoe UI" w:cs="Segoe UI"/>
              </w:rPr>
            </w:pPr>
            <w:r w:rsidRPr="00EF478C">
              <w:rPr>
                <w:rFonts w:ascii="Segoe UI" w:eastAsiaTheme="minorHAnsi" w:hAnsi="Segoe UI" w:cs="Segoe UI"/>
              </w:rPr>
              <w:t xml:space="preserve">Appropriate PPE  provided </w:t>
            </w:r>
          </w:p>
          <w:p w14:paraId="1482C972" w14:textId="77777777" w:rsidR="00EF478C" w:rsidRPr="00EF478C" w:rsidRDefault="00EF478C" w:rsidP="00EF478C">
            <w:pPr>
              <w:pStyle w:val="NoSpacing"/>
              <w:rPr>
                <w:rFonts w:ascii="Segoe UI" w:eastAsiaTheme="minorHAnsi" w:hAnsi="Segoe UI" w:cs="Segoe UI"/>
              </w:rPr>
            </w:pPr>
            <w:r w:rsidRPr="00EF478C">
              <w:rPr>
                <w:rFonts w:ascii="Segoe UI" w:eastAsiaTheme="minorHAnsi" w:hAnsi="Segoe UI" w:cs="Segoe UI"/>
              </w:rPr>
              <w:t>Adequate ventilation in unloading area.</w:t>
            </w:r>
          </w:p>
          <w:p w14:paraId="16FDDD29" w14:textId="29892215" w:rsidR="00FA3C84" w:rsidRPr="00FA3C84" w:rsidRDefault="00EF478C" w:rsidP="00EF478C">
            <w:pPr>
              <w:pStyle w:val="NoSpacing"/>
              <w:rPr>
                <w:rFonts w:ascii="Segoe UI" w:eastAsiaTheme="minorHAnsi" w:hAnsi="Segoe UI" w:cs="Segoe UI"/>
              </w:rPr>
            </w:pPr>
            <w:r>
              <w:rPr>
                <w:rFonts w:ascii="Segoe UI" w:eastAsiaTheme="minorHAnsi" w:hAnsi="Segoe UI" w:cs="Segoe UI"/>
              </w:rPr>
              <w:t>E</w:t>
            </w:r>
            <w:r w:rsidRPr="00EF478C">
              <w:rPr>
                <w:rFonts w:ascii="Segoe UI" w:eastAsiaTheme="minorHAnsi" w:hAnsi="Segoe UI" w:cs="Segoe UI"/>
              </w:rPr>
              <w:t>mergency eyewash and shower stations</w:t>
            </w:r>
            <w:r>
              <w:rPr>
                <w:rFonts w:ascii="Segoe UI" w:eastAsiaTheme="minorHAnsi" w:hAnsi="Segoe UI" w:cs="Segoe UI"/>
              </w:rPr>
              <w:t xml:space="preserve"> available </w:t>
            </w:r>
          </w:p>
        </w:tc>
        <w:tc>
          <w:tcPr>
            <w:tcW w:w="801" w:type="dxa"/>
            <w:tcBorders>
              <w:top w:val="single" w:sz="6" w:space="0" w:color="auto"/>
              <w:left w:val="single" w:sz="6" w:space="0" w:color="auto"/>
              <w:bottom w:val="single" w:sz="6" w:space="0" w:color="auto"/>
              <w:right w:val="single" w:sz="6" w:space="0" w:color="auto"/>
            </w:tcBorders>
            <w:shd w:val="clear" w:color="auto" w:fill="4EA72E" w:themeFill="accent6"/>
            <w:vAlign w:val="center"/>
          </w:tcPr>
          <w:p w14:paraId="241A2E09" w14:textId="7FA3228F" w:rsidR="00FA3C84" w:rsidRDefault="00EF478C">
            <w:pPr>
              <w:pStyle w:val="paragraph"/>
              <w:spacing w:line="276" w:lineRule="auto"/>
              <w:rPr>
                <w:rFonts w:ascii="Segoe UI" w:hAnsi="Segoe UI" w:cs="Segoe UI"/>
                <w:kern w:val="2"/>
                <w:sz w:val="22"/>
                <w:szCs w:val="22"/>
                <w:lang w:eastAsia="en-US"/>
                <w14:ligatures w14:val="standardContextual"/>
              </w:rPr>
            </w:pPr>
            <w:r>
              <w:rPr>
                <w:rFonts w:ascii="Segoe UI" w:hAnsi="Segoe UI" w:cs="Segoe UI"/>
                <w:kern w:val="2"/>
                <w:sz w:val="22"/>
                <w:szCs w:val="22"/>
                <w:lang w:eastAsia="en-US"/>
                <w14:ligatures w14:val="standardContextual"/>
              </w:rPr>
              <w:t>4</w:t>
            </w:r>
          </w:p>
        </w:tc>
      </w:tr>
    </w:tbl>
    <w:p w14:paraId="28819E71" w14:textId="77777777" w:rsidR="00EA5056" w:rsidRPr="00FD293F" w:rsidRDefault="00EA5056" w:rsidP="00EA5056">
      <w:pPr>
        <w:rPr>
          <w:rFonts w:asciiTheme="minorHAnsi" w:hAnsiTheme="minorHAnsi" w:cstheme="minorHAnsi"/>
          <w:sz w:val="20"/>
          <w:szCs w:val="20"/>
        </w:rPr>
      </w:pPr>
    </w:p>
    <w:p w14:paraId="0FA83018" w14:textId="77777777" w:rsidR="00EA5056" w:rsidRPr="003B658C" w:rsidRDefault="00EA5056" w:rsidP="00EA5056">
      <w:pPr>
        <w:pStyle w:val="TOCHeading"/>
      </w:pPr>
    </w:p>
    <w:p w14:paraId="4249B06E" w14:textId="77777777" w:rsidR="00EA5056" w:rsidRPr="003B658C" w:rsidRDefault="00EA5056" w:rsidP="00EA5056">
      <w:pPr>
        <w:pStyle w:val="Heading2"/>
      </w:pPr>
      <w:bookmarkStart w:id="3" w:name="_Toc168822369"/>
      <w:bookmarkStart w:id="4" w:name="_Toc168913922"/>
      <w:r w:rsidRPr="003B658C">
        <w:t>Training Sign Off</w:t>
      </w:r>
      <w:bookmarkEnd w:id="3"/>
      <w:bookmarkEnd w:id="4"/>
    </w:p>
    <w:tbl>
      <w:tblPr>
        <w:tblStyle w:val="PlainTable1"/>
        <w:tblW w:w="9592" w:type="dxa"/>
        <w:tblLook w:val="04A0" w:firstRow="1" w:lastRow="0" w:firstColumn="1" w:lastColumn="0" w:noHBand="0" w:noVBand="1"/>
      </w:tblPr>
      <w:tblGrid>
        <w:gridCol w:w="2398"/>
        <w:gridCol w:w="2398"/>
        <w:gridCol w:w="2398"/>
        <w:gridCol w:w="2398"/>
      </w:tblGrid>
      <w:tr w:rsidR="00EA5056" w:rsidRPr="00FD293F" w14:paraId="1718DEFC" w14:textId="77777777" w:rsidTr="00034107">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398" w:type="dxa"/>
          </w:tcPr>
          <w:p w14:paraId="20025024" w14:textId="77777777" w:rsidR="00EA5056" w:rsidRPr="00FD293F" w:rsidRDefault="00EA5056" w:rsidP="00034107">
            <w:pPr>
              <w:jc w:val="center"/>
              <w:rPr>
                <w:rFonts w:asciiTheme="minorHAnsi" w:hAnsiTheme="minorHAnsi" w:cstheme="minorHAnsi"/>
              </w:rPr>
            </w:pPr>
            <w:r w:rsidRPr="00FD293F">
              <w:rPr>
                <w:rFonts w:asciiTheme="minorHAnsi" w:hAnsiTheme="minorHAnsi" w:cstheme="minorHAnsi"/>
              </w:rPr>
              <w:t>Trainee Name</w:t>
            </w:r>
          </w:p>
        </w:tc>
        <w:tc>
          <w:tcPr>
            <w:tcW w:w="2398" w:type="dxa"/>
          </w:tcPr>
          <w:p w14:paraId="13C9494D" w14:textId="77777777" w:rsidR="00EA5056" w:rsidRPr="00FD293F" w:rsidRDefault="00EA5056" w:rsidP="000341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D293F">
              <w:rPr>
                <w:rFonts w:asciiTheme="minorHAnsi" w:hAnsiTheme="minorHAnsi" w:cstheme="minorHAnsi"/>
              </w:rPr>
              <w:t>Date Signed Off</w:t>
            </w:r>
          </w:p>
        </w:tc>
        <w:tc>
          <w:tcPr>
            <w:tcW w:w="2398" w:type="dxa"/>
          </w:tcPr>
          <w:p w14:paraId="2C0DC8BE" w14:textId="77777777" w:rsidR="00EA5056" w:rsidRPr="00FD293F" w:rsidRDefault="00EA5056" w:rsidP="000341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D293F">
              <w:rPr>
                <w:rFonts w:asciiTheme="minorHAnsi" w:hAnsiTheme="minorHAnsi" w:cstheme="minorHAnsi"/>
              </w:rPr>
              <w:t>Trainer Signature</w:t>
            </w:r>
          </w:p>
        </w:tc>
        <w:tc>
          <w:tcPr>
            <w:tcW w:w="2398" w:type="dxa"/>
          </w:tcPr>
          <w:p w14:paraId="27DAFC96" w14:textId="77777777" w:rsidR="00EA5056" w:rsidRPr="00FD293F" w:rsidRDefault="00EA5056" w:rsidP="0003410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D293F">
              <w:rPr>
                <w:rFonts w:asciiTheme="minorHAnsi" w:hAnsiTheme="minorHAnsi" w:cstheme="minorHAnsi"/>
              </w:rPr>
              <w:t>Trainee Signature</w:t>
            </w:r>
          </w:p>
        </w:tc>
      </w:tr>
      <w:tr w:rsidR="00EA5056" w:rsidRPr="00FD293F" w14:paraId="7BB75B60" w14:textId="77777777" w:rsidTr="00034107">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398" w:type="dxa"/>
          </w:tcPr>
          <w:p w14:paraId="302F30E1" w14:textId="77777777" w:rsidR="00EA5056" w:rsidRPr="00FD293F" w:rsidRDefault="00EA5056" w:rsidP="00034107">
            <w:pPr>
              <w:rPr>
                <w:rFonts w:asciiTheme="minorHAnsi" w:hAnsiTheme="minorHAnsi" w:cstheme="minorHAnsi"/>
              </w:rPr>
            </w:pPr>
          </w:p>
        </w:tc>
        <w:tc>
          <w:tcPr>
            <w:tcW w:w="2398" w:type="dxa"/>
          </w:tcPr>
          <w:p w14:paraId="1D72FE95"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98" w:type="dxa"/>
          </w:tcPr>
          <w:p w14:paraId="5F9D619C"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98" w:type="dxa"/>
          </w:tcPr>
          <w:p w14:paraId="33B68274"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A5056" w:rsidRPr="00FD293F" w14:paraId="29F5CA89" w14:textId="77777777" w:rsidTr="00034107">
        <w:trPr>
          <w:trHeight w:val="575"/>
        </w:trPr>
        <w:tc>
          <w:tcPr>
            <w:cnfStyle w:val="001000000000" w:firstRow="0" w:lastRow="0" w:firstColumn="1" w:lastColumn="0" w:oddVBand="0" w:evenVBand="0" w:oddHBand="0" w:evenHBand="0" w:firstRowFirstColumn="0" w:firstRowLastColumn="0" w:lastRowFirstColumn="0" w:lastRowLastColumn="0"/>
            <w:tcW w:w="2398" w:type="dxa"/>
          </w:tcPr>
          <w:p w14:paraId="44397DC4" w14:textId="77777777" w:rsidR="00EA5056" w:rsidRPr="00FD293F" w:rsidRDefault="00EA5056" w:rsidP="00034107">
            <w:pPr>
              <w:rPr>
                <w:rFonts w:asciiTheme="minorHAnsi" w:hAnsiTheme="minorHAnsi" w:cstheme="minorHAnsi"/>
              </w:rPr>
            </w:pPr>
          </w:p>
        </w:tc>
        <w:tc>
          <w:tcPr>
            <w:tcW w:w="2398" w:type="dxa"/>
          </w:tcPr>
          <w:p w14:paraId="6C9AA6D6" w14:textId="77777777" w:rsidR="00EA5056" w:rsidRPr="00FD293F" w:rsidRDefault="00EA5056" w:rsidP="000341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98" w:type="dxa"/>
          </w:tcPr>
          <w:p w14:paraId="03FF4965" w14:textId="77777777" w:rsidR="00EA5056" w:rsidRPr="00FD293F" w:rsidRDefault="00EA5056" w:rsidP="000341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98" w:type="dxa"/>
          </w:tcPr>
          <w:p w14:paraId="73AF5FA9" w14:textId="77777777" w:rsidR="00EA5056" w:rsidRPr="00FD293F" w:rsidRDefault="00EA5056" w:rsidP="000341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A5056" w:rsidRPr="00FD293F" w14:paraId="797B9772" w14:textId="77777777" w:rsidTr="00034107">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2398" w:type="dxa"/>
          </w:tcPr>
          <w:p w14:paraId="5567B239" w14:textId="77777777" w:rsidR="00EA5056" w:rsidRPr="00FD293F" w:rsidRDefault="00EA5056" w:rsidP="00034107">
            <w:pPr>
              <w:rPr>
                <w:rFonts w:asciiTheme="minorHAnsi" w:hAnsiTheme="minorHAnsi" w:cstheme="minorHAnsi"/>
              </w:rPr>
            </w:pPr>
          </w:p>
        </w:tc>
        <w:tc>
          <w:tcPr>
            <w:tcW w:w="2398" w:type="dxa"/>
          </w:tcPr>
          <w:p w14:paraId="062D275A"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98" w:type="dxa"/>
          </w:tcPr>
          <w:p w14:paraId="0D4B57BA"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98" w:type="dxa"/>
          </w:tcPr>
          <w:p w14:paraId="1E713E9C"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A5056" w:rsidRPr="00FD293F" w14:paraId="5E08C9F5" w14:textId="77777777" w:rsidTr="00034107">
        <w:trPr>
          <w:trHeight w:val="575"/>
        </w:trPr>
        <w:tc>
          <w:tcPr>
            <w:cnfStyle w:val="001000000000" w:firstRow="0" w:lastRow="0" w:firstColumn="1" w:lastColumn="0" w:oddVBand="0" w:evenVBand="0" w:oddHBand="0" w:evenHBand="0" w:firstRowFirstColumn="0" w:firstRowLastColumn="0" w:lastRowFirstColumn="0" w:lastRowLastColumn="0"/>
            <w:tcW w:w="2398" w:type="dxa"/>
          </w:tcPr>
          <w:p w14:paraId="156DFA23" w14:textId="77777777" w:rsidR="00EA5056" w:rsidRPr="00FD293F" w:rsidRDefault="00EA5056" w:rsidP="00034107">
            <w:pPr>
              <w:rPr>
                <w:rFonts w:asciiTheme="minorHAnsi" w:hAnsiTheme="minorHAnsi" w:cstheme="minorHAnsi"/>
              </w:rPr>
            </w:pPr>
          </w:p>
        </w:tc>
        <w:tc>
          <w:tcPr>
            <w:tcW w:w="2398" w:type="dxa"/>
          </w:tcPr>
          <w:p w14:paraId="3721BECC" w14:textId="77777777" w:rsidR="00EA5056" w:rsidRPr="00FD293F" w:rsidRDefault="00EA5056" w:rsidP="000341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98" w:type="dxa"/>
          </w:tcPr>
          <w:p w14:paraId="24A166C9" w14:textId="77777777" w:rsidR="00EA5056" w:rsidRPr="00FD293F" w:rsidRDefault="00EA5056" w:rsidP="000341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98" w:type="dxa"/>
          </w:tcPr>
          <w:p w14:paraId="5EF0FC38" w14:textId="77777777" w:rsidR="00EA5056" w:rsidRPr="00FD293F" w:rsidRDefault="00EA5056" w:rsidP="000341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A5056" w:rsidRPr="00FD293F" w14:paraId="61B8DDCC" w14:textId="77777777" w:rsidTr="00034107">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398" w:type="dxa"/>
          </w:tcPr>
          <w:p w14:paraId="12389F23" w14:textId="77777777" w:rsidR="00EA5056" w:rsidRPr="00FD293F" w:rsidRDefault="00EA5056" w:rsidP="00034107">
            <w:pPr>
              <w:rPr>
                <w:rFonts w:asciiTheme="minorHAnsi" w:hAnsiTheme="minorHAnsi" w:cstheme="minorHAnsi"/>
              </w:rPr>
            </w:pPr>
          </w:p>
        </w:tc>
        <w:tc>
          <w:tcPr>
            <w:tcW w:w="2398" w:type="dxa"/>
          </w:tcPr>
          <w:p w14:paraId="213DC11B"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98" w:type="dxa"/>
          </w:tcPr>
          <w:p w14:paraId="5925F5E9"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98" w:type="dxa"/>
          </w:tcPr>
          <w:p w14:paraId="2057C1F7"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A5056" w:rsidRPr="00FD293F" w14:paraId="7576CA18" w14:textId="77777777" w:rsidTr="00034107">
        <w:trPr>
          <w:trHeight w:val="575"/>
        </w:trPr>
        <w:tc>
          <w:tcPr>
            <w:cnfStyle w:val="001000000000" w:firstRow="0" w:lastRow="0" w:firstColumn="1" w:lastColumn="0" w:oddVBand="0" w:evenVBand="0" w:oddHBand="0" w:evenHBand="0" w:firstRowFirstColumn="0" w:firstRowLastColumn="0" w:lastRowFirstColumn="0" w:lastRowLastColumn="0"/>
            <w:tcW w:w="2398" w:type="dxa"/>
          </w:tcPr>
          <w:p w14:paraId="0C21B660" w14:textId="77777777" w:rsidR="00EA5056" w:rsidRPr="00FD293F" w:rsidRDefault="00EA5056" w:rsidP="00034107">
            <w:pPr>
              <w:rPr>
                <w:rFonts w:asciiTheme="minorHAnsi" w:hAnsiTheme="minorHAnsi" w:cstheme="minorHAnsi"/>
              </w:rPr>
            </w:pPr>
          </w:p>
        </w:tc>
        <w:tc>
          <w:tcPr>
            <w:tcW w:w="2398" w:type="dxa"/>
          </w:tcPr>
          <w:p w14:paraId="045E3D7F" w14:textId="77777777" w:rsidR="00EA5056" w:rsidRPr="00FD293F" w:rsidRDefault="00EA5056" w:rsidP="000341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98" w:type="dxa"/>
          </w:tcPr>
          <w:p w14:paraId="2E69E297" w14:textId="77777777" w:rsidR="00EA5056" w:rsidRPr="00FD293F" w:rsidRDefault="00EA5056" w:rsidP="000341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98" w:type="dxa"/>
          </w:tcPr>
          <w:p w14:paraId="2F269033" w14:textId="77777777" w:rsidR="00EA5056" w:rsidRPr="00FD293F" w:rsidRDefault="00EA5056" w:rsidP="000341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A5056" w:rsidRPr="00FD293F" w14:paraId="62517490" w14:textId="77777777" w:rsidTr="00034107">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398" w:type="dxa"/>
          </w:tcPr>
          <w:p w14:paraId="6933E531" w14:textId="77777777" w:rsidR="00EA5056" w:rsidRPr="00FD293F" w:rsidRDefault="00EA5056" w:rsidP="00034107">
            <w:pPr>
              <w:rPr>
                <w:rFonts w:asciiTheme="minorHAnsi" w:hAnsiTheme="minorHAnsi" w:cstheme="minorHAnsi"/>
              </w:rPr>
            </w:pPr>
          </w:p>
        </w:tc>
        <w:tc>
          <w:tcPr>
            <w:tcW w:w="2398" w:type="dxa"/>
          </w:tcPr>
          <w:p w14:paraId="06EC66FD"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98" w:type="dxa"/>
          </w:tcPr>
          <w:p w14:paraId="3637B7C0"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98" w:type="dxa"/>
          </w:tcPr>
          <w:p w14:paraId="1291114D"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A5056" w:rsidRPr="00FD293F" w14:paraId="68021DB5" w14:textId="77777777" w:rsidTr="00034107">
        <w:trPr>
          <w:trHeight w:val="575"/>
        </w:trPr>
        <w:tc>
          <w:tcPr>
            <w:cnfStyle w:val="001000000000" w:firstRow="0" w:lastRow="0" w:firstColumn="1" w:lastColumn="0" w:oddVBand="0" w:evenVBand="0" w:oddHBand="0" w:evenHBand="0" w:firstRowFirstColumn="0" w:firstRowLastColumn="0" w:lastRowFirstColumn="0" w:lastRowLastColumn="0"/>
            <w:tcW w:w="2398" w:type="dxa"/>
          </w:tcPr>
          <w:p w14:paraId="69F19DFD" w14:textId="77777777" w:rsidR="00EA5056" w:rsidRPr="00FD293F" w:rsidRDefault="00EA5056" w:rsidP="00034107">
            <w:pPr>
              <w:rPr>
                <w:rFonts w:asciiTheme="minorHAnsi" w:hAnsiTheme="minorHAnsi" w:cstheme="minorHAnsi"/>
              </w:rPr>
            </w:pPr>
          </w:p>
        </w:tc>
        <w:tc>
          <w:tcPr>
            <w:tcW w:w="2398" w:type="dxa"/>
          </w:tcPr>
          <w:p w14:paraId="7546DF67" w14:textId="77777777" w:rsidR="00EA5056" w:rsidRPr="00FD293F" w:rsidRDefault="00EA5056" w:rsidP="000341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98" w:type="dxa"/>
          </w:tcPr>
          <w:p w14:paraId="3AF57338" w14:textId="77777777" w:rsidR="00EA5056" w:rsidRPr="00FD293F" w:rsidRDefault="00EA5056" w:rsidP="000341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98" w:type="dxa"/>
          </w:tcPr>
          <w:p w14:paraId="75520E79" w14:textId="77777777" w:rsidR="00EA5056" w:rsidRPr="00FD293F" w:rsidRDefault="00EA5056" w:rsidP="0003410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A5056" w:rsidRPr="00FD293F" w14:paraId="15C57BBB" w14:textId="77777777" w:rsidTr="00034107">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398" w:type="dxa"/>
          </w:tcPr>
          <w:p w14:paraId="343A9C5F" w14:textId="77777777" w:rsidR="00EA5056" w:rsidRPr="00FD293F" w:rsidRDefault="00EA5056" w:rsidP="00034107">
            <w:pPr>
              <w:rPr>
                <w:rFonts w:asciiTheme="minorHAnsi" w:hAnsiTheme="minorHAnsi" w:cstheme="minorHAnsi"/>
              </w:rPr>
            </w:pPr>
          </w:p>
        </w:tc>
        <w:tc>
          <w:tcPr>
            <w:tcW w:w="2398" w:type="dxa"/>
          </w:tcPr>
          <w:p w14:paraId="478DA667"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98" w:type="dxa"/>
          </w:tcPr>
          <w:p w14:paraId="2035989C"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98" w:type="dxa"/>
          </w:tcPr>
          <w:p w14:paraId="432C4E52" w14:textId="77777777" w:rsidR="00EA5056" w:rsidRPr="00FD293F" w:rsidRDefault="00EA5056" w:rsidP="000341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5428638A" w14:textId="77777777" w:rsidR="00EA5056" w:rsidRPr="00FD293F" w:rsidRDefault="00EA5056" w:rsidP="00EA5056">
      <w:pPr>
        <w:rPr>
          <w:rFonts w:asciiTheme="minorHAnsi" w:hAnsiTheme="minorHAnsi" w:cstheme="minorHAnsi"/>
        </w:rPr>
      </w:pPr>
    </w:p>
    <w:p w14:paraId="2C7F7E39" w14:textId="77777777" w:rsidR="00EA5056" w:rsidRDefault="00EA5056" w:rsidP="00EA5056"/>
    <w:p w14:paraId="6BDD3CA7" w14:textId="77777777" w:rsidR="00C35043" w:rsidRDefault="00C35043"/>
    <w:sectPr w:rsidR="00C35043" w:rsidSect="00EA5056">
      <w:headerReference w:type="default" r:id="rId7"/>
      <w:footerReference w:type="default" r:id="rId8"/>
      <w:pgSz w:w="11906" w:h="16838"/>
      <w:pgMar w:top="1440" w:right="1440" w:bottom="1440" w:left="1440" w:header="708" w:footer="567" w:gutter="0"/>
      <w:pgBorders w:offsetFrom="page">
        <w:left w:val="thinThickSmallGap" w:sz="24" w:space="24" w:color="12122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BCE1" w14:textId="77777777" w:rsidR="001C69E5" w:rsidRDefault="001C69E5" w:rsidP="00EA5056">
      <w:r>
        <w:separator/>
      </w:r>
    </w:p>
  </w:endnote>
  <w:endnote w:type="continuationSeparator" w:id="0">
    <w:p w14:paraId="4157E1E6" w14:textId="77777777" w:rsidR="001C69E5" w:rsidRDefault="001C69E5" w:rsidP="00EA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611050"/>
      <w:docPartObj>
        <w:docPartGallery w:val="Page Numbers (Bottom of Page)"/>
        <w:docPartUnique/>
      </w:docPartObj>
    </w:sdtPr>
    <w:sdtEndPr>
      <w:rPr>
        <w:rFonts w:ascii="Arial Black" w:hAnsi="Arial Black"/>
        <w:color w:val="12122E"/>
        <w:sz w:val="20"/>
        <w:szCs w:val="20"/>
      </w:rPr>
    </w:sdtEndPr>
    <w:sdtContent>
      <w:p w14:paraId="4AEA25E6" w14:textId="77777777" w:rsidR="00EA5056" w:rsidRPr="00940091" w:rsidRDefault="00EA5056" w:rsidP="00745AEA">
        <w:pPr>
          <w:pStyle w:val="Footer"/>
          <w:tabs>
            <w:tab w:val="left" w:pos="814"/>
          </w:tabs>
        </w:pPr>
        <w:r w:rsidRPr="00940091">
          <w:rPr>
            <w:rFonts w:ascii="Avenir Next LT Pro" w:hAnsi="Avenir Next LT Pro" w:cstheme="minorHAnsi"/>
            <w:noProof/>
            <w:sz w:val="20"/>
            <w:szCs w:val="20"/>
          </w:rPr>
          <w:drawing>
            <wp:anchor distT="0" distB="0" distL="114300" distR="114300" simplePos="0" relativeHeight="251659264" behindDoc="0" locked="0" layoutInCell="1" allowOverlap="1" wp14:anchorId="1F554360" wp14:editId="25066E54">
              <wp:simplePos x="0" y="0"/>
              <wp:positionH relativeFrom="column">
                <wp:posOffset>-600379</wp:posOffset>
              </wp:positionH>
              <wp:positionV relativeFrom="paragraph">
                <wp:posOffset>-30480</wp:posOffset>
              </wp:positionV>
              <wp:extent cx="1581785" cy="509270"/>
              <wp:effectExtent l="0" t="0" r="0" b="5080"/>
              <wp:wrapNone/>
              <wp:docPr id="1330665258" name="Picture 49" descr="A white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9569" name="Picture 49" descr="A white text on a blue background&#10;&#10;Description automatically generated"/>
                      <pic:cNvPicPr/>
                    </pic:nvPicPr>
                    <pic:blipFill rotWithShape="1">
                      <a:blip r:embed="rId1">
                        <a:extLst>
                          <a:ext uri="{28A0092B-C50C-407E-A947-70E740481C1C}">
                            <a14:useLocalDpi xmlns:a14="http://schemas.microsoft.com/office/drawing/2010/main" val="0"/>
                          </a:ext>
                        </a:extLst>
                      </a:blip>
                      <a:srcRect r="2248"/>
                      <a:stretch/>
                    </pic:blipFill>
                    <pic:spPr bwMode="auto">
                      <a:xfrm>
                        <a:off x="0" y="0"/>
                        <a:ext cx="1581785" cy="509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40091">
          <w:t xml:space="preserve">  </w:t>
        </w:r>
        <w:r w:rsidRPr="00940091">
          <w:tab/>
        </w:r>
        <w:r w:rsidRPr="00940091">
          <w:tab/>
        </w:r>
        <w:r w:rsidRPr="00940091">
          <w:tab/>
        </w:r>
      </w:p>
      <w:p w14:paraId="13BCB97B" w14:textId="1DCFA6B3" w:rsidR="00EA5056" w:rsidRPr="00940091" w:rsidRDefault="001A411B" w:rsidP="00745AEA">
        <w:pPr>
          <w:pStyle w:val="Footer"/>
          <w:tabs>
            <w:tab w:val="left" w:pos="814"/>
          </w:tabs>
          <w:jc w:val="right"/>
          <w:rPr>
            <w:rFonts w:ascii="Arial Black" w:hAnsi="Arial Black"/>
            <w:color w:val="12122E"/>
            <w:sz w:val="20"/>
            <w:szCs w:val="20"/>
          </w:rPr>
        </w:pPr>
        <w:r>
          <w:rPr>
            <w:rFonts w:ascii="Arial Black" w:hAnsi="Arial Black"/>
            <w:color w:val="12122E"/>
          </w:rPr>
          <w:t xml:space="preserve">WI105 </w:t>
        </w:r>
        <w:r w:rsidR="00EA5056">
          <w:rPr>
            <w:rFonts w:ascii="Arial Black" w:hAnsi="Arial Black"/>
            <w:color w:val="12122E"/>
          </w:rPr>
          <w:t>Issue number</w:t>
        </w:r>
        <w:r>
          <w:rPr>
            <w:rFonts w:ascii="Arial Black" w:hAnsi="Arial Black"/>
            <w:color w:val="12122E"/>
          </w:rPr>
          <w:t xml:space="preserve"> 1</w:t>
        </w:r>
        <w:r w:rsidR="00EA5056" w:rsidRPr="00A95D5E">
          <w:rPr>
            <w:rFonts w:ascii="Arial Black" w:hAnsi="Arial Black"/>
            <w:color w:val="12122E"/>
            <w:sz w:val="20"/>
            <w:szCs w:val="20"/>
          </w:rPr>
          <w:t xml:space="preserve">     Page:</w:t>
        </w:r>
        <w:r w:rsidR="00EA5056" w:rsidRPr="00A95D5E">
          <w:rPr>
            <w:rFonts w:ascii="Arial Black" w:hAnsi="Arial Black"/>
            <w:color w:val="12AB6B"/>
            <w:sz w:val="20"/>
            <w:szCs w:val="20"/>
          </w:rPr>
          <w:t xml:space="preserve"> </w:t>
        </w:r>
        <w:r w:rsidR="00EA5056" w:rsidRPr="00A95D5E">
          <w:rPr>
            <w:rFonts w:ascii="Arial Black" w:hAnsi="Arial Black"/>
            <w:color w:val="12AB6B"/>
            <w:sz w:val="20"/>
            <w:szCs w:val="20"/>
          </w:rPr>
          <w:fldChar w:fldCharType="begin"/>
        </w:r>
        <w:r w:rsidR="00EA5056" w:rsidRPr="00A95D5E">
          <w:rPr>
            <w:rFonts w:ascii="Arial Black" w:hAnsi="Arial Black"/>
            <w:color w:val="12AB6B"/>
            <w:sz w:val="20"/>
            <w:szCs w:val="20"/>
          </w:rPr>
          <w:instrText xml:space="preserve"> PAGE   \* MERGEFORMAT </w:instrText>
        </w:r>
        <w:r w:rsidR="00EA5056" w:rsidRPr="00A95D5E">
          <w:rPr>
            <w:rFonts w:ascii="Arial Black" w:hAnsi="Arial Black"/>
            <w:color w:val="12AB6B"/>
            <w:sz w:val="20"/>
            <w:szCs w:val="20"/>
          </w:rPr>
          <w:fldChar w:fldCharType="separate"/>
        </w:r>
        <w:r w:rsidR="00EA5056" w:rsidRPr="00A95D5E">
          <w:rPr>
            <w:rFonts w:ascii="Arial Black" w:hAnsi="Arial Black"/>
            <w:color w:val="12AB6B"/>
            <w:sz w:val="20"/>
            <w:szCs w:val="20"/>
          </w:rPr>
          <w:t>2</w:t>
        </w:r>
        <w:r w:rsidR="00EA5056" w:rsidRPr="00A95D5E">
          <w:rPr>
            <w:rFonts w:ascii="Arial Black" w:hAnsi="Arial Black"/>
            <w:color w:val="12AB6B"/>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C43D" w14:textId="77777777" w:rsidR="001C69E5" w:rsidRDefault="001C69E5" w:rsidP="00EA5056">
      <w:r>
        <w:separator/>
      </w:r>
    </w:p>
  </w:footnote>
  <w:footnote w:type="continuationSeparator" w:id="0">
    <w:p w14:paraId="1A4F613C" w14:textId="77777777" w:rsidR="001C69E5" w:rsidRDefault="001C69E5" w:rsidP="00EA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1C71" w14:textId="77777777" w:rsidR="00EA5056" w:rsidRPr="00940091" w:rsidRDefault="00EA5056">
    <w:pPr>
      <w:pStyle w:val="Header"/>
    </w:pPr>
    <w:r w:rsidRPr="00940091">
      <w:rPr>
        <w:rFonts w:ascii="Avenir Next LT Pro" w:hAnsi="Avenir Next LT Pro" w:cstheme="minorHAnsi"/>
        <w:noProof/>
        <w:sz w:val="20"/>
        <w:szCs w:val="20"/>
      </w:rPr>
      <w:drawing>
        <wp:anchor distT="0" distB="0" distL="114300" distR="114300" simplePos="0" relativeHeight="251660288" behindDoc="0" locked="0" layoutInCell="1" allowOverlap="1" wp14:anchorId="294E2B9F" wp14:editId="36EC390C">
          <wp:simplePos x="0" y="0"/>
          <wp:positionH relativeFrom="column">
            <wp:posOffset>-602919</wp:posOffset>
          </wp:positionH>
          <wp:positionV relativeFrom="paragraph">
            <wp:posOffset>-250825</wp:posOffset>
          </wp:positionV>
          <wp:extent cx="1581785" cy="509270"/>
          <wp:effectExtent l="0" t="0" r="0" b="5080"/>
          <wp:wrapThrough wrapText="bothSides">
            <wp:wrapPolygon edited="0">
              <wp:start x="0" y="0"/>
              <wp:lineTo x="0" y="21007"/>
              <wp:lineTo x="21331" y="21007"/>
              <wp:lineTo x="21331" y="0"/>
              <wp:lineTo x="0" y="0"/>
            </wp:wrapPolygon>
          </wp:wrapThrough>
          <wp:docPr id="73019569" name="Picture 49" descr="A white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9569" name="Picture 49" descr="A white text on a blue background&#10;&#10;Description automatically generated"/>
                  <pic:cNvPicPr/>
                </pic:nvPicPr>
                <pic:blipFill rotWithShape="1">
                  <a:blip r:embed="rId1">
                    <a:extLst>
                      <a:ext uri="{28A0092B-C50C-407E-A947-70E740481C1C}">
                        <a14:useLocalDpi xmlns:a14="http://schemas.microsoft.com/office/drawing/2010/main" val="0"/>
                      </a:ext>
                    </a:extLst>
                  </a:blip>
                  <a:srcRect r="2248"/>
                  <a:stretch/>
                </pic:blipFill>
                <pic:spPr bwMode="auto">
                  <a:xfrm>
                    <a:off x="0" y="0"/>
                    <a:ext cx="1581785" cy="509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209"/>
    <w:multiLevelType w:val="hybridMultilevel"/>
    <w:tmpl w:val="E0CA497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01385"/>
    <w:multiLevelType w:val="hybridMultilevel"/>
    <w:tmpl w:val="60C02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9523E1"/>
    <w:multiLevelType w:val="hybridMultilevel"/>
    <w:tmpl w:val="60C023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300A9C"/>
    <w:multiLevelType w:val="hybridMultilevel"/>
    <w:tmpl w:val="D56C3B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5587096">
    <w:abstractNumId w:val="2"/>
  </w:num>
  <w:num w:numId="2" w16cid:durableId="732852319">
    <w:abstractNumId w:val="1"/>
  </w:num>
  <w:num w:numId="3" w16cid:durableId="1605456302">
    <w:abstractNumId w:val="3"/>
  </w:num>
  <w:num w:numId="4" w16cid:durableId="34027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56"/>
    <w:rsid w:val="001A411B"/>
    <w:rsid w:val="001B71F5"/>
    <w:rsid w:val="001C69E5"/>
    <w:rsid w:val="001F48C9"/>
    <w:rsid w:val="00334247"/>
    <w:rsid w:val="00463214"/>
    <w:rsid w:val="00474D9A"/>
    <w:rsid w:val="004E4BA1"/>
    <w:rsid w:val="00504565"/>
    <w:rsid w:val="00601D39"/>
    <w:rsid w:val="00675C92"/>
    <w:rsid w:val="007E30A4"/>
    <w:rsid w:val="008D6E61"/>
    <w:rsid w:val="0099796E"/>
    <w:rsid w:val="00A33945"/>
    <w:rsid w:val="00A767B1"/>
    <w:rsid w:val="00AB43B1"/>
    <w:rsid w:val="00B45905"/>
    <w:rsid w:val="00C35043"/>
    <w:rsid w:val="00C60A14"/>
    <w:rsid w:val="00DB18AA"/>
    <w:rsid w:val="00DB1DA4"/>
    <w:rsid w:val="00E85D8D"/>
    <w:rsid w:val="00EA5056"/>
    <w:rsid w:val="00EF478C"/>
    <w:rsid w:val="00FA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16D1"/>
  <w15:chartTrackingRefBased/>
  <w15:docId w15:val="{9ACF6B9E-1295-405F-AC91-FA6C8791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A5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5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5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0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0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0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0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5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5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056"/>
    <w:rPr>
      <w:rFonts w:eastAsiaTheme="majorEastAsia" w:cstheme="majorBidi"/>
      <w:color w:val="272727" w:themeColor="text1" w:themeTint="D8"/>
    </w:rPr>
  </w:style>
  <w:style w:type="paragraph" w:styleId="Title">
    <w:name w:val="Title"/>
    <w:basedOn w:val="Normal"/>
    <w:next w:val="Normal"/>
    <w:link w:val="TitleChar"/>
    <w:uiPriority w:val="10"/>
    <w:qFormat/>
    <w:rsid w:val="00EA50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056"/>
    <w:pPr>
      <w:spacing w:before="160"/>
      <w:jc w:val="center"/>
    </w:pPr>
    <w:rPr>
      <w:i/>
      <w:iCs/>
      <w:color w:val="404040" w:themeColor="text1" w:themeTint="BF"/>
    </w:rPr>
  </w:style>
  <w:style w:type="character" w:customStyle="1" w:styleId="QuoteChar">
    <w:name w:val="Quote Char"/>
    <w:basedOn w:val="DefaultParagraphFont"/>
    <w:link w:val="Quote"/>
    <w:uiPriority w:val="29"/>
    <w:rsid w:val="00EA5056"/>
    <w:rPr>
      <w:i/>
      <w:iCs/>
      <w:color w:val="404040" w:themeColor="text1" w:themeTint="BF"/>
    </w:rPr>
  </w:style>
  <w:style w:type="paragraph" w:styleId="ListParagraph">
    <w:name w:val="List Paragraph"/>
    <w:basedOn w:val="Normal"/>
    <w:uiPriority w:val="34"/>
    <w:qFormat/>
    <w:rsid w:val="00EA5056"/>
    <w:pPr>
      <w:ind w:left="720"/>
      <w:contextualSpacing/>
    </w:pPr>
  </w:style>
  <w:style w:type="character" w:styleId="IntenseEmphasis">
    <w:name w:val="Intense Emphasis"/>
    <w:basedOn w:val="DefaultParagraphFont"/>
    <w:uiPriority w:val="21"/>
    <w:qFormat/>
    <w:rsid w:val="00EA5056"/>
    <w:rPr>
      <w:i/>
      <w:iCs/>
      <w:color w:val="0F4761" w:themeColor="accent1" w:themeShade="BF"/>
    </w:rPr>
  </w:style>
  <w:style w:type="paragraph" w:styleId="IntenseQuote">
    <w:name w:val="Intense Quote"/>
    <w:basedOn w:val="Normal"/>
    <w:next w:val="Normal"/>
    <w:link w:val="IntenseQuoteChar"/>
    <w:uiPriority w:val="30"/>
    <w:qFormat/>
    <w:rsid w:val="00EA5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056"/>
    <w:rPr>
      <w:i/>
      <w:iCs/>
      <w:color w:val="0F4761" w:themeColor="accent1" w:themeShade="BF"/>
    </w:rPr>
  </w:style>
  <w:style w:type="character" w:styleId="IntenseReference">
    <w:name w:val="Intense Reference"/>
    <w:basedOn w:val="DefaultParagraphFont"/>
    <w:uiPriority w:val="32"/>
    <w:qFormat/>
    <w:rsid w:val="00EA5056"/>
    <w:rPr>
      <w:b/>
      <w:bCs/>
      <w:smallCaps/>
      <w:color w:val="0F4761" w:themeColor="accent1" w:themeShade="BF"/>
      <w:spacing w:val="5"/>
    </w:rPr>
  </w:style>
  <w:style w:type="paragraph" w:styleId="Header">
    <w:name w:val="header"/>
    <w:basedOn w:val="Normal"/>
    <w:link w:val="HeaderChar"/>
    <w:uiPriority w:val="99"/>
    <w:unhideWhenUsed/>
    <w:rsid w:val="00EA505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A5056"/>
    <w:rPr>
      <w:kern w:val="0"/>
      <w:sz w:val="22"/>
      <w:szCs w:val="22"/>
      <w14:ligatures w14:val="none"/>
    </w:rPr>
  </w:style>
  <w:style w:type="paragraph" w:styleId="Footer">
    <w:name w:val="footer"/>
    <w:basedOn w:val="Normal"/>
    <w:link w:val="FooterChar"/>
    <w:uiPriority w:val="99"/>
    <w:unhideWhenUsed/>
    <w:rsid w:val="00EA505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A5056"/>
    <w:rPr>
      <w:kern w:val="0"/>
      <w:sz w:val="22"/>
      <w:szCs w:val="22"/>
      <w14:ligatures w14:val="none"/>
    </w:rPr>
  </w:style>
  <w:style w:type="table" w:styleId="TableGrid">
    <w:name w:val="Table Grid"/>
    <w:basedOn w:val="TableNormal"/>
    <w:uiPriority w:val="39"/>
    <w:rsid w:val="00EA505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5056"/>
    <w:pPr>
      <w:spacing w:after="0" w:line="240" w:lineRule="auto"/>
    </w:pPr>
    <w:rPr>
      <w:rFonts w:ascii="Times New Roman" w:eastAsia="Times New Roman" w:hAnsi="Times New Roman" w:cs="Times New Roman"/>
      <w:kern w:val="0"/>
      <w:lang w:val="en-US"/>
      <w14:ligatures w14:val="none"/>
    </w:rPr>
  </w:style>
  <w:style w:type="table" w:styleId="PlainTable1">
    <w:name w:val="Plain Table 1"/>
    <w:basedOn w:val="TableNormal"/>
    <w:uiPriority w:val="41"/>
    <w:rsid w:val="00EA5056"/>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EA5056"/>
    <w:pPr>
      <w:spacing w:before="240" w:after="0" w:line="259" w:lineRule="auto"/>
      <w:outlineLvl w:val="9"/>
    </w:pPr>
    <w:rPr>
      <w:sz w:val="32"/>
      <w:szCs w:val="32"/>
      <w:lang w:val="en-US"/>
    </w:rPr>
  </w:style>
  <w:style w:type="paragraph" w:customStyle="1" w:styleId="Default">
    <w:name w:val="Default"/>
    <w:rsid w:val="00EA5056"/>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customStyle="1" w:styleId="paragraph">
    <w:name w:val="paragraph"/>
    <w:basedOn w:val="Normal"/>
    <w:rsid w:val="00AB43B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43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36DCF698198F49B11FEE18F80A5D17" ma:contentTypeVersion="16" ma:contentTypeDescription="Create a new document." ma:contentTypeScope="" ma:versionID="cc901ab80882e37e241a51c48ca0ac6c">
  <xsd:schema xmlns:xsd="http://www.w3.org/2001/XMLSchema" xmlns:xs="http://www.w3.org/2001/XMLSchema" xmlns:p="http://schemas.microsoft.com/office/2006/metadata/properties" xmlns:ns2="b56bdbfe-56ef-4ff3-99f1-a7370ff3d187" xmlns:ns3="556947b8-50e4-448b-a4a2-45d198859f9e" targetNamespace="http://schemas.microsoft.com/office/2006/metadata/properties" ma:root="true" ma:fieldsID="835fb133708afff80d15e3e75fc7ddb7" ns2:_="" ns3:_="">
    <xsd:import namespace="b56bdbfe-56ef-4ff3-99f1-a7370ff3d187"/>
    <xsd:import namespace="556947b8-50e4-448b-a4a2-45d198859f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RedactYesor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bdbfe-56ef-4ff3-99f1-a7370ff3d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RedactYesorNo" ma:index="23" nillable="true" ma:displayName="Redact Yes or No" ma:default="1" ma:format="Dropdown" ma:internalName="RedactYesorN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6947b8-50e4-448b-a4a2-45d198859f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244007-8335-4dda-88aa-48ba7a7d0f2e}" ma:internalName="TaxCatchAll" ma:showField="CatchAllData" ma:web="556947b8-50e4-448b-a4a2-45d198859f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6947b8-50e4-448b-a4a2-45d198859f9e" xsi:nil="true"/>
    <lcf76f155ced4ddcb4097134ff3c332f xmlns="b56bdbfe-56ef-4ff3-99f1-a7370ff3d187">
      <Terms xmlns="http://schemas.microsoft.com/office/infopath/2007/PartnerControls"/>
    </lcf76f155ced4ddcb4097134ff3c332f>
    <RedactYesorNo xmlns="b56bdbfe-56ef-4ff3-99f1-a7370ff3d187">true</RedactYesorNo>
  </documentManagement>
</p:properties>
</file>

<file path=customXml/itemProps1.xml><?xml version="1.0" encoding="utf-8"?>
<ds:datastoreItem xmlns:ds="http://schemas.openxmlformats.org/officeDocument/2006/customXml" ds:itemID="{F6E00C50-18B3-4F74-873B-5A5D8B4F5113}"/>
</file>

<file path=customXml/itemProps2.xml><?xml version="1.0" encoding="utf-8"?>
<ds:datastoreItem xmlns:ds="http://schemas.openxmlformats.org/officeDocument/2006/customXml" ds:itemID="{31EB857F-AC42-4586-996E-4F4C98A1C7FF}"/>
</file>

<file path=customXml/itemProps3.xml><?xml version="1.0" encoding="utf-8"?>
<ds:datastoreItem xmlns:ds="http://schemas.openxmlformats.org/officeDocument/2006/customXml" ds:itemID="{16B1482B-84D9-4911-BE39-34AA9166D250}"/>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4749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Kenny</dc:creator>
  <cp:keywords/>
  <dc:description/>
  <cp:lastModifiedBy>Mark Rankin</cp:lastModifiedBy>
  <cp:revision>2</cp:revision>
  <dcterms:created xsi:type="dcterms:W3CDTF">2025-06-09T14:03:00Z</dcterms:created>
  <dcterms:modified xsi:type="dcterms:W3CDTF">2025-06-09T14:03:00Z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0x010100F836DCF698198F49B11FEE18F80A5D17</vt:lpwstr>
  </property>
  <property fmtid="{D5CDD505-2E9C-101B-9397-08002B2CF9AE}" pid="3" name="MediaServiceImageTags">
    <vt:lpwstr/>
  </property>
</Properties>
</file>