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3482" w14:textId="77777777" w:rsidR="00E75133" w:rsidRPr="00E265B6" w:rsidRDefault="00BE3A78" w:rsidP="00E7513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E265B6">
        <w:rPr>
          <w:b/>
          <w:sz w:val="24"/>
          <w:szCs w:val="24"/>
          <w:u w:val="single"/>
        </w:rPr>
        <w:t xml:space="preserve">KNOWSLEY METROPOLITAN BOROUGH COUNCIL </w:t>
      </w:r>
    </w:p>
    <w:p w14:paraId="29724DAC" w14:textId="77777777" w:rsidR="00A676CC" w:rsidRPr="00E265B6" w:rsidRDefault="00A676CC" w:rsidP="00E75133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211A8F49" w14:textId="77777777" w:rsidR="00A676CC" w:rsidRPr="00E265B6" w:rsidRDefault="00BE3A78" w:rsidP="00E75133">
      <w:pPr>
        <w:spacing w:line="360" w:lineRule="auto"/>
        <w:jc w:val="center"/>
        <w:rPr>
          <w:b/>
          <w:sz w:val="24"/>
          <w:szCs w:val="24"/>
          <w:u w:val="single"/>
        </w:rPr>
      </w:pPr>
      <w:bookmarkStart w:id="0" w:name="_Hlk104196707"/>
      <w:r w:rsidRPr="00E265B6">
        <w:rPr>
          <w:b/>
          <w:sz w:val="24"/>
          <w:szCs w:val="24"/>
          <w:u w:val="single"/>
        </w:rPr>
        <w:t xml:space="preserve">KNOWSLEY METROPOLITAN BOROUGH COUNCIL </w:t>
      </w:r>
    </w:p>
    <w:p w14:paraId="0A5CCABB" w14:textId="77777777" w:rsidR="00CF0C22" w:rsidRDefault="00BE3A78" w:rsidP="00E7513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E265B6">
        <w:rPr>
          <w:b/>
          <w:sz w:val="24"/>
          <w:szCs w:val="24"/>
          <w:u w:val="single"/>
        </w:rPr>
        <w:t xml:space="preserve">(PROHIBITION AND RESTRICTION OF WAITING AND LOADING AND PARKING PLACES) (CIVIL ENFORCEMENT AND CONSOLIDATION) ORDER 2015 (EXPERIMENTAL AMENDMENT NO </w:t>
      </w:r>
      <w:r w:rsidR="00CF0C22">
        <w:rPr>
          <w:b/>
          <w:sz w:val="24"/>
          <w:szCs w:val="24"/>
          <w:u w:val="single"/>
        </w:rPr>
        <w:t>116</w:t>
      </w:r>
      <w:r w:rsidRPr="00E265B6">
        <w:rPr>
          <w:b/>
          <w:sz w:val="24"/>
          <w:szCs w:val="24"/>
          <w:u w:val="single"/>
        </w:rPr>
        <w:t>) (</w:t>
      </w:r>
      <w:bookmarkStart w:id="1" w:name="_Hlk75762178"/>
      <w:bookmarkStart w:id="2" w:name="_Hlk204073982"/>
      <w:r w:rsidR="0096257E" w:rsidRPr="00E265B6">
        <w:rPr>
          <w:b/>
          <w:sz w:val="24"/>
          <w:szCs w:val="24"/>
          <w:u w:val="single"/>
        </w:rPr>
        <w:t xml:space="preserve">NO </w:t>
      </w:r>
      <w:r w:rsidR="00E265B6">
        <w:rPr>
          <w:b/>
          <w:sz w:val="24"/>
          <w:szCs w:val="24"/>
          <w:u w:val="single"/>
        </w:rPr>
        <w:t>WAITING AT ANY TIME</w:t>
      </w:r>
      <w:r w:rsidR="0096257E" w:rsidRPr="00E265B6">
        <w:rPr>
          <w:b/>
          <w:sz w:val="24"/>
          <w:szCs w:val="24"/>
          <w:u w:val="single"/>
        </w:rPr>
        <w:t xml:space="preserve"> </w:t>
      </w:r>
      <w:bookmarkEnd w:id="1"/>
    </w:p>
    <w:p w14:paraId="41FAC8B1" w14:textId="3D0BD7A6" w:rsidR="00E75133" w:rsidRPr="00E265B6" w:rsidRDefault="00CF0C22" w:rsidP="00E75133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CF0C22">
        <w:rPr>
          <w:rFonts w:cs="Arial"/>
          <w:b/>
          <w:bCs/>
          <w:sz w:val="24"/>
          <w:szCs w:val="24"/>
          <w:u w:val="single"/>
        </w:rPr>
        <w:t>ACACIA AVENUE, CHARLWOOD AVENUE AND TARBOCK ROAD</w:t>
      </w:r>
      <w:r>
        <w:rPr>
          <w:rFonts w:cs="Arial"/>
          <w:b/>
          <w:bCs/>
          <w:sz w:val="24"/>
          <w:szCs w:val="24"/>
          <w:u w:val="single"/>
        </w:rPr>
        <w:t xml:space="preserve"> HUYTON</w:t>
      </w:r>
      <w:bookmarkEnd w:id="2"/>
      <w:r w:rsidR="00BE3A78" w:rsidRPr="00CF0C22">
        <w:rPr>
          <w:b/>
          <w:sz w:val="24"/>
          <w:szCs w:val="24"/>
          <w:u w:val="single"/>
        </w:rPr>
        <w:t>)</w:t>
      </w:r>
      <w:r w:rsidR="00BE3A78" w:rsidRPr="00E265B6">
        <w:rPr>
          <w:b/>
          <w:sz w:val="24"/>
          <w:szCs w:val="24"/>
          <w:u w:val="single"/>
        </w:rPr>
        <w:t xml:space="preserve"> ORDER 20</w:t>
      </w:r>
      <w:r w:rsidR="00E265B6" w:rsidRPr="00E265B6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5</w:t>
      </w:r>
    </w:p>
    <w:bookmarkEnd w:id="0"/>
    <w:p w14:paraId="4CF2170D" w14:textId="77777777" w:rsidR="00E75133" w:rsidRPr="00B11331" w:rsidRDefault="00E75133" w:rsidP="00E75133">
      <w:pPr>
        <w:spacing w:line="360" w:lineRule="auto"/>
        <w:rPr>
          <w:sz w:val="24"/>
          <w:szCs w:val="24"/>
        </w:rPr>
      </w:pPr>
    </w:p>
    <w:p w14:paraId="7E6B2503" w14:textId="6370C299" w:rsidR="00E75133" w:rsidRPr="00E75133" w:rsidRDefault="00E75133" w:rsidP="00153318">
      <w:pPr>
        <w:spacing w:line="360" w:lineRule="auto"/>
        <w:jc w:val="both"/>
        <w:rPr>
          <w:sz w:val="24"/>
          <w:szCs w:val="24"/>
        </w:rPr>
      </w:pPr>
      <w:r w:rsidRPr="00E75133">
        <w:rPr>
          <w:sz w:val="24"/>
          <w:szCs w:val="24"/>
        </w:rPr>
        <w:t xml:space="preserve">Knowsley Metropolitan Borough Council in exercise of its powers under </w:t>
      </w:r>
      <w:bookmarkStart w:id="3" w:name="_Hlk204073856"/>
      <w:r w:rsidRPr="00E75133">
        <w:rPr>
          <w:sz w:val="24"/>
          <w:szCs w:val="24"/>
        </w:rPr>
        <w:t>Sections 1, 2, 4,</w:t>
      </w:r>
      <w:r w:rsidR="00153318">
        <w:rPr>
          <w:sz w:val="24"/>
          <w:szCs w:val="24"/>
        </w:rPr>
        <w:t xml:space="preserve"> 9</w:t>
      </w:r>
      <w:r w:rsidR="00CF0C22">
        <w:rPr>
          <w:sz w:val="24"/>
          <w:szCs w:val="24"/>
        </w:rPr>
        <w:t xml:space="preserve"> to 13A</w:t>
      </w:r>
      <w:r w:rsidR="00153318">
        <w:rPr>
          <w:sz w:val="24"/>
          <w:szCs w:val="24"/>
        </w:rPr>
        <w:t>,</w:t>
      </w:r>
      <w:r w:rsidRPr="00E75133">
        <w:rPr>
          <w:sz w:val="24"/>
          <w:szCs w:val="24"/>
        </w:rPr>
        <w:t xml:space="preserve"> 19, 32, 35, 45, 46, 47 </w:t>
      </w:r>
      <w:r>
        <w:rPr>
          <w:sz w:val="24"/>
          <w:szCs w:val="24"/>
        </w:rPr>
        <w:t xml:space="preserve">53 </w:t>
      </w:r>
      <w:r w:rsidRPr="00E75133">
        <w:rPr>
          <w:sz w:val="24"/>
          <w:szCs w:val="24"/>
        </w:rPr>
        <w:t>and 124 and Part IV of Schedule 9 of the Road Traffic Regulation Act 1984 (“the 1984 Act”) as amended</w:t>
      </w:r>
      <w:r w:rsidR="00A676CC">
        <w:rPr>
          <w:sz w:val="24"/>
          <w:szCs w:val="24"/>
        </w:rPr>
        <w:t xml:space="preserve"> and</w:t>
      </w:r>
      <w:r w:rsidRPr="00E75133">
        <w:rPr>
          <w:sz w:val="24"/>
          <w:szCs w:val="24"/>
        </w:rPr>
        <w:t xml:space="preserve"> the Traffic </w:t>
      </w:r>
      <w:r w:rsidR="00153318">
        <w:rPr>
          <w:sz w:val="24"/>
          <w:szCs w:val="24"/>
        </w:rPr>
        <w:t>M</w:t>
      </w:r>
      <w:r w:rsidRPr="00E75133">
        <w:rPr>
          <w:sz w:val="24"/>
          <w:szCs w:val="24"/>
        </w:rPr>
        <w:t>anagement Act 2004 (“the 2004 Act”)</w:t>
      </w:r>
      <w:bookmarkEnd w:id="3"/>
      <w:r w:rsidRPr="00E75133">
        <w:rPr>
          <w:sz w:val="24"/>
          <w:szCs w:val="24"/>
        </w:rPr>
        <w:t xml:space="preserve"> and of all other enabling powers, and after consultation with the Chief Officer of Police in accordance with Part III of Schedule 9 to the 1984 Act where appropriate, hereby makes the following </w:t>
      </w:r>
      <w:r w:rsidR="00CF0C22">
        <w:rPr>
          <w:sz w:val="24"/>
          <w:szCs w:val="24"/>
        </w:rPr>
        <w:t xml:space="preserve">experimental </w:t>
      </w:r>
      <w:r w:rsidRPr="00E75133">
        <w:rPr>
          <w:sz w:val="24"/>
          <w:szCs w:val="24"/>
        </w:rPr>
        <w:t>Order.</w:t>
      </w:r>
    </w:p>
    <w:p w14:paraId="6F77D561" w14:textId="77777777" w:rsidR="00E75133" w:rsidRDefault="00E75133" w:rsidP="00E75133">
      <w:pPr>
        <w:spacing w:line="360" w:lineRule="auto"/>
        <w:jc w:val="center"/>
        <w:rPr>
          <w:b/>
          <w:sz w:val="24"/>
          <w:szCs w:val="24"/>
        </w:rPr>
      </w:pPr>
    </w:p>
    <w:p w14:paraId="6341DCA7" w14:textId="53AA7F98" w:rsidR="00E75133" w:rsidRDefault="00E75133" w:rsidP="00E7513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1331">
        <w:rPr>
          <w:sz w:val="24"/>
          <w:szCs w:val="24"/>
        </w:rPr>
        <w:t>This Order shall come into operati</w:t>
      </w:r>
      <w:r w:rsidRPr="009848EE">
        <w:rPr>
          <w:sz w:val="24"/>
          <w:szCs w:val="24"/>
        </w:rPr>
        <w:t xml:space="preserve">on </w:t>
      </w:r>
      <w:r w:rsidRPr="005565E1">
        <w:rPr>
          <w:color w:val="000000" w:themeColor="text1"/>
          <w:sz w:val="24"/>
          <w:szCs w:val="24"/>
        </w:rPr>
        <w:t xml:space="preserve">on </w:t>
      </w:r>
      <w:r w:rsidR="006414BB">
        <w:rPr>
          <w:color w:val="000000" w:themeColor="text1"/>
          <w:sz w:val="24"/>
          <w:szCs w:val="24"/>
        </w:rPr>
        <w:t>1</w:t>
      </w:r>
      <w:r w:rsidR="00B1328B" w:rsidRPr="00B1328B">
        <w:rPr>
          <w:color w:val="000000" w:themeColor="text1"/>
          <w:sz w:val="24"/>
          <w:szCs w:val="24"/>
          <w:vertAlign w:val="superscript"/>
        </w:rPr>
        <w:t>st</w:t>
      </w:r>
      <w:r w:rsidR="00B1328B">
        <w:rPr>
          <w:color w:val="000000" w:themeColor="text1"/>
          <w:sz w:val="24"/>
          <w:szCs w:val="24"/>
        </w:rPr>
        <w:t xml:space="preserve"> September</w:t>
      </w:r>
      <w:r w:rsidR="006414BB">
        <w:rPr>
          <w:color w:val="000000" w:themeColor="text1"/>
          <w:sz w:val="24"/>
          <w:szCs w:val="24"/>
        </w:rPr>
        <w:t xml:space="preserve"> 2025</w:t>
      </w:r>
      <w:r w:rsidRPr="009848EE">
        <w:rPr>
          <w:sz w:val="24"/>
          <w:szCs w:val="24"/>
        </w:rPr>
        <w:t xml:space="preserve"> and may be cited as the </w:t>
      </w:r>
      <w:r w:rsidR="0096257E">
        <w:rPr>
          <w:sz w:val="24"/>
          <w:szCs w:val="24"/>
        </w:rPr>
        <w:t>“</w:t>
      </w:r>
      <w:r w:rsidRPr="009848EE">
        <w:rPr>
          <w:sz w:val="24"/>
          <w:szCs w:val="24"/>
        </w:rPr>
        <w:t>Knowsley Metropolitan Borough Council (Prohibition and Restriction of Waiting and Loading and Parking Places) (Civil Enforcement and Consolidation) Order 2015</w:t>
      </w:r>
      <w:r w:rsidR="00A676CC">
        <w:rPr>
          <w:sz w:val="24"/>
          <w:szCs w:val="24"/>
        </w:rPr>
        <w:t xml:space="preserve"> (</w:t>
      </w:r>
      <w:r w:rsidR="00153318">
        <w:rPr>
          <w:sz w:val="24"/>
          <w:szCs w:val="24"/>
        </w:rPr>
        <w:t xml:space="preserve">Experimental </w:t>
      </w:r>
      <w:r w:rsidR="00A676CC">
        <w:rPr>
          <w:sz w:val="24"/>
          <w:szCs w:val="24"/>
        </w:rPr>
        <w:t>Amendment No.</w:t>
      </w:r>
      <w:r w:rsidR="00CF0C22">
        <w:rPr>
          <w:sz w:val="24"/>
          <w:szCs w:val="24"/>
        </w:rPr>
        <w:t>116</w:t>
      </w:r>
      <w:r w:rsidR="00A676CC">
        <w:rPr>
          <w:sz w:val="24"/>
          <w:szCs w:val="24"/>
        </w:rPr>
        <w:t xml:space="preserve">) </w:t>
      </w:r>
      <w:r w:rsidR="001550AB" w:rsidRPr="00A52866">
        <w:rPr>
          <w:sz w:val="24"/>
          <w:szCs w:val="24"/>
        </w:rPr>
        <w:t>(</w:t>
      </w:r>
      <w:r w:rsidR="0096257E">
        <w:rPr>
          <w:sz w:val="24"/>
          <w:szCs w:val="24"/>
        </w:rPr>
        <w:t>No</w:t>
      </w:r>
      <w:r w:rsidR="00E265B6">
        <w:rPr>
          <w:sz w:val="24"/>
          <w:szCs w:val="24"/>
        </w:rPr>
        <w:t xml:space="preserve"> Waiting At Any Time</w:t>
      </w:r>
      <w:r w:rsidR="00CF0C22" w:rsidRPr="00CF0C22">
        <w:rPr>
          <w:rFonts w:cs="Arial"/>
        </w:rPr>
        <w:t xml:space="preserve"> </w:t>
      </w:r>
      <w:r w:rsidR="00CF0C22" w:rsidRPr="00CF0C22">
        <w:rPr>
          <w:rFonts w:cs="Arial"/>
          <w:sz w:val="24"/>
          <w:szCs w:val="24"/>
        </w:rPr>
        <w:t xml:space="preserve">Acacia Avenue, Charlwood Avenue and </w:t>
      </w:r>
      <w:proofErr w:type="spellStart"/>
      <w:r w:rsidR="00CF0C22" w:rsidRPr="00CF0C22">
        <w:rPr>
          <w:rFonts w:cs="Arial"/>
          <w:sz w:val="24"/>
          <w:szCs w:val="24"/>
        </w:rPr>
        <w:t>Tarbock</w:t>
      </w:r>
      <w:proofErr w:type="spellEnd"/>
      <w:r w:rsidR="00CF0C22" w:rsidRPr="00CF0C22">
        <w:rPr>
          <w:rFonts w:cs="Arial"/>
          <w:sz w:val="24"/>
          <w:szCs w:val="24"/>
        </w:rPr>
        <w:t xml:space="preserve"> Road Huyton</w:t>
      </w:r>
      <w:r w:rsidR="001550AB" w:rsidRPr="00CF0C22">
        <w:rPr>
          <w:sz w:val="24"/>
          <w:szCs w:val="24"/>
        </w:rPr>
        <w:t xml:space="preserve">) </w:t>
      </w:r>
      <w:r w:rsidR="00A676CC" w:rsidRPr="00A52866">
        <w:rPr>
          <w:sz w:val="24"/>
          <w:szCs w:val="24"/>
        </w:rPr>
        <w:t>Order 20</w:t>
      </w:r>
      <w:r w:rsidR="00E265B6">
        <w:rPr>
          <w:sz w:val="24"/>
          <w:szCs w:val="24"/>
        </w:rPr>
        <w:t>2</w:t>
      </w:r>
      <w:r w:rsidR="00CF0C22">
        <w:rPr>
          <w:sz w:val="24"/>
          <w:szCs w:val="24"/>
        </w:rPr>
        <w:t>5</w:t>
      </w:r>
      <w:r w:rsidR="0096257E">
        <w:rPr>
          <w:sz w:val="24"/>
          <w:szCs w:val="24"/>
        </w:rPr>
        <w:t>”</w:t>
      </w:r>
      <w:r w:rsidRPr="00A52866">
        <w:rPr>
          <w:sz w:val="24"/>
          <w:szCs w:val="24"/>
        </w:rPr>
        <w:t xml:space="preserve">.   </w:t>
      </w:r>
    </w:p>
    <w:p w14:paraId="3ED824D5" w14:textId="77777777" w:rsidR="00830A41" w:rsidRPr="00A52866" w:rsidRDefault="00830A41" w:rsidP="00830A41">
      <w:pPr>
        <w:spacing w:line="360" w:lineRule="auto"/>
        <w:ind w:left="720"/>
        <w:jc w:val="both"/>
        <w:rPr>
          <w:sz w:val="24"/>
          <w:szCs w:val="24"/>
        </w:rPr>
      </w:pPr>
    </w:p>
    <w:p w14:paraId="10F2958C" w14:textId="1351B10A" w:rsidR="00830A41" w:rsidRPr="00D84A66" w:rsidRDefault="00830A41" w:rsidP="00830A41">
      <w:pPr>
        <w:numPr>
          <w:ilvl w:val="0"/>
          <w:numId w:val="1"/>
        </w:numPr>
        <w:spacing w:line="360" w:lineRule="auto"/>
        <w:jc w:val="both"/>
      </w:pPr>
      <w:r w:rsidRPr="00D84A66">
        <w:rPr>
          <w:sz w:val="24"/>
          <w:szCs w:val="24"/>
        </w:rPr>
        <w:t xml:space="preserve">This </w:t>
      </w:r>
      <w:r w:rsidR="0041703B">
        <w:rPr>
          <w:sz w:val="24"/>
          <w:szCs w:val="24"/>
        </w:rPr>
        <w:t>O</w:t>
      </w:r>
      <w:r w:rsidRPr="00D84A66">
        <w:rPr>
          <w:sz w:val="24"/>
          <w:szCs w:val="24"/>
        </w:rPr>
        <w:t xml:space="preserve">rder is made in accordance with the provisions of the Knowsley Metropolitan Borough Council (Prohibition and Restriction of Waiting and Loading and Parking Places) (Civil Enforcement and Consolidation) Order 2015 </w:t>
      </w:r>
      <w:r>
        <w:rPr>
          <w:sz w:val="24"/>
          <w:szCs w:val="24"/>
        </w:rPr>
        <w:t xml:space="preserve">(“the </w:t>
      </w:r>
      <w:r w:rsidR="00103D2F">
        <w:rPr>
          <w:sz w:val="24"/>
          <w:szCs w:val="24"/>
        </w:rPr>
        <w:t xml:space="preserve">2015 </w:t>
      </w:r>
      <w:r>
        <w:rPr>
          <w:sz w:val="24"/>
          <w:szCs w:val="24"/>
        </w:rPr>
        <w:t xml:space="preserve">Order”) </w:t>
      </w:r>
      <w:r w:rsidRPr="00D84A66">
        <w:rPr>
          <w:sz w:val="24"/>
          <w:szCs w:val="24"/>
        </w:rPr>
        <w:t>a</w:t>
      </w:r>
      <w:r>
        <w:rPr>
          <w:sz w:val="24"/>
          <w:szCs w:val="24"/>
        </w:rPr>
        <w:t>nd enforced subject to the provisions of th</w:t>
      </w:r>
      <w:r w:rsidR="0041703B">
        <w:rPr>
          <w:sz w:val="24"/>
          <w:szCs w:val="24"/>
        </w:rPr>
        <w:t>e 2015</w:t>
      </w:r>
      <w:r>
        <w:rPr>
          <w:sz w:val="24"/>
          <w:szCs w:val="24"/>
        </w:rPr>
        <w:t xml:space="preserve"> Order.</w:t>
      </w:r>
    </w:p>
    <w:p w14:paraId="477F6C41" w14:textId="77777777" w:rsidR="00830A41" w:rsidRPr="00211DC9" w:rsidRDefault="00830A41" w:rsidP="00E75133">
      <w:pPr>
        <w:spacing w:line="360" w:lineRule="auto"/>
        <w:rPr>
          <w:sz w:val="24"/>
          <w:szCs w:val="24"/>
        </w:rPr>
      </w:pPr>
    </w:p>
    <w:p w14:paraId="5D84F823" w14:textId="7CF76B6C" w:rsidR="00D84A66" w:rsidRPr="00830A41" w:rsidRDefault="00E75133" w:rsidP="00D84A66">
      <w:pPr>
        <w:numPr>
          <w:ilvl w:val="0"/>
          <w:numId w:val="1"/>
        </w:numPr>
        <w:spacing w:line="360" w:lineRule="auto"/>
        <w:jc w:val="both"/>
      </w:pPr>
      <w:r w:rsidRPr="00830A41">
        <w:rPr>
          <w:sz w:val="24"/>
          <w:szCs w:val="24"/>
        </w:rPr>
        <w:t xml:space="preserve">The </w:t>
      </w:r>
      <w:bookmarkStart w:id="4" w:name="_Hlk75761462"/>
      <w:r w:rsidRPr="00830A41">
        <w:rPr>
          <w:sz w:val="24"/>
          <w:szCs w:val="24"/>
        </w:rPr>
        <w:t>2015</w:t>
      </w:r>
      <w:r w:rsidR="00A676CC" w:rsidRPr="00830A41">
        <w:rPr>
          <w:sz w:val="24"/>
          <w:szCs w:val="24"/>
        </w:rPr>
        <w:t xml:space="preserve"> </w:t>
      </w:r>
      <w:bookmarkEnd w:id="4"/>
      <w:r w:rsidR="00103D2F">
        <w:rPr>
          <w:sz w:val="24"/>
          <w:szCs w:val="24"/>
        </w:rPr>
        <w:t xml:space="preserve">Order </w:t>
      </w:r>
      <w:r w:rsidR="00A676CC" w:rsidRPr="00830A41">
        <w:rPr>
          <w:sz w:val="24"/>
          <w:szCs w:val="24"/>
        </w:rPr>
        <w:t xml:space="preserve">shall be amended by the </w:t>
      </w:r>
      <w:r w:rsidR="001550AB" w:rsidRPr="00830A41">
        <w:rPr>
          <w:sz w:val="24"/>
          <w:szCs w:val="24"/>
        </w:rPr>
        <w:t>suspension</w:t>
      </w:r>
      <w:r w:rsidR="006C212C" w:rsidRPr="00830A41">
        <w:rPr>
          <w:sz w:val="24"/>
          <w:szCs w:val="24"/>
        </w:rPr>
        <w:t xml:space="preserve"> </w:t>
      </w:r>
      <w:r w:rsidR="00A676CC" w:rsidRPr="00830A41">
        <w:rPr>
          <w:sz w:val="24"/>
          <w:szCs w:val="24"/>
        </w:rPr>
        <w:t xml:space="preserve">of the Map </w:t>
      </w:r>
      <w:r w:rsidR="00A52866" w:rsidRPr="00830A41">
        <w:rPr>
          <w:sz w:val="24"/>
          <w:szCs w:val="24"/>
        </w:rPr>
        <w:t>Tiles</w:t>
      </w:r>
      <w:r w:rsidR="00A676CC" w:rsidRPr="00830A41">
        <w:rPr>
          <w:sz w:val="24"/>
          <w:szCs w:val="24"/>
        </w:rPr>
        <w:t xml:space="preserve"> specified in Schedule</w:t>
      </w:r>
      <w:r w:rsidR="00A773E4" w:rsidRPr="00830A41">
        <w:rPr>
          <w:sz w:val="24"/>
          <w:szCs w:val="24"/>
        </w:rPr>
        <w:t xml:space="preserve"> </w:t>
      </w:r>
      <w:r w:rsidR="00830A41">
        <w:rPr>
          <w:sz w:val="24"/>
          <w:szCs w:val="24"/>
        </w:rPr>
        <w:t>One</w:t>
      </w:r>
      <w:r w:rsidR="00A676CC" w:rsidRPr="00830A41">
        <w:rPr>
          <w:sz w:val="24"/>
          <w:szCs w:val="24"/>
        </w:rPr>
        <w:t xml:space="preserve"> to this Order</w:t>
      </w:r>
      <w:r w:rsidR="001550AB" w:rsidRPr="00830A41">
        <w:rPr>
          <w:sz w:val="24"/>
          <w:szCs w:val="24"/>
        </w:rPr>
        <w:t xml:space="preserve"> for the duration of this Order</w:t>
      </w:r>
      <w:r w:rsidRPr="00830A41">
        <w:rPr>
          <w:sz w:val="24"/>
          <w:szCs w:val="24"/>
        </w:rPr>
        <w:t>.</w:t>
      </w:r>
      <w:r w:rsidR="008A1829" w:rsidRPr="00830A41">
        <w:rPr>
          <w:sz w:val="24"/>
          <w:szCs w:val="24"/>
        </w:rPr>
        <w:t xml:space="preserve"> </w:t>
      </w:r>
    </w:p>
    <w:p w14:paraId="5DF16504" w14:textId="77777777" w:rsidR="00830A41" w:rsidRDefault="00830A41" w:rsidP="00830A41">
      <w:pPr>
        <w:pStyle w:val="ListParagraph"/>
      </w:pPr>
    </w:p>
    <w:p w14:paraId="0CCF7001" w14:textId="5A2C3BD0" w:rsidR="00A676CC" w:rsidRDefault="00A676CC" w:rsidP="00A676C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848EE">
        <w:rPr>
          <w:sz w:val="24"/>
          <w:szCs w:val="24"/>
        </w:rPr>
        <w:t>The 2015</w:t>
      </w:r>
      <w:r>
        <w:rPr>
          <w:sz w:val="24"/>
          <w:szCs w:val="24"/>
        </w:rPr>
        <w:t xml:space="preserve"> </w:t>
      </w:r>
      <w:r w:rsidR="00103D2F">
        <w:rPr>
          <w:sz w:val="24"/>
          <w:szCs w:val="24"/>
        </w:rPr>
        <w:t xml:space="preserve">Order </w:t>
      </w:r>
      <w:r>
        <w:rPr>
          <w:sz w:val="24"/>
          <w:szCs w:val="24"/>
        </w:rPr>
        <w:t xml:space="preserve">shall be amended by the insertion and addition of the Map </w:t>
      </w:r>
      <w:r w:rsidR="00A52866">
        <w:rPr>
          <w:sz w:val="24"/>
          <w:szCs w:val="24"/>
        </w:rPr>
        <w:t>Tiles</w:t>
      </w:r>
      <w:r>
        <w:rPr>
          <w:sz w:val="24"/>
          <w:szCs w:val="24"/>
        </w:rPr>
        <w:t xml:space="preserve"> specified in </w:t>
      </w:r>
      <w:r w:rsidR="00A773E4">
        <w:rPr>
          <w:sz w:val="24"/>
          <w:szCs w:val="24"/>
        </w:rPr>
        <w:t>S</w:t>
      </w:r>
      <w:r>
        <w:rPr>
          <w:sz w:val="24"/>
          <w:szCs w:val="24"/>
        </w:rPr>
        <w:t>chedule</w:t>
      </w:r>
      <w:r w:rsidR="00A773E4">
        <w:rPr>
          <w:sz w:val="24"/>
          <w:szCs w:val="24"/>
        </w:rPr>
        <w:t xml:space="preserve"> </w:t>
      </w:r>
      <w:r w:rsidR="00830A41">
        <w:rPr>
          <w:sz w:val="24"/>
          <w:szCs w:val="24"/>
        </w:rPr>
        <w:t>Two</w:t>
      </w:r>
      <w:r>
        <w:rPr>
          <w:sz w:val="24"/>
          <w:szCs w:val="24"/>
        </w:rPr>
        <w:t xml:space="preserve"> to this Order</w:t>
      </w:r>
      <w:r w:rsidR="001550AB" w:rsidRPr="001550AB">
        <w:rPr>
          <w:sz w:val="24"/>
          <w:szCs w:val="24"/>
        </w:rPr>
        <w:t xml:space="preserve"> </w:t>
      </w:r>
      <w:r w:rsidR="001550AB">
        <w:rPr>
          <w:sz w:val="24"/>
          <w:szCs w:val="24"/>
        </w:rPr>
        <w:t>for the duration of this Order</w:t>
      </w:r>
      <w:r w:rsidRPr="009848EE">
        <w:rPr>
          <w:sz w:val="24"/>
          <w:szCs w:val="24"/>
        </w:rPr>
        <w:t>.</w:t>
      </w:r>
    </w:p>
    <w:p w14:paraId="0D088FFD" w14:textId="77777777" w:rsidR="00A773E4" w:rsidRDefault="00A773E4" w:rsidP="00A773E4">
      <w:pPr>
        <w:pStyle w:val="ListParagraph"/>
        <w:rPr>
          <w:sz w:val="24"/>
          <w:szCs w:val="24"/>
        </w:rPr>
      </w:pPr>
    </w:p>
    <w:p w14:paraId="1623747F" w14:textId="77777777" w:rsidR="00103D2F" w:rsidRDefault="00103D2F" w:rsidP="00103D2F">
      <w:pPr>
        <w:spacing w:line="360" w:lineRule="auto"/>
        <w:ind w:left="720" w:hanging="720"/>
        <w:jc w:val="both"/>
        <w:rPr>
          <w:sz w:val="24"/>
          <w:szCs w:val="24"/>
        </w:rPr>
      </w:pPr>
    </w:p>
    <w:p w14:paraId="3C436CB8" w14:textId="42BBEB1C" w:rsidR="001563E8" w:rsidRPr="0041703B" w:rsidRDefault="00A676CC" w:rsidP="0041703B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1703B">
        <w:rPr>
          <w:sz w:val="24"/>
          <w:szCs w:val="24"/>
        </w:rPr>
        <w:t>The Knowsley Metropolitan Borough Council (Prohibition and Restriction of Waiting and Loading and Parking Places) (Civil Enforcement and Consolidation) Order 2015 shall continue in full force and effect.</w:t>
      </w:r>
    </w:p>
    <w:p w14:paraId="01AE956E" w14:textId="77777777" w:rsidR="00B76BC0" w:rsidRDefault="00B76BC0" w:rsidP="00B76BC0">
      <w:pPr>
        <w:pStyle w:val="ListParagraph"/>
        <w:rPr>
          <w:sz w:val="24"/>
          <w:szCs w:val="24"/>
        </w:rPr>
      </w:pPr>
    </w:p>
    <w:p w14:paraId="70A0D440" w14:textId="32E28ACD" w:rsidR="00CF0C22" w:rsidRPr="0041703B" w:rsidRDefault="00B76BC0" w:rsidP="0041703B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cs="Arial"/>
          <w:sz w:val="24"/>
          <w:szCs w:val="24"/>
          <w:u w:val="single"/>
          <w:lang w:eastAsia="en-GB"/>
        </w:rPr>
      </w:pPr>
      <w:r w:rsidRPr="0041703B">
        <w:rPr>
          <w:sz w:val="24"/>
          <w:szCs w:val="24"/>
        </w:rPr>
        <w:t>The effect of this Order is to</w:t>
      </w:r>
      <w:r w:rsidR="00FA6CAA" w:rsidRPr="0041703B">
        <w:rPr>
          <w:sz w:val="24"/>
          <w:szCs w:val="24"/>
        </w:rPr>
        <w:t xml:space="preserve"> </w:t>
      </w:r>
      <w:bookmarkStart w:id="5" w:name="_Hlk75429275"/>
      <w:r w:rsidR="00E265B6" w:rsidRPr="0041703B">
        <w:rPr>
          <w:sz w:val="24"/>
          <w:szCs w:val="24"/>
        </w:rPr>
        <w:t xml:space="preserve">introduce on an experimental basis </w:t>
      </w:r>
      <w:bookmarkStart w:id="6" w:name="_Hlk75762261"/>
      <w:r w:rsidR="00E265B6" w:rsidRPr="0041703B">
        <w:rPr>
          <w:sz w:val="24"/>
          <w:szCs w:val="24"/>
        </w:rPr>
        <w:t xml:space="preserve">a traffic regulation order </w:t>
      </w:r>
      <w:r w:rsidR="00D84A66" w:rsidRPr="0041703B">
        <w:rPr>
          <w:sz w:val="24"/>
          <w:szCs w:val="24"/>
        </w:rPr>
        <w:t xml:space="preserve">to provide for </w:t>
      </w:r>
      <w:r w:rsidR="00CF0C22" w:rsidRPr="0041703B">
        <w:rPr>
          <w:sz w:val="24"/>
          <w:szCs w:val="24"/>
        </w:rPr>
        <w:t xml:space="preserve">a prohibition of waiting </w:t>
      </w:r>
      <w:bookmarkStart w:id="7" w:name="_Hlk100738802"/>
      <w:r w:rsidR="00CF0C22" w:rsidRPr="0041703B">
        <w:rPr>
          <w:rFonts w:cs="Arial"/>
          <w:sz w:val="24"/>
          <w:szCs w:val="24"/>
          <w:lang w:eastAsia="en-GB"/>
        </w:rPr>
        <w:t>(no waiting at any time) on the following lengths of road in the borough of Knowsley</w:t>
      </w:r>
    </w:p>
    <w:p w14:paraId="24595960" w14:textId="6664CD8D" w:rsidR="00CF0C22" w:rsidRPr="00CF0C22" w:rsidRDefault="00CF0C22" w:rsidP="008401E9">
      <w:pPr>
        <w:pStyle w:val="ListParagraph"/>
        <w:numPr>
          <w:ilvl w:val="1"/>
          <w:numId w:val="2"/>
        </w:numPr>
        <w:spacing w:after="120" w:line="360" w:lineRule="auto"/>
        <w:ind w:left="1418" w:hanging="698"/>
        <w:jc w:val="both"/>
        <w:rPr>
          <w:rFonts w:cs="Arial"/>
          <w:sz w:val="24"/>
          <w:szCs w:val="24"/>
          <w:u w:val="single"/>
          <w:lang w:eastAsia="en-GB"/>
        </w:rPr>
      </w:pPr>
      <w:bookmarkStart w:id="8" w:name="_Hlk204074114"/>
      <w:r w:rsidRPr="00CF0C22">
        <w:rPr>
          <w:rFonts w:cs="Arial"/>
          <w:sz w:val="24"/>
          <w:szCs w:val="24"/>
          <w:lang w:eastAsia="en-GB"/>
        </w:rPr>
        <w:t>Acacia Avenue Huyton north side of the carriageway from a point 8 metres west of its junction with Charlwood Avenue to a point 8 metres east of its junction with Charlwood Avenue.</w:t>
      </w:r>
    </w:p>
    <w:p w14:paraId="12C670F9" w14:textId="43D1E0AD" w:rsidR="00CF0C22" w:rsidRPr="008401E9" w:rsidRDefault="00CF0C22" w:rsidP="008401E9">
      <w:pPr>
        <w:pStyle w:val="ListParagraph"/>
        <w:numPr>
          <w:ilvl w:val="1"/>
          <w:numId w:val="2"/>
        </w:numPr>
        <w:spacing w:line="360" w:lineRule="auto"/>
        <w:ind w:left="1418" w:hanging="698"/>
        <w:jc w:val="both"/>
        <w:rPr>
          <w:rFonts w:cs="Arial"/>
          <w:sz w:val="24"/>
          <w:szCs w:val="24"/>
          <w:lang w:eastAsia="en-GB"/>
        </w:rPr>
      </w:pPr>
      <w:r w:rsidRPr="008401E9">
        <w:rPr>
          <w:rFonts w:cs="Arial"/>
          <w:sz w:val="24"/>
          <w:szCs w:val="24"/>
          <w:lang w:eastAsia="en-GB"/>
        </w:rPr>
        <w:t xml:space="preserve">Charlwood Avenue Huyton both sides of the carriageway from its junction with </w:t>
      </w:r>
      <w:proofErr w:type="spellStart"/>
      <w:r w:rsidRPr="008401E9">
        <w:rPr>
          <w:rFonts w:cs="Arial"/>
          <w:sz w:val="24"/>
          <w:szCs w:val="24"/>
          <w:lang w:eastAsia="en-GB"/>
        </w:rPr>
        <w:t>Tarbock</w:t>
      </w:r>
      <w:proofErr w:type="spellEnd"/>
      <w:r w:rsidRPr="008401E9">
        <w:rPr>
          <w:rFonts w:cs="Arial"/>
          <w:sz w:val="24"/>
          <w:szCs w:val="24"/>
          <w:lang w:eastAsia="en-GB"/>
        </w:rPr>
        <w:t xml:space="preserve"> Road for </w:t>
      </w:r>
      <w:proofErr w:type="gramStart"/>
      <w:r w:rsidRPr="008401E9">
        <w:rPr>
          <w:rFonts w:cs="Arial"/>
          <w:sz w:val="24"/>
          <w:szCs w:val="24"/>
          <w:lang w:eastAsia="en-GB"/>
        </w:rPr>
        <w:t>a distance of 6.5</w:t>
      </w:r>
      <w:proofErr w:type="gramEnd"/>
      <w:r w:rsidRPr="008401E9">
        <w:rPr>
          <w:rFonts w:cs="Arial"/>
          <w:sz w:val="24"/>
          <w:szCs w:val="24"/>
          <w:lang w:eastAsia="en-GB"/>
        </w:rPr>
        <w:t xml:space="preserve"> metres in a southerly direction.</w:t>
      </w:r>
    </w:p>
    <w:p w14:paraId="39A74E57" w14:textId="199C39D3" w:rsidR="00CF0C22" w:rsidRPr="008401E9" w:rsidRDefault="00CF0C22" w:rsidP="008401E9">
      <w:pPr>
        <w:pStyle w:val="ListParagraph"/>
        <w:numPr>
          <w:ilvl w:val="1"/>
          <w:numId w:val="2"/>
        </w:numPr>
        <w:spacing w:line="360" w:lineRule="auto"/>
        <w:ind w:left="1418" w:hanging="698"/>
        <w:jc w:val="both"/>
        <w:rPr>
          <w:rFonts w:cs="Arial"/>
          <w:sz w:val="24"/>
          <w:szCs w:val="24"/>
          <w:lang w:eastAsia="en-GB"/>
        </w:rPr>
      </w:pPr>
      <w:r w:rsidRPr="008401E9">
        <w:rPr>
          <w:rFonts w:cs="Arial"/>
          <w:sz w:val="24"/>
          <w:szCs w:val="24"/>
          <w:lang w:eastAsia="en-GB"/>
        </w:rPr>
        <w:t>Charlwood Avenue Huyton both sides</w:t>
      </w:r>
      <w:r w:rsidR="008401E9">
        <w:rPr>
          <w:rFonts w:cs="Arial"/>
          <w:sz w:val="24"/>
          <w:szCs w:val="24"/>
          <w:lang w:eastAsia="en-GB"/>
        </w:rPr>
        <w:t xml:space="preserve"> of the carriageway</w:t>
      </w:r>
      <w:r w:rsidRPr="008401E9">
        <w:rPr>
          <w:rFonts w:cs="Arial"/>
          <w:sz w:val="24"/>
          <w:szCs w:val="24"/>
          <w:lang w:eastAsia="en-GB"/>
        </w:rPr>
        <w:t xml:space="preserve"> from its junction with Acacia Avenue for </w:t>
      </w:r>
      <w:proofErr w:type="gramStart"/>
      <w:r w:rsidRPr="008401E9">
        <w:rPr>
          <w:rFonts w:cs="Arial"/>
          <w:sz w:val="24"/>
          <w:szCs w:val="24"/>
          <w:lang w:eastAsia="en-GB"/>
        </w:rPr>
        <w:t>a distance of 8</w:t>
      </w:r>
      <w:proofErr w:type="gramEnd"/>
      <w:r w:rsidRPr="008401E9">
        <w:rPr>
          <w:rFonts w:cs="Arial"/>
          <w:sz w:val="24"/>
          <w:szCs w:val="24"/>
          <w:lang w:eastAsia="en-GB"/>
        </w:rPr>
        <w:t xml:space="preserve"> metres in a northerly direction.</w:t>
      </w:r>
    </w:p>
    <w:p w14:paraId="42E241D9" w14:textId="0C3EF8B9" w:rsidR="00CF0C22" w:rsidRPr="008401E9" w:rsidRDefault="00CF0C22" w:rsidP="008401E9">
      <w:pPr>
        <w:pStyle w:val="ListParagraph"/>
        <w:numPr>
          <w:ilvl w:val="1"/>
          <w:numId w:val="2"/>
        </w:numPr>
        <w:spacing w:line="360" w:lineRule="auto"/>
        <w:ind w:left="1418" w:hanging="709"/>
        <w:jc w:val="both"/>
        <w:rPr>
          <w:rFonts w:cs="Arial"/>
          <w:sz w:val="24"/>
          <w:szCs w:val="24"/>
          <w:lang w:eastAsia="en-GB"/>
        </w:rPr>
      </w:pPr>
      <w:proofErr w:type="spellStart"/>
      <w:r w:rsidRPr="008401E9">
        <w:rPr>
          <w:rFonts w:cs="Arial"/>
          <w:sz w:val="24"/>
          <w:szCs w:val="24"/>
          <w:lang w:eastAsia="en-GB"/>
        </w:rPr>
        <w:t>Tarbock</w:t>
      </w:r>
      <w:proofErr w:type="spellEnd"/>
      <w:r w:rsidRPr="008401E9">
        <w:rPr>
          <w:rFonts w:cs="Arial"/>
          <w:sz w:val="24"/>
          <w:szCs w:val="24"/>
          <w:lang w:eastAsia="en-GB"/>
        </w:rPr>
        <w:t xml:space="preserve"> Road Huyton south side</w:t>
      </w:r>
      <w:r w:rsidR="008401E9">
        <w:rPr>
          <w:rFonts w:cs="Arial"/>
          <w:sz w:val="24"/>
          <w:szCs w:val="24"/>
          <w:lang w:eastAsia="en-GB"/>
        </w:rPr>
        <w:t xml:space="preserve"> of the carriageway</w:t>
      </w:r>
      <w:r w:rsidRPr="008401E9">
        <w:rPr>
          <w:rFonts w:cs="Arial"/>
          <w:sz w:val="24"/>
          <w:szCs w:val="24"/>
          <w:lang w:eastAsia="en-GB"/>
        </w:rPr>
        <w:t xml:space="preserve"> from a point 8 metres west of its junction with Charlwood Avenue to a point 8 metres east of its junction with Charlwood Avenue.</w:t>
      </w:r>
    </w:p>
    <w:bookmarkEnd w:id="7"/>
    <w:bookmarkEnd w:id="8"/>
    <w:p w14:paraId="759DAD43" w14:textId="77777777" w:rsidR="00FA6CAA" w:rsidRPr="00FA6CAA" w:rsidRDefault="00FA6CAA" w:rsidP="00FA6CAA">
      <w:pPr>
        <w:pStyle w:val="ListParagraph"/>
        <w:rPr>
          <w:sz w:val="24"/>
          <w:szCs w:val="24"/>
        </w:rPr>
      </w:pPr>
    </w:p>
    <w:bookmarkEnd w:id="5"/>
    <w:bookmarkEnd w:id="6"/>
    <w:p w14:paraId="3A89F7E4" w14:textId="3AD00B28" w:rsidR="00A61C9A" w:rsidRDefault="0096257E" w:rsidP="00D84A66">
      <w:pPr>
        <w:pStyle w:val="ListParagraph"/>
        <w:spacing w:line="360" w:lineRule="auto"/>
        <w:jc w:val="both"/>
      </w:pPr>
      <w:r w:rsidRPr="0096257E">
        <w:rPr>
          <w:rFonts w:cs="Arial"/>
          <w:sz w:val="24"/>
          <w:szCs w:val="24"/>
        </w:rPr>
        <w:t>I</w:t>
      </w:r>
      <w:r w:rsidR="00A52866" w:rsidRPr="0096257E">
        <w:rPr>
          <w:sz w:val="24"/>
          <w:szCs w:val="24"/>
        </w:rPr>
        <w:t>n the event of any conflict between the description in this paragraph and the Map Tiles then the Map Tiles shall apply.</w:t>
      </w:r>
    </w:p>
    <w:p w14:paraId="59F7B1CE" w14:textId="77777777" w:rsidR="00153318" w:rsidRPr="00153318" w:rsidRDefault="00153318" w:rsidP="00153318">
      <w:pPr>
        <w:pStyle w:val="ListParagraph"/>
        <w:jc w:val="both"/>
        <w:rPr>
          <w:sz w:val="24"/>
          <w:szCs w:val="24"/>
        </w:rPr>
      </w:pPr>
    </w:p>
    <w:p w14:paraId="0E6D0CB9" w14:textId="54436F4A" w:rsidR="00153318" w:rsidRDefault="0041703B" w:rsidP="0081105D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Theme="minorHAnsi" w:cs="Arial"/>
          <w:sz w:val="24"/>
          <w:szCs w:val="24"/>
        </w:rPr>
      </w:pPr>
      <w:r>
        <w:rPr>
          <w:rFonts w:eastAsiaTheme="minorHAnsi" w:cs="Arial"/>
          <w:sz w:val="24"/>
          <w:szCs w:val="24"/>
        </w:rPr>
        <w:t>7</w:t>
      </w:r>
      <w:r w:rsidR="00FD0340">
        <w:rPr>
          <w:rFonts w:eastAsiaTheme="minorHAnsi" w:cs="Arial"/>
          <w:sz w:val="24"/>
          <w:szCs w:val="24"/>
        </w:rPr>
        <w:t>.</w:t>
      </w:r>
      <w:r w:rsidR="00153318" w:rsidRPr="00153318">
        <w:rPr>
          <w:rFonts w:eastAsiaTheme="minorHAnsi" w:cs="Arial"/>
          <w:sz w:val="24"/>
          <w:szCs w:val="24"/>
        </w:rPr>
        <w:tab/>
        <w:t>Pursuan</w:t>
      </w:r>
      <w:r w:rsidR="00153318">
        <w:rPr>
          <w:rFonts w:eastAsiaTheme="minorHAnsi" w:cs="Arial"/>
          <w:sz w:val="24"/>
          <w:szCs w:val="24"/>
        </w:rPr>
        <w:t>t</w:t>
      </w:r>
      <w:r w:rsidR="00153318" w:rsidRPr="00153318">
        <w:rPr>
          <w:rFonts w:eastAsiaTheme="minorHAnsi" w:cs="Arial"/>
          <w:sz w:val="24"/>
          <w:szCs w:val="24"/>
        </w:rPr>
        <w:t xml:space="preserve"> </w:t>
      </w:r>
      <w:r w:rsidR="00153318">
        <w:rPr>
          <w:rFonts w:eastAsiaTheme="minorHAnsi" w:cs="Arial"/>
          <w:sz w:val="24"/>
          <w:szCs w:val="24"/>
        </w:rPr>
        <w:t>to</w:t>
      </w:r>
      <w:r w:rsidR="00153318" w:rsidRPr="00153318">
        <w:rPr>
          <w:rFonts w:eastAsiaTheme="minorHAnsi" w:cs="Arial"/>
          <w:sz w:val="24"/>
          <w:szCs w:val="24"/>
        </w:rPr>
        <w:t xml:space="preserve"> section 10(2) of the 1984</w:t>
      </w:r>
      <w:r w:rsidR="00153318">
        <w:rPr>
          <w:rFonts w:eastAsiaTheme="minorHAnsi" w:cs="Arial"/>
          <w:sz w:val="24"/>
          <w:szCs w:val="24"/>
        </w:rPr>
        <w:t xml:space="preserve"> Act</w:t>
      </w:r>
      <w:r w:rsidR="00153318" w:rsidRPr="00153318">
        <w:rPr>
          <w:rFonts w:eastAsiaTheme="minorHAnsi" w:cs="Arial"/>
          <w:sz w:val="24"/>
          <w:szCs w:val="24"/>
        </w:rPr>
        <w:t xml:space="preserve"> </w:t>
      </w:r>
      <w:r w:rsidR="0081105D">
        <w:rPr>
          <w:rFonts w:eastAsiaTheme="minorHAnsi" w:cs="Arial"/>
          <w:sz w:val="24"/>
          <w:szCs w:val="24"/>
        </w:rPr>
        <w:t xml:space="preserve">and subject to the provisions of section 10(3) of the 1984 Act </w:t>
      </w:r>
      <w:r w:rsidR="00153318">
        <w:rPr>
          <w:rFonts w:eastAsiaTheme="minorHAnsi" w:cs="Arial"/>
          <w:sz w:val="24"/>
          <w:szCs w:val="24"/>
        </w:rPr>
        <w:t xml:space="preserve">the Council’s Executive Director (Place) or a person </w:t>
      </w:r>
      <w:r w:rsidR="00153318" w:rsidRPr="00153318">
        <w:rPr>
          <w:rFonts w:eastAsiaTheme="minorHAnsi" w:cs="Arial"/>
          <w:sz w:val="24"/>
          <w:szCs w:val="24"/>
        </w:rPr>
        <w:t xml:space="preserve">authorised </w:t>
      </w:r>
      <w:r w:rsidR="00153318">
        <w:rPr>
          <w:rFonts w:eastAsiaTheme="minorHAnsi" w:cs="Arial"/>
          <w:sz w:val="24"/>
          <w:szCs w:val="24"/>
        </w:rPr>
        <w:t>by that Director</w:t>
      </w:r>
      <w:r w:rsidR="00153318" w:rsidRPr="00153318">
        <w:rPr>
          <w:rFonts w:eastAsiaTheme="minorHAnsi" w:cs="Arial"/>
          <w:sz w:val="24"/>
          <w:szCs w:val="24"/>
        </w:rPr>
        <w:t xml:space="preserve"> </w:t>
      </w:r>
      <w:r w:rsidR="0081105D">
        <w:rPr>
          <w:rFonts w:eastAsiaTheme="minorHAnsi" w:cs="Arial"/>
          <w:sz w:val="24"/>
          <w:szCs w:val="24"/>
        </w:rPr>
        <w:t xml:space="preserve">may </w:t>
      </w:r>
      <w:r w:rsidR="00153318" w:rsidRPr="00153318">
        <w:rPr>
          <w:rFonts w:eastAsiaTheme="minorHAnsi" w:cs="Arial"/>
          <w:sz w:val="24"/>
          <w:szCs w:val="24"/>
        </w:rPr>
        <w:t>if it</w:t>
      </w:r>
      <w:r w:rsidR="00153318">
        <w:rPr>
          <w:rFonts w:eastAsiaTheme="minorHAnsi" w:cs="Arial"/>
          <w:sz w:val="24"/>
          <w:szCs w:val="24"/>
        </w:rPr>
        <w:t xml:space="preserve"> </w:t>
      </w:r>
      <w:r w:rsidR="00153318" w:rsidRPr="00153318">
        <w:rPr>
          <w:rFonts w:eastAsiaTheme="minorHAnsi" w:cs="Arial"/>
          <w:sz w:val="24"/>
          <w:szCs w:val="24"/>
        </w:rPr>
        <w:t>appears to that person essential in the interests of the expeditious, convenient and safe movement of</w:t>
      </w:r>
      <w:r w:rsidR="00153318">
        <w:rPr>
          <w:rFonts w:eastAsiaTheme="minorHAnsi" w:cs="Arial"/>
          <w:sz w:val="24"/>
          <w:szCs w:val="24"/>
        </w:rPr>
        <w:t xml:space="preserve"> </w:t>
      </w:r>
      <w:r w:rsidR="00153318" w:rsidRPr="00153318">
        <w:rPr>
          <w:rFonts w:eastAsiaTheme="minorHAnsi" w:cs="Arial"/>
          <w:sz w:val="24"/>
          <w:szCs w:val="24"/>
        </w:rPr>
        <w:t>traffic, or of the provision</w:t>
      </w:r>
      <w:r w:rsidR="0081105D">
        <w:rPr>
          <w:rFonts w:eastAsiaTheme="minorHAnsi" w:cs="Arial"/>
          <w:sz w:val="24"/>
          <w:szCs w:val="24"/>
        </w:rPr>
        <w:t xml:space="preserve"> </w:t>
      </w:r>
      <w:r w:rsidR="00153318" w:rsidRPr="00153318">
        <w:rPr>
          <w:rFonts w:eastAsiaTheme="minorHAnsi" w:cs="Arial"/>
          <w:sz w:val="24"/>
          <w:szCs w:val="24"/>
        </w:rPr>
        <w:t>of suitable and adequate parking facilities on the highway, or for the preserving</w:t>
      </w:r>
      <w:r w:rsidR="00153318">
        <w:rPr>
          <w:rFonts w:eastAsiaTheme="minorHAnsi" w:cs="Arial"/>
          <w:sz w:val="24"/>
          <w:szCs w:val="24"/>
        </w:rPr>
        <w:t xml:space="preserve"> </w:t>
      </w:r>
      <w:r w:rsidR="00153318" w:rsidRPr="00153318">
        <w:rPr>
          <w:rFonts w:eastAsiaTheme="minorHAnsi" w:cs="Arial"/>
          <w:sz w:val="24"/>
          <w:szCs w:val="24"/>
        </w:rPr>
        <w:t>or improving the amenities of the area through which any road affected by this order runs, and after</w:t>
      </w:r>
      <w:r w:rsidR="00153318">
        <w:rPr>
          <w:rFonts w:eastAsiaTheme="minorHAnsi" w:cs="Arial"/>
          <w:sz w:val="24"/>
          <w:szCs w:val="24"/>
        </w:rPr>
        <w:t xml:space="preserve"> </w:t>
      </w:r>
      <w:r w:rsidR="00153318" w:rsidRPr="00153318">
        <w:rPr>
          <w:rFonts w:eastAsiaTheme="minorHAnsi" w:cs="Arial"/>
          <w:sz w:val="24"/>
          <w:szCs w:val="24"/>
        </w:rPr>
        <w:t xml:space="preserve">consulting with the Chief Officer of Police, modify or suspend </w:t>
      </w:r>
      <w:r w:rsidR="0081105D">
        <w:rPr>
          <w:rFonts w:eastAsiaTheme="minorHAnsi" w:cs="Arial"/>
          <w:sz w:val="24"/>
          <w:szCs w:val="24"/>
        </w:rPr>
        <w:t>the operation or any provision of this Order.</w:t>
      </w:r>
    </w:p>
    <w:p w14:paraId="088DC35E" w14:textId="77777777" w:rsidR="0081105D" w:rsidRDefault="0081105D" w:rsidP="0081105D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eastAsiaTheme="minorHAnsi" w:cs="Arial"/>
          <w:sz w:val="24"/>
          <w:szCs w:val="24"/>
        </w:rPr>
      </w:pPr>
    </w:p>
    <w:p w14:paraId="418C9C6E" w14:textId="4223B01B" w:rsidR="0081105D" w:rsidRPr="0081105D" w:rsidRDefault="0041703B" w:rsidP="0081105D">
      <w:pPr>
        <w:pStyle w:val="Default"/>
        <w:spacing w:line="360" w:lineRule="auto"/>
        <w:ind w:left="720" w:hanging="720"/>
        <w:jc w:val="both"/>
      </w:pPr>
      <w:r>
        <w:t>8</w:t>
      </w:r>
      <w:r w:rsidR="00FD0340">
        <w:t>.</w:t>
      </w:r>
      <w:r w:rsidR="0081105D" w:rsidRPr="0081105D">
        <w:tab/>
        <w:t xml:space="preserve">This Order shall </w:t>
      </w:r>
      <w:r w:rsidR="0081105D">
        <w:t xml:space="preserve">continue in force </w:t>
      </w:r>
      <w:r w:rsidR="0081105D" w:rsidRPr="0081105D">
        <w:t xml:space="preserve">for a period of not exceeding 18 months from the date specified in Article </w:t>
      </w:r>
      <w:r w:rsidR="0081105D">
        <w:t>1</w:t>
      </w:r>
      <w:r w:rsidR="0081105D" w:rsidRPr="0081105D">
        <w:t xml:space="preserve"> of </w:t>
      </w:r>
      <w:r w:rsidR="0081105D">
        <w:t>this Order or</w:t>
      </w:r>
      <w:r w:rsidR="0081105D" w:rsidRPr="0081105D">
        <w:t xml:space="preserve"> until it is made permanent</w:t>
      </w:r>
      <w:r w:rsidR="008E78A2" w:rsidRPr="008E78A2">
        <w:t xml:space="preserve"> </w:t>
      </w:r>
      <w:r w:rsidR="008E78A2">
        <w:t xml:space="preserve">or until </w:t>
      </w:r>
      <w:r w:rsidR="008E78A2">
        <w:lastRenderedPageBreak/>
        <w:t>it shall cease to have effect by virtue of the provisions of the Road Traffic Regulation Act 1984</w:t>
      </w:r>
      <w:r w:rsidR="0081105D" w:rsidRPr="0081105D">
        <w:t xml:space="preserve">. </w:t>
      </w:r>
    </w:p>
    <w:p w14:paraId="4A59F30A" w14:textId="487995B6" w:rsidR="0081105D" w:rsidRDefault="0081105D" w:rsidP="00153318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sz w:val="24"/>
          <w:szCs w:val="24"/>
        </w:rPr>
      </w:pPr>
    </w:p>
    <w:p w14:paraId="678D941E" w14:textId="232C4DB7" w:rsidR="00A52866" w:rsidRPr="001F59DB" w:rsidRDefault="00A52866" w:rsidP="0018394F">
      <w:pPr>
        <w:spacing w:after="120"/>
        <w:ind w:right="-477"/>
        <w:rPr>
          <w:rFonts w:cs="Arial"/>
          <w:b/>
          <w:sz w:val="24"/>
          <w:szCs w:val="24"/>
          <w:u w:val="single"/>
        </w:rPr>
      </w:pPr>
      <w:bookmarkStart w:id="9" w:name="_Hlk104197230"/>
      <w:r w:rsidRPr="001F59DB">
        <w:rPr>
          <w:rFonts w:cs="Arial"/>
          <w:b/>
          <w:sz w:val="24"/>
          <w:szCs w:val="24"/>
          <w:u w:val="single"/>
        </w:rPr>
        <w:t xml:space="preserve">Schedule </w:t>
      </w:r>
      <w:r w:rsidR="00E6776B" w:rsidRPr="001F59DB">
        <w:rPr>
          <w:rFonts w:cs="Arial"/>
          <w:b/>
          <w:sz w:val="24"/>
          <w:szCs w:val="24"/>
          <w:u w:val="single"/>
        </w:rPr>
        <w:t>One</w:t>
      </w:r>
      <w:r w:rsidRPr="001F59DB">
        <w:rPr>
          <w:rFonts w:cs="Arial"/>
          <w:b/>
          <w:sz w:val="24"/>
          <w:szCs w:val="24"/>
          <w:u w:val="single"/>
        </w:rPr>
        <w:t xml:space="preserve"> – Map Tiles to be suspended </w:t>
      </w:r>
      <w:r w:rsidR="00F7082B" w:rsidRPr="001F59DB">
        <w:rPr>
          <w:rFonts w:cs="Arial"/>
          <w:b/>
          <w:sz w:val="24"/>
          <w:szCs w:val="24"/>
          <w:u w:val="single"/>
        </w:rPr>
        <w:t xml:space="preserve">from the 2015 Order </w:t>
      </w:r>
      <w:r w:rsidRPr="001F59DB">
        <w:rPr>
          <w:rFonts w:cs="Arial"/>
          <w:b/>
          <w:sz w:val="24"/>
          <w:szCs w:val="24"/>
          <w:u w:val="single"/>
        </w:rPr>
        <w:t>for the duration of the experimental order</w:t>
      </w:r>
    </w:p>
    <w:p w14:paraId="64872E8C" w14:textId="77777777" w:rsidR="00A52866" w:rsidRDefault="00A52866" w:rsidP="00A52866">
      <w:pPr>
        <w:autoSpaceDE w:val="0"/>
        <w:autoSpaceDN w:val="0"/>
        <w:adjustRightInd w:val="0"/>
        <w:ind w:left="709" w:right="281" w:hanging="709"/>
        <w:jc w:val="center"/>
        <w:rPr>
          <w:rFonts w:cs="Arial"/>
          <w:i/>
          <w:iCs/>
          <w:sz w:val="24"/>
          <w:szCs w:val="24"/>
        </w:rPr>
      </w:pPr>
      <w:bookmarkStart w:id="10" w:name="_Hlk204074550"/>
    </w:p>
    <w:p w14:paraId="31F5F91C" w14:textId="77777777" w:rsidR="008401E9" w:rsidRPr="008401E9" w:rsidRDefault="008401E9" w:rsidP="008401E9">
      <w:pPr>
        <w:ind w:left="480"/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8401E9">
        <w:rPr>
          <w:rFonts w:cs="Arial"/>
          <w:sz w:val="24"/>
          <w:szCs w:val="24"/>
          <w:lang w:eastAsia="en-GB"/>
        </w:rPr>
        <w:t> </w:t>
      </w:r>
    </w:p>
    <w:tbl>
      <w:tblPr>
        <w:tblW w:w="90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2266"/>
        <w:gridCol w:w="2203"/>
        <w:gridCol w:w="1622"/>
        <w:gridCol w:w="1361"/>
      </w:tblGrid>
      <w:tr w:rsidR="008401E9" w:rsidRPr="008401E9" w14:paraId="252E018D" w14:textId="77777777" w:rsidTr="0020069A">
        <w:trPr>
          <w:trHeight w:val="150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4627C4A" w14:textId="77777777" w:rsidR="008401E9" w:rsidRPr="008401E9" w:rsidRDefault="008401E9" w:rsidP="008401E9">
            <w:pPr>
              <w:ind w:left="105"/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b/>
                <w:bCs/>
                <w:sz w:val="24"/>
                <w:szCs w:val="24"/>
                <w:lang w:eastAsia="en-GB"/>
              </w:rPr>
              <w:t>    Road</w:t>
            </w:r>
            <w:r w:rsidRPr="008401E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14709EA" w14:textId="77777777" w:rsidR="008401E9" w:rsidRPr="008401E9" w:rsidRDefault="008401E9" w:rsidP="008401E9">
            <w:pPr>
              <w:ind w:left="105" w:hanging="19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b/>
                <w:bCs/>
                <w:sz w:val="24"/>
                <w:szCs w:val="24"/>
                <w:lang w:eastAsia="en-GB"/>
              </w:rPr>
              <w:t>Ward</w:t>
            </w:r>
            <w:r w:rsidRPr="008401E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D54001D" w14:textId="77777777" w:rsidR="008401E9" w:rsidRPr="008401E9" w:rsidRDefault="008401E9" w:rsidP="008401E9">
            <w:pPr>
              <w:ind w:left="10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b/>
                <w:bCs/>
                <w:sz w:val="24"/>
                <w:szCs w:val="24"/>
                <w:lang w:eastAsia="en-GB"/>
              </w:rPr>
              <w:t>Extent of Restriction</w:t>
            </w:r>
            <w:r w:rsidRPr="008401E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A955BE2" w14:textId="77777777" w:rsidR="008401E9" w:rsidRPr="008401E9" w:rsidRDefault="008401E9" w:rsidP="008401E9">
            <w:pPr>
              <w:ind w:left="10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b/>
                <w:bCs/>
                <w:sz w:val="24"/>
                <w:szCs w:val="24"/>
                <w:lang w:eastAsia="en-GB"/>
              </w:rPr>
              <w:t>Map Tile Number(s)</w:t>
            </w:r>
            <w:r w:rsidRPr="008401E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EF2D6F9" w14:textId="77777777" w:rsidR="008401E9" w:rsidRPr="008401E9" w:rsidRDefault="008401E9" w:rsidP="008401E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b/>
                <w:bCs/>
                <w:sz w:val="24"/>
                <w:szCs w:val="24"/>
                <w:lang w:eastAsia="en-GB"/>
              </w:rPr>
              <w:t>Map Tile Revision</w:t>
            </w:r>
            <w:r w:rsidRPr="008401E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</w:tr>
      <w:tr w:rsidR="008401E9" w:rsidRPr="008401E9" w14:paraId="66720C33" w14:textId="77777777" w:rsidTr="0020069A">
        <w:trPr>
          <w:trHeight w:val="1318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E31B2" w14:textId="77777777" w:rsidR="008401E9" w:rsidRPr="008401E9" w:rsidRDefault="008401E9" w:rsidP="008401E9">
            <w:pPr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Charlwood Avenue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571B3" w14:textId="77777777" w:rsidR="008401E9" w:rsidRPr="008401E9" w:rsidRDefault="008401E9" w:rsidP="008401E9">
            <w:pPr>
              <w:ind w:left="105" w:hanging="195"/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Roby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7B991" w14:textId="77777777" w:rsidR="008401E9" w:rsidRPr="008401E9" w:rsidRDefault="008401E9" w:rsidP="008401E9">
            <w:pPr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As per plan PT/TM/8368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6CBD6" w14:textId="77777777" w:rsidR="008401E9" w:rsidRPr="008401E9" w:rsidRDefault="008401E9" w:rsidP="008401E9">
            <w:pPr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S51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6BA9D" w14:textId="77777777" w:rsidR="008401E9" w:rsidRPr="008401E9" w:rsidRDefault="008401E9" w:rsidP="008401E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2 </w:t>
            </w:r>
          </w:p>
        </w:tc>
      </w:tr>
      <w:tr w:rsidR="008401E9" w:rsidRPr="008401E9" w14:paraId="55EE89DD" w14:textId="77777777" w:rsidTr="0020069A">
        <w:trPr>
          <w:trHeight w:val="1267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AE156" w14:textId="77777777" w:rsidR="008401E9" w:rsidRPr="008401E9" w:rsidRDefault="008401E9" w:rsidP="008401E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Charlwood</w:t>
            </w:r>
            <w:r w:rsidRPr="008401E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8401E9">
              <w:rPr>
                <w:rFonts w:cs="Arial"/>
                <w:sz w:val="24"/>
                <w:szCs w:val="24"/>
                <w:lang w:eastAsia="en-GB"/>
              </w:rPr>
              <w:t>Avenue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36DCC" w14:textId="77777777" w:rsidR="008401E9" w:rsidRPr="008401E9" w:rsidRDefault="008401E9" w:rsidP="008401E9">
            <w:pPr>
              <w:ind w:left="105" w:hanging="195"/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Roby</w:t>
            </w:r>
          </w:p>
          <w:p w14:paraId="6587DE82" w14:textId="77777777" w:rsidR="008401E9" w:rsidRPr="008401E9" w:rsidRDefault="008401E9" w:rsidP="008401E9">
            <w:pPr>
              <w:ind w:left="105" w:hanging="195"/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0124C" w14:textId="77777777" w:rsidR="008401E9" w:rsidRPr="008401E9" w:rsidRDefault="008401E9" w:rsidP="008401E9">
            <w:pPr>
              <w:jc w:val="center"/>
              <w:textAlignment w:val="baseline"/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color w:val="000000" w:themeColor="text1"/>
                <w:sz w:val="24"/>
                <w:szCs w:val="24"/>
                <w:lang w:eastAsia="en-GB"/>
              </w:rPr>
              <w:t>As per plan PT/TM/8368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AA4C1" w14:textId="77777777" w:rsidR="008401E9" w:rsidRPr="008401E9" w:rsidRDefault="008401E9" w:rsidP="008401E9">
            <w:pPr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S52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F7453" w14:textId="77777777" w:rsidR="008401E9" w:rsidRPr="008401E9" w:rsidRDefault="008401E9" w:rsidP="008401E9">
            <w:pPr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2</w:t>
            </w:r>
          </w:p>
        </w:tc>
      </w:tr>
    </w:tbl>
    <w:bookmarkEnd w:id="10"/>
    <w:p w14:paraId="3B2BCAE9" w14:textId="77777777" w:rsidR="008401E9" w:rsidRPr="008401E9" w:rsidRDefault="008401E9" w:rsidP="008401E9">
      <w:pPr>
        <w:ind w:left="705" w:right="-630" w:hanging="1410"/>
        <w:jc w:val="both"/>
        <w:textAlignment w:val="baseline"/>
        <w:rPr>
          <w:rFonts w:cs="Arial"/>
          <w:sz w:val="24"/>
          <w:szCs w:val="24"/>
          <w:lang w:eastAsia="en-GB"/>
        </w:rPr>
      </w:pPr>
      <w:r w:rsidRPr="008401E9">
        <w:rPr>
          <w:rFonts w:cs="Arial"/>
          <w:sz w:val="24"/>
          <w:szCs w:val="24"/>
          <w:lang w:eastAsia="en-GB"/>
        </w:rPr>
        <w:t> </w:t>
      </w:r>
    </w:p>
    <w:p w14:paraId="46659E6B" w14:textId="77777777" w:rsidR="008401E9" w:rsidRPr="008401E9" w:rsidRDefault="008401E9" w:rsidP="00A52866">
      <w:pPr>
        <w:autoSpaceDE w:val="0"/>
        <w:autoSpaceDN w:val="0"/>
        <w:adjustRightInd w:val="0"/>
        <w:ind w:left="709" w:right="281" w:hanging="709"/>
        <w:jc w:val="center"/>
        <w:rPr>
          <w:rFonts w:cs="Arial"/>
          <w:sz w:val="24"/>
          <w:szCs w:val="24"/>
        </w:rPr>
      </w:pPr>
    </w:p>
    <w:p w14:paraId="3111A0CE" w14:textId="025664E7" w:rsidR="00A52866" w:rsidRDefault="00A52866" w:rsidP="003110A7">
      <w:pPr>
        <w:autoSpaceDE w:val="0"/>
        <w:autoSpaceDN w:val="0"/>
        <w:adjustRightInd w:val="0"/>
        <w:ind w:left="709" w:right="-619" w:hanging="709"/>
        <w:rPr>
          <w:rFonts w:cs="Arial"/>
          <w:b/>
          <w:sz w:val="24"/>
          <w:szCs w:val="24"/>
          <w:u w:val="single"/>
        </w:rPr>
      </w:pPr>
      <w:r w:rsidRPr="001F59DB">
        <w:rPr>
          <w:rFonts w:cs="Arial"/>
          <w:b/>
          <w:sz w:val="24"/>
          <w:szCs w:val="24"/>
          <w:u w:val="single"/>
        </w:rPr>
        <w:t xml:space="preserve">Schedule </w:t>
      </w:r>
      <w:r w:rsidR="00E6776B" w:rsidRPr="001F59DB">
        <w:rPr>
          <w:rFonts w:cs="Arial"/>
          <w:b/>
          <w:sz w:val="24"/>
          <w:szCs w:val="24"/>
          <w:u w:val="single"/>
        </w:rPr>
        <w:t>Two</w:t>
      </w:r>
      <w:r w:rsidRPr="001F59DB">
        <w:rPr>
          <w:rFonts w:cs="Arial"/>
          <w:b/>
          <w:sz w:val="24"/>
          <w:szCs w:val="24"/>
          <w:u w:val="single"/>
        </w:rPr>
        <w:t xml:space="preserve"> – Map Tiles to be added </w:t>
      </w:r>
      <w:r w:rsidR="00F7082B" w:rsidRPr="001F59DB">
        <w:rPr>
          <w:rFonts w:cs="Arial"/>
          <w:b/>
          <w:sz w:val="24"/>
          <w:szCs w:val="24"/>
          <w:u w:val="single"/>
        </w:rPr>
        <w:t xml:space="preserve">to </w:t>
      </w:r>
      <w:r w:rsidR="0041703B">
        <w:rPr>
          <w:rFonts w:cs="Arial"/>
          <w:b/>
          <w:sz w:val="24"/>
          <w:szCs w:val="24"/>
          <w:u w:val="single"/>
        </w:rPr>
        <w:t xml:space="preserve">and inserted in to </w:t>
      </w:r>
      <w:r w:rsidR="00F7082B" w:rsidRPr="001F59DB">
        <w:rPr>
          <w:rFonts w:cs="Arial"/>
          <w:b/>
          <w:sz w:val="24"/>
          <w:szCs w:val="24"/>
          <w:u w:val="single"/>
        </w:rPr>
        <w:t xml:space="preserve">the 2015 Order </w:t>
      </w:r>
      <w:r w:rsidRPr="001F59DB">
        <w:rPr>
          <w:rFonts w:cs="Arial"/>
          <w:b/>
          <w:sz w:val="24"/>
          <w:szCs w:val="24"/>
          <w:u w:val="single"/>
        </w:rPr>
        <w:t>for the duration of the experimental order</w:t>
      </w:r>
    </w:p>
    <w:p w14:paraId="0D8A0D85" w14:textId="77777777" w:rsidR="008401E9" w:rsidRPr="001F59DB" w:rsidRDefault="008401E9" w:rsidP="003110A7">
      <w:pPr>
        <w:autoSpaceDE w:val="0"/>
        <w:autoSpaceDN w:val="0"/>
        <w:adjustRightInd w:val="0"/>
        <w:ind w:left="709" w:right="-619" w:hanging="709"/>
        <w:rPr>
          <w:rFonts w:cs="Arial"/>
          <w:b/>
          <w:sz w:val="24"/>
          <w:szCs w:val="24"/>
          <w:u w:val="single"/>
        </w:rPr>
      </w:pPr>
      <w:bookmarkStart w:id="11" w:name="_Hlk204074631"/>
    </w:p>
    <w:tbl>
      <w:tblPr>
        <w:tblW w:w="90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233"/>
        <w:gridCol w:w="2256"/>
        <w:gridCol w:w="1616"/>
        <w:gridCol w:w="1355"/>
      </w:tblGrid>
      <w:tr w:rsidR="008401E9" w:rsidRPr="008401E9" w14:paraId="76602660" w14:textId="77777777" w:rsidTr="0020069A">
        <w:trPr>
          <w:trHeight w:val="90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ECB26F7" w14:textId="77777777" w:rsidR="008401E9" w:rsidRPr="008401E9" w:rsidRDefault="008401E9" w:rsidP="008401E9">
            <w:pPr>
              <w:ind w:left="105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b/>
                <w:bCs/>
                <w:sz w:val="24"/>
                <w:szCs w:val="24"/>
                <w:lang w:eastAsia="en-GB"/>
              </w:rPr>
              <w:t>    Road</w:t>
            </w:r>
            <w:r w:rsidRPr="008401E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2A29F49" w14:textId="77777777" w:rsidR="008401E9" w:rsidRPr="008401E9" w:rsidRDefault="008401E9" w:rsidP="008401E9">
            <w:pPr>
              <w:ind w:left="105" w:hanging="195"/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b/>
                <w:bCs/>
                <w:sz w:val="24"/>
                <w:szCs w:val="24"/>
                <w:lang w:eastAsia="en-GB"/>
              </w:rPr>
              <w:t>Ward</w:t>
            </w:r>
            <w:r w:rsidRPr="008401E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3C566ED" w14:textId="77777777" w:rsidR="008401E9" w:rsidRPr="008401E9" w:rsidRDefault="008401E9" w:rsidP="008401E9">
            <w:pPr>
              <w:ind w:left="105"/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b/>
                <w:bCs/>
                <w:sz w:val="24"/>
                <w:szCs w:val="24"/>
                <w:lang w:eastAsia="en-GB"/>
              </w:rPr>
              <w:t>Extent of Restriction</w:t>
            </w:r>
            <w:r w:rsidRPr="008401E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70A3670" w14:textId="77777777" w:rsidR="008401E9" w:rsidRPr="008401E9" w:rsidRDefault="008401E9" w:rsidP="008401E9">
            <w:pPr>
              <w:ind w:left="105"/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b/>
                <w:bCs/>
                <w:sz w:val="24"/>
                <w:szCs w:val="24"/>
                <w:lang w:eastAsia="en-GB"/>
              </w:rPr>
              <w:t>Map Tile Number(s)</w:t>
            </w:r>
            <w:r w:rsidRPr="008401E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DD74432" w14:textId="77777777" w:rsidR="008401E9" w:rsidRPr="008401E9" w:rsidRDefault="008401E9" w:rsidP="008401E9">
            <w:pPr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b/>
                <w:bCs/>
                <w:sz w:val="24"/>
                <w:szCs w:val="24"/>
                <w:lang w:eastAsia="en-GB"/>
              </w:rPr>
              <w:t>Map Tile Revision</w:t>
            </w:r>
            <w:r w:rsidRPr="008401E9">
              <w:rPr>
                <w:rFonts w:cs="Arial"/>
                <w:sz w:val="24"/>
                <w:szCs w:val="24"/>
                <w:lang w:eastAsia="en-GB"/>
              </w:rPr>
              <w:t> </w:t>
            </w:r>
          </w:p>
        </w:tc>
      </w:tr>
      <w:tr w:rsidR="008401E9" w:rsidRPr="008401E9" w14:paraId="590954FD" w14:textId="77777777" w:rsidTr="0020069A">
        <w:trPr>
          <w:trHeight w:val="1148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D2696" w14:textId="77777777" w:rsidR="008401E9" w:rsidRPr="008401E9" w:rsidRDefault="008401E9" w:rsidP="008401E9">
            <w:pPr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Charlwood Avenue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E301E" w14:textId="77777777" w:rsidR="008401E9" w:rsidRPr="008401E9" w:rsidRDefault="008401E9" w:rsidP="008401E9">
            <w:pPr>
              <w:ind w:left="105" w:hanging="195"/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Roby 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8D0C2" w14:textId="77777777" w:rsidR="008401E9" w:rsidRPr="008401E9" w:rsidRDefault="008401E9" w:rsidP="008401E9">
            <w:pPr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As per plan PT/TM/8368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D5E7F" w14:textId="77777777" w:rsidR="008401E9" w:rsidRPr="008401E9" w:rsidRDefault="008401E9" w:rsidP="008401E9">
            <w:pPr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S51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EF491" w14:textId="77777777" w:rsidR="008401E9" w:rsidRPr="008401E9" w:rsidRDefault="008401E9" w:rsidP="008401E9">
            <w:pPr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3</w:t>
            </w:r>
          </w:p>
        </w:tc>
      </w:tr>
      <w:tr w:rsidR="008401E9" w:rsidRPr="008401E9" w14:paraId="51B2B4A0" w14:textId="77777777" w:rsidTr="0020069A">
        <w:trPr>
          <w:trHeight w:val="1007"/>
          <w:jc w:val="center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E408E" w14:textId="77777777" w:rsidR="008401E9" w:rsidRPr="008401E9" w:rsidRDefault="008401E9" w:rsidP="008401E9">
            <w:pPr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Charlwood Avenue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F6ED5" w14:textId="77777777" w:rsidR="008401E9" w:rsidRPr="008401E9" w:rsidRDefault="008401E9" w:rsidP="008401E9">
            <w:pPr>
              <w:ind w:left="105" w:hanging="195"/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Roby 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BED1E" w14:textId="77777777" w:rsidR="008401E9" w:rsidRPr="008401E9" w:rsidRDefault="008401E9" w:rsidP="008401E9">
            <w:pPr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As per plan PT/TM/8368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48EF6" w14:textId="77777777" w:rsidR="008401E9" w:rsidRPr="008401E9" w:rsidRDefault="008401E9" w:rsidP="008401E9">
            <w:pPr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S52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D3EE4" w14:textId="77777777" w:rsidR="008401E9" w:rsidRPr="008401E9" w:rsidRDefault="008401E9" w:rsidP="008401E9">
            <w:pPr>
              <w:jc w:val="center"/>
              <w:textAlignment w:val="baseline"/>
              <w:rPr>
                <w:rFonts w:cs="Arial"/>
                <w:sz w:val="24"/>
                <w:szCs w:val="24"/>
                <w:lang w:eastAsia="en-GB"/>
              </w:rPr>
            </w:pPr>
            <w:r w:rsidRPr="008401E9">
              <w:rPr>
                <w:rFonts w:cs="Arial"/>
                <w:sz w:val="24"/>
                <w:szCs w:val="24"/>
                <w:lang w:eastAsia="en-GB"/>
              </w:rPr>
              <w:t>3</w:t>
            </w:r>
          </w:p>
        </w:tc>
      </w:tr>
    </w:tbl>
    <w:p w14:paraId="43ED9DED" w14:textId="77777777" w:rsidR="00A52866" w:rsidRDefault="00A52866" w:rsidP="003110A7">
      <w:pPr>
        <w:rPr>
          <w:sz w:val="24"/>
          <w:szCs w:val="24"/>
          <w:u w:val="single"/>
        </w:rPr>
      </w:pPr>
    </w:p>
    <w:bookmarkEnd w:id="11"/>
    <w:p w14:paraId="6D964DDA" w14:textId="77777777" w:rsidR="008401E9" w:rsidRDefault="008401E9" w:rsidP="003110A7">
      <w:pPr>
        <w:rPr>
          <w:sz w:val="24"/>
          <w:szCs w:val="24"/>
          <w:u w:val="single"/>
        </w:rPr>
      </w:pPr>
    </w:p>
    <w:p w14:paraId="674A7896" w14:textId="77777777" w:rsidR="001F59DB" w:rsidRDefault="001F59DB" w:rsidP="00F7082B">
      <w:pPr>
        <w:jc w:val="center"/>
        <w:rPr>
          <w:rFonts w:cs="Arial"/>
          <w:b/>
          <w:bCs/>
          <w:sz w:val="24"/>
          <w:szCs w:val="24"/>
          <w:u w:val="single"/>
        </w:rPr>
      </w:pPr>
    </w:p>
    <w:bookmarkEnd w:id="9"/>
    <w:p w14:paraId="7AC052A5" w14:textId="6853DEC4" w:rsidR="00A676CC" w:rsidRDefault="00A676CC" w:rsidP="00A676CC">
      <w:pPr>
        <w:spacing w:line="360" w:lineRule="auto"/>
        <w:rPr>
          <w:rFonts w:cs="Arial"/>
          <w:b/>
          <w:sz w:val="24"/>
        </w:rPr>
      </w:pPr>
      <w:r w:rsidRPr="00B11331">
        <w:rPr>
          <w:rFonts w:cs="Arial"/>
          <w:b/>
          <w:sz w:val="24"/>
        </w:rPr>
        <w:t>THE COMMON SEAL of</w:t>
      </w:r>
      <w:r>
        <w:rPr>
          <w:rFonts w:cs="Arial"/>
          <w:b/>
          <w:sz w:val="24"/>
        </w:rPr>
        <w:t xml:space="preserve"> KNOWSLEY </w:t>
      </w:r>
    </w:p>
    <w:p w14:paraId="3F2F754F" w14:textId="77777777" w:rsidR="00A676CC" w:rsidRDefault="00A676CC" w:rsidP="00A676CC">
      <w:pPr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METROPOLITAN BOROUGH</w:t>
      </w:r>
    </w:p>
    <w:p w14:paraId="1AB42ACC" w14:textId="77777777" w:rsidR="00A676CC" w:rsidRDefault="00A676CC" w:rsidP="00A676CC">
      <w:pPr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COUNCIL </w:t>
      </w:r>
      <w:r w:rsidRPr="00B11331">
        <w:rPr>
          <w:rFonts w:cs="Arial"/>
          <w:b/>
          <w:sz w:val="24"/>
        </w:rPr>
        <w:t>was hereunto</w:t>
      </w:r>
      <w:r>
        <w:rPr>
          <w:rFonts w:cs="Arial"/>
          <w:b/>
          <w:sz w:val="24"/>
        </w:rPr>
        <w:t xml:space="preserve"> </w:t>
      </w:r>
      <w:r w:rsidRPr="00B11331">
        <w:rPr>
          <w:rFonts w:cs="Arial"/>
          <w:b/>
          <w:sz w:val="24"/>
        </w:rPr>
        <w:t>affixed</w:t>
      </w:r>
      <w:r>
        <w:rPr>
          <w:rFonts w:cs="Arial"/>
          <w:b/>
          <w:sz w:val="24"/>
        </w:rPr>
        <w:t xml:space="preserve"> on</w:t>
      </w:r>
    </w:p>
    <w:p w14:paraId="0CDA9873" w14:textId="76DB4A17" w:rsidR="00A676CC" w:rsidRDefault="00A676CC" w:rsidP="00A676CC">
      <w:pPr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the </w:t>
      </w:r>
      <w:r w:rsidR="006414BB">
        <w:rPr>
          <w:rFonts w:cs="Arial"/>
          <w:b/>
          <w:sz w:val="24"/>
        </w:rPr>
        <w:t>5</w:t>
      </w:r>
      <w:r w:rsidR="006414BB" w:rsidRPr="006414BB">
        <w:rPr>
          <w:rFonts w:cs="Arial"/>
          <w:b/>
          <w:sz w:val="24"/>
          <w:vertAlign w:val="superscript"/>
        </w:rPr>
        <w:t>th</w:t>
      </w:r>
      <w:r w:rsidR="00A52866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 xml:space="preserve">day of </w:t>
      </w:r>
      <w:r w:rsidR="006414BB">
        <w:rPr>
          <w:rFonts w:cs="Arial"/>
          <w:b/>
          <w:sz w:val="24"/>
        </w:rPr>
        <w:t>August</w:t>
      </w:r>
      <w:r>
        <w:rPr>
          <w:rFonts w:cs="Arial"/>
          <w:b/>
          <w:sz w:val="24"/>
        </w:rPr>
        <w:t xml:space="preserve"> 20</w:t>
      </w:r>
      <w:r w:rsidR="003110A7">
        <w:rPr>
          <w:rFonts w:cs="Arial"/>
          <w:b/>
          <w:sz w:val="24"/>
        </w:rPr>
        <w:t>2</w:t>
      </w:r>
      <w:r w:rsidR="008401E9">
        <w:rPr>
          <w:rFonts w:cs="Arial"/>
          <w:b/>
          <w:sz w:val="24"/>
        </w:rPr>
        <w:t>5</w:t>
      </w:r>
    </w:p>
    <w:p w14:paraId="39171A11" w14:textId="77777777" w:rsidR="00A676CC" w:rsidRDefault="00A676CC" w:rsidP="00A676CC">
      <w:pPr>
        <w:spacing w:line="360" w:lineRule="auto"/>
        <w:rPr>
          <w:rFonts w:cs="Arial"/>
          <w:b/>
          <w:sz w:val="24"/>
        </w:rPr>
      </w:pPr>
      <w:r w:rsidRPr="00B11331">
        <w:rPr>
          <w:rFonts w:cs="Arial"/>
          <w:b/>
          <w:sz w:val="24"/>
        </w:rPr>
        <w:t>in the presence of</w:t>
      </w:r>
    </w:p>
    <w:p w14:paraId="464FD10C" w14:textId="77777777" w:rsidR="00A676CC" w:rsidRDefault="00A676CC" w:rsidP="00A676CC">
      <w:pPr>
        <w:spacing w:line="360" w:lineRule="auto"/>
        <w:rPr>
          <w:rFonts w:cs="Arial"/>
          <w:b/>
          <w:sz w:val="24"/>
        </w:rPr>
      </w:pPr>
    </w:p>
    <w:p w14:paraId="7F138F26" w14:textId="77777777" w:rsidR="00A676CC" w:rsidRDefault="00A676CC" w:rsidP="00A676CC">
      <w:pPr>
        <w:spacing w:line="360" w:lineRule="auto"/>
        <w:rPr>
          <w:rFonts w:cs="Arial"/>
          <w:b/>
          <w:sz w:val="24"/>
        </w:rPr>
      </w:pPr>
    </w:p>
    <w:p w14:paraId="1F1270D3" w14:textId="77777777" w:rsidR="00A676CC" w:rsidRDefault="00A676CC" w:rsidP="00A676CC">
      <w:r>
        <w:rPr>
          <w:rFonts w:cs="Arial"/>
          <w:b/>
          <w:sz w:val="24"/>
        </w:rPr>
        <w:t>AUTHORISED SIGNATORY</w:t>
      </w:r>
    </w:p>
    <w:sectPr w:rsidR="00A676CC" w:rsidSect="00393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4E74A" w14:textId="77777777" w:rsidR="008401E9" w:rsidRDefault="008401E9" w:rsidP="008401E9">
      <w:r>
        <w:separator/>
      </w:r>
    </w:p>
  </w:endnote>
  <w:endnote w:type="continuationSeparator" w:id="0">
    <w:p w14:paraId="61F72018" w14:textId="77777777" w:rsidR="008401E9" w:rsidRDefault="008401E9" w:rsidP="008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0EFC" w14:textId="77777777" w:rsidR="008401E9" w:rsidRDefault="008401E9" w:rsidP="008401E9">
      <w:r>
        <w:separator/>
      </w:r>
    </w:p>
  </w:footnote>
  <w:footnote w:type="continuationSeparator" w:id="0">
    <w:p w14:paraId="0251A1F6" w14:textId="77777777" w:rsidR="008401E9" w:rsidRDefault="008401E9" w:rsidP="00840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2E0D"/>
    <w:multiLevelType w:val="hybridMultilevel"/>
    <w:tmpl w:val="C75EE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76F0"/>
    <w:multiLevelType w:val="hybridMultilevel"/>
    <w:tmpl w:val="9760C754"/>
    <w:lvl w:ilvl="0" w:tplc="0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235F3A29"/>
    <w:multiLevelType w:val="multilevel"/>
    <w:tmpl w:val="9724A41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" w15:restartNumberingAfterBreak="0">
    <w:nsid w:val="360D611B"/>
    <w:multiLevelType w:val="hybridMultilevel"/>
    <w:tmpl w:val="8ABE0EE0"/>
    <w:lvl w:ilvl="0" w:tplc="D3C6FD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E26A6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2427D0C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2CCE3A7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C75FDA"/>
    <w:multiLevelType w:val="hybridMultilevel"/>
    <w:tmpl w:val="46C456B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41830947">
    <w:abstractNumId w:val="3"/>
  </w:num>
  <w:num w:numId="2" w16cid:durableId="2034111064">
    <w:abstractNumId w:val="2"/>
  </w:num>
  <w:num w:numId="3" w16cid:durableId="1254439023">
    <w:abstractNumId w:val="1"/>
  </w:num>
  <w:num w:numId="4" w16cid:durableId="357509260">
    <w:abstractNumId w:val="0"/>
  </w:num>
  <w:num w:numId="5" w16cid:durableId="1311666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33"/>
    <w:rsid w:val="00072DE7"/>
    <w:rsid w:val="000A5BFD"/>
    <w:rsid w:val="000B0A94"/>
    <w:rsid w:val="000B1A64"/>
    <w:rsid w:val="00103D2F"/>
    <w:rsid w:val="00153318"/>
    <w:rsid w:val="001550AB"/>
    <w:rsid w:val="001563E8"/>
    <w:rsid w:val="00156B28"/>
    <w:rsid w:val="0018394F"/>
    <w:rsid w:val="001868D0"/>
    <w:rsid w:val="001B4EB4"/>
    <w:rsid w:val="001F31AC"/>
    <w:rsid w:val="001F59DB"/>
    <w:rsid w:val="0020434B"/>
    <w:rsid w:val="0024627D"/>
    <w:rsid w:val="00270E59"/>
    <w:rsid w:val="002B0C52"/>
    <w:rsid w:val="002C265D"/>
    <w:rsid w:val="002D24D6"/>
    <w:rsid w:val="002D5A60"/>
    <w:rsid w:val="003110A7"/>
    <w:rsid w:val="003352F2"/>
    <w:rsid w:val="0039387E"/>
    <w:rsid w:val="003B0ADC"/>
    <w:rsid w:val="003B16B5"/>
    <w:rsid w:val="003F0C49"/>
    <w:rsid w:val="00415E8D"/>
    <w:rsid w:val="0041703B"/>
    <w:rsid w:val="0043532B"/>
    <w:rsid w:val="00464306"/>
    <w:rsid w:val="004903B5"/>
    <w:rsid w:val="004C0720"/>
    <w:rsid w:val="005565E1"/>
    <w:rsid w:val="005670D0"/>
    <w:rsid w:val="005A7C37"/>
    <w:rsid w:val="00611B50"/>
    <w:rsid w:val="00626B6B"/>
    <w:rsid w:val="00633FAF"/>
    <w:rsid w:val="006414BB"/>
    <w:rsid w:val="00644961"/>
    <w:rsid w:val="00650ABC"/>
    <w:rsid w:val="006C212C"/>
    <w:rsid w:val="006C61A0"/>
    <w:rsid w:val="006D4D74"/>
    <w:rsid w:val="007141FE"/>
    <w:rsid w:val="007921F7"/>
    <w:rsid w:val="00793E85"/>
    <w:rsid w:val="007D2517"/>
    <w:rsid w:val="007D6330"/>
    <w:rsid w:val="007E378A"/>
    <w:rsid w:val="0081105D"/>
    <w:rsid w:val="008123EA"/>
    <w:rsid w:val="00814841"/>
    <w:rsid w:val="00830880"/>
    <w:rsid w:val="00830A41"/>
    <w:rsid w:val="008401E9"/>
    <w:rsid w:val="008817EA"/>
    <w:rsid w:val="008912F7"/>
    <w:rsid w:val="00896E82"/>
    <w:rsid w:val="008A1829"/>
    <w:rsid w:val="008D0AA3"/>
    <w:rsid w:val="008E78A2"/>
    <w:rsid w:val="009343C3"/>
    <w:rsid w:val="0096257E"/>
    <w:rsid w:val="009B148E"/>
    <w:rsid w:val="009D1C59"/>
    <w:rsid w:val="009D230F"/>
    <w:rsid w:val="00A11E57"/>
    <w:rsid w:val="00A461EB"/>
    <w:rsid w:val="00A52866"/>
    <w:rsid w:val="00A61C9A"/>
    <w:rsid w:val="00A676CC"/>
    <w:rsid w:val="00A773E4"/>
    <w:rsid w:val="00AA2DBD"/>
    <w:rsid w:val="00B1328B"/>
    <w:rsid w:val="00B61A4E"/>
    <w:rsid w:val="00B76BC0"/>
    <w:rsid w:val="00BA6464"/>
    <w:rsid w:val="00BB24B0"/>
    <w:rsid w:val="00BD66EB"/>
    <w:rsid w:val="00BE3A78"/>
    <w:rsid w:val="00C137D3"/>
    <w:rsid w:val="00C16229"/>
    <w:rsid w:val="00C95800"/>
    <w:rsid w:val="00CE4B34"/>
    <w:rsid w:val="00CF0C22"/>
    <w:rsid w:val="00D11A6F"/>
    <w:rsid w:val="00D244FA"/>
    <w:rsid w:val="00D57CF0"/>
    <w:rsid w:val="00D84A66"/>
    <w:rsid w:val="00D87D22"/>
    <w:rsid w:val="00DE2D04"/>
    <w:rsid w:val="00E065A9"/>
    <w:rsid w:val="00E265B6"/>
    <w:rsid w:val="00E45312"/>
    <w:rsid w:val="00E55FA5"/>
    <w:rsid w:val="00E6776B"/>
    <w:rsid w:val="00E75133"/>
    <w:rsid w:val="00E8019F"/>
    <w:rsid w:val="00EE6409"/>
    <w:rsid w:val="00F11C2E"/>
    <w:rsid w:val="00F36DB2"/>
    <w:rsid w:val="00F57A51"/>
    <w:rsid w:val="00F7082B"/>
    <w:rsid w:val="00F80BAA"/>
    <w:rsid w:val="00FA11C7"/>
    <w:rsid w:val="00FA6CAA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2983BE"/>
  <w15:docId w15:val="{9A229899-CCE2-413D-8A20-2951FBC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33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751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751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5133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3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6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76BC0"/>
    <w:pPr>
      <w:ind w:left="720"/>
      <w:contextualSpacing/>
    </w:pPr>
  </w:style>
  <w:style w:type="paragraph" w:customStyle="1" w:styleId="Default">
    <w:name w:val="Default"/>
    <w:rsid w:val="008110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6EB"/>
    <w:rPr>
      <w:rFonts w:ascii="Arial" w:eastAsia="Times New Roman" w:hAnsi="Arial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A61C9A"/>
    <w:pPr>
      <w:ind w:left="1440"/>
      <w:jc w:val="both"/>
    </w:pPr>
    <w:rPr>
      <w:rFonts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1C9A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65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7817A1E8E794DA14FD2A2E7FFDE1B" ma:contentTypeVersion="23" ma:contentTypeDescription="Create a new document." ma:contentTypeScope="" ma:versionID="896ae53afb592c62f52be6123c614f72">
  <xsd:schema xmlns:xsd="http://www.w3.org/2001/XMLSchema" xmlns:xs="http://www.w3.org/2001/XMLSchema" xmlns:p="http://schemas.microsoft.com/office/2006/metadata/properties" xmlns:ns2="44083ca0-e483-46af-8ba6-e0eb829ecddd" xmlns:ns3="e5b4306f-e1e4-4923-8970-abbf202a1d44" targetNamespace="http://schemas.microsoft.com/office/2006/metadata/properties" ma:root="true" ma:fieldsID="c070aea665702501bd6adbdc6c4549b4" ns2:_="" ns3:_="">
    <xsd:import namespace="44083ca0-e483-46af-8ba6-e0eb829ecddd"/>
    <xsd:import namespace="e5b4306f-e1e4-4923-8970-abbf202a1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83ca0-e483-46af-8ba6-e0eb829ec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6531d6a-dc9b-486f-9122-82211f9cf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4306f-e1e4-4923-8970-abbf202a1d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2c7ac2-cd91-4037-ab44-a9159e789eee}" ma:internalName="TaxCatchAll" ma:showField="CatchAllData" ma:web="e5b4306f-e1e4-4923-8970-abbf202a1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4306f-e1e4-4923-8970-abbf202a1d44" xsi:nil="true"/>
    <lcf76f155ced4ddcb4097134ff3c332f xmlns="44083ca0-e483-46af-8ba6-e0eb829ecd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54CAA8-71BA-42BF-837A-45BF7BF9D478}"/>
</file>

<file path=customXml/itemProps2.xml><?xml version="1.0" encoding="utf-8"?>
<ds:datastoreItem xmlns:ds="http://schemas.openxmlformats.org/officeDocument/2006/customXml" ds:itemID="{0DF0DD8D-693A-49EF-B77C-6C15DAE68EB4}"/>
</file>

<file path=customXml/itemProps3.xml><?xml version="1.0" encoding="utf-8"?>
<ds:datastoreItem xmlns:ds="http://schemas.openxmlformats.org/officeDocument/2006/customXml" ds:itemID="{4573DEC7-F26E-4423-A881-5883ABA6C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fagann</dc:creator>
  <cp:lastModifiedBy>Roberts, Kelly</cp:lastModifiedBy>
  <cp:revision>3</cp:revision>
  <cp:lastPrinted>2015-10-08T14:52:00Z</cp:lastPrinted>
  <dcterms:created xsi:type="dcterms:W3CDTF">2025-07-31T12:23:00Z</dcterms:created>
  <dcterms:modified xsi:type="dcterms:W3CDTF">2025-07-31T14:13:00Z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0x01010062C7817A1E8E794DA14FD2A2E7FFDE1B</vt:lpwstr>
  </property>
</Properties>
</file>