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c="http://schemas.openxmlformats.org/drawingml/2006/chart" mc:Ignorable="w14 w15 w16se w16cid w16 w16cex w16sdtdh wp14">
  <w:body>
    <w:p w:rsidRPr="00C147B4" w:rsidR="008D57B9" w:rsidP="008D57B9" w:rsidRDefault="008D57B9" w14:paraId="4A9F858D" w14:textId="77777777">
      <w:pPr>
        <w:keepNext/>
        <w:keepLines/>
        <w:spacing w:before="40" w:after="0" w:line="259" w:lineRule="auto"/>
        <w:outlineLvl w:val="1"/>
        <w:rPr>
          <w:rFonts w:ascii="Calibri" w:hAnsi="Calibri" w:eastAsia="Times New Roman" w:cs="Calibri"/>
          <w:color w:val="548DD4"/>
          <w:sz w:val="72"/>
          <w:szCs w:val="72"/>
        </w:rPr>
      </w:pPr>
      <w:bookmarkStart w:name="_Hlk120635439" w:id="0"/>
      <w:bookmarkEnd w:id="0"/>
      <w:r w:rsidRPr="6C1B121F">
        <w:rPr>
          <w:rFonts w:ascii="Calibri" w:hAnsi="Calibri" w:eastAsia="Times New Roman" w:cs="Calibri"/>
          <w:color w:val="548DD4"/>
          <w:sz w:val="72"/>
          <w:szCs w:val="72"/>
        </w:rPr>
        <w:t>Knowsley Metropolitan Borough Council</w:t>
      </w:r>
    </w:p>
    <w:p w:rsidRPr="00C147B4" w:rsidR="008D57B9" w:rsidP="008D57B9" w:rsidRDefault="00482F79" w14:paraId="64D35B58" w14:textId="506CF24F">
      <w:pPr>
        <w:keepNext/>
        <w:keepLines/>
        <w:spacing w:before="40" w:after="0" w:line="259" w:lineRule="auto"/>
        <w:outlineLvl w:val="1"/>
        <w:rPr>
          <w:rFonts w:ascii="Calibri" w:hAnsi="Calibri" w:eastAsia="Times New Roman" w:cs="Calibri"/>
          <w:color w:val="548DD4"/>
          <w:sz w:val="72"/>
          <w:szCs w:val="72"/>
        </w:rPr>
      </w:pPr>
      <w:r>
        <w:rPr>
          <w:rFonts w:ascii="Calibri" w:hAnsi="Calibri" w:eastAsia="Times New Roman" w:cs="Calibri"/>
          <w:color w:val="548DD4"/>
          <w:sz w:val="72"/>
          <w:szCs w:val="72"/>
        </w:rPr>
        <w:t>Gender Pay</w:t>
      </w:r>
      <w:r w:rsidRPr="00C147B4" w:rsidR="008D57B9">
        <w:rPr>
          <w:rFonts w:ascii="Calibri" w:hAnsi="Calibri" w:eastAsia="Times New Roman" w:cs="Calibri"/>
          <w:color w:val="548DD4"/>
          <w:sz w:val="72"/>
          <w:szCs w:val="72"/>
        </w:rPr>
        <w:t xml:space="preserve"> Report</w:t>
      </w:r>
    </w:p>
    <w:p w:rsidRPr="00C147B4" w:rsidR="008D57B9" w:rsidP="008D57B9" w:rsidRDefault="008D57B9" w14:paraId="1B64391B" w14:textId="71A20DDB">
      <w:pPr>
        <w:keepNext/>
        <w:keepLines/>
        <w:spacing w:before="40" w:after="0" w:line="259" w:lineRule="auto"/>
        <w:outlineLvl w:val="1"/>
        <w:rPr>
          <w:rFonts w:ascii="Calibri" w:hAnsi="Calibri" w:eastAsia="Times New Roman" w:cs="Calibri"/>
          <w:color w:val="548DD4"/>
          <w:sz w:val="72"/>
          <w:szCs w:val="72"/>
        </w:rPr>
      </w:pPr>
      <w:r w:rsidRPr="1F4E16CA">
        <w:rPr>
          <w:rFonts w:ascii="Calibri" w:hAnsi="Calibri" w:eastAsia="Times New Roman" w:cs="Calibri"/>
          <w:color w:val="548DD4"/>
          <w:sz w:val="72"/>
          <w:szCs w:val="72"/>
        </w:rPr>
        <w:t>202</w:t>
      </w:r>
      <w:r w:rsidRPr="1F4E16CA" w:rsidR="00A0274C">
        <w:rPr>
          <w:rFonts w:ascii="Calibri" w:hAnsi="Calibri" w:eastAsia="Times New Roman" w:cs="Calibri"/>
          <w:color w:val="548DD4"/>
          <w:sz w:val="72"/>
          <w:szCs w:val="72"/>
        </w:rPr>
        <w:t>3</w:t>
      </w:r>
    </w:p>
    <w:p w:rsidRPr="00C147B4" w:rsidR="008D57B9" w:rsidP="008D57B9" w:rsidRDefault="008D57B9" w14:paraId="6EEF7721" w14:textId="77777777">
      <w:pPr>
        <w:spacing w:before="240"/>
        <w:outlineLvl w:val="0"/>
        <w:rPr>
          <w:rFonts w:ascii="Calibri" w:hAnsi="Calibri" w:eastAsia="Times New Roman" w:cs="Arial"/>
          <w:sz w:val="24"/>
          <w:szCs w:val="24"/>
        </w:rPr>
      </w:pPr>
    </w:p>
    <w:p w:rsidRPr="00C147B4" w:rsidR="008D57B9" w:rsidP="008D57B9" w:rsidRDefault="008D57B9" w14:paraId="73BA2146" w14:textId="77777777">
      <w:pPr>
        <w:spacing w:before="240"/>
        <w:outlineLvl w:val="0"/>
        <w:rPr>
          <w:rFonts w:ascii="Calibri" w:hAnsi="Calibri" w:eastAsia="Times New Roman" w:cs="Arial"/>
          <w:sz w:val="24"/>
          <w:szCs w:val="24"/>
        </w:rPr>
      </w:pPr>
    </w:p>
    <w:p w:rsidRPr="00C147B4" w:rsidR="008D57B9" w:rsidP="008D57B9" w:rsidRDefault="008D57B9" w14:paraId="469B7709" w14:textId="77777777">
      <w:pPr>
        <w:spacing w:before="240"/>
        <w:outlineLvl w:val="0"/>
        <w:rPr>
          <w:rFonts w:ascii="Calibri" w:hAnsi="Calibri" w:eastAsia="Times New Roman" w:cs="Arial"/>
          <w:sz w:val="24"/>
          <w:szCs w:val="24"/>
        </w:rPr>
      </w:pPr>
    </w:p>
    <w:p w:rsidRPr="00C147B4" w:rsidR="008D57B9" w:rsidP="008D57B9" w:rsidRDefault="008D57B9" w14:paraId="553270CE" w14:textId="77777777">
      <w:pPr>
        <w:spacing w:before="240"/>
        <w:outlineLvl w:val="0"/>
        <w:rPr>
          <w:rFonts w:ascii="Calibri" w:hAnsi="Calibri" w:eastAsia="Times New Roman" w:cs="Arial"/>
          <w:sz w:val="24"/>
          <w:szCs w:val="24"/>
        </w:rPr>
      </w:pPr>
    </w:p>
    <w:p w:rsidRPr="00C147B4" w:rsidR="008D57B9" w:rsidP="008D57B9" w:rsidRDefault="008D57B9" w14:paraId="0B1E7531" w14:textId="77777777">
      <w:pPr>
        <w:spacing w:before="240"/>
        <w:outlineLvl w:val="0"/>
        <w:rPr>
          <w:rFonts w:ascii="Calibri" w:hAnsi="Calibri" w:eastAsia="Times New Roman" w:cs="Arial"/>
          <w:sz w:val="24"/>
          <w:szCs w:val="24"/>
        </w:rPr>
      </w:pPr>
    </w:p>
    <w:p w:rsidRPr="00C147B4" w:rsidR="008D57B9" w:rsidP="008D57B9" w:rsidRDefault="008D57B9" w14:paraId="2A8290EC" w14:textId="77777777">
      <w:pPr>
        <w:spacing w:before="240"/>
        <w:outlineLvl w:val="0"/>
        <w:rPr>
          <w:rFonts w:ascii="Calibri" w:hAnsi="Calibri" w:eastAsia="Times New Roman" w:cs="Arial"/>
          <w:sz w:val="24"/>
          <w:szCs w:val="24"/>
        </w:rPr>
      </w:pPr>
    </w:p>
    <w:p w:rsidRPr="00C147B4" w:rsidR="008D57B9" w:rsidP="008D57B9" w:rsidRDefault="008D57B9" w14:paraId="6DFE8972" w14:textId="77777777">
      <w:pPr>
        <w:spacing w:before="240"/>
        <w:outlineLvl w:val="0"/>
        <w:rPr>
          <w:rFonts w:ascii="Calibri" w:hAnsi="Calibri" w:eastAsia="Times New Roman" w:cs="Arial"/>
          <w:sz w:val="24"/>
          <w:szCs w:val="24"/>
        </w:rPr>
      </w:pPr>
    </w:p>
    <w:p w:rsidRPr="00C147B4" w:rsidR="008D57B9" w:rsidP="008D57B9" w:rsidRDefault="008D57B9" w14:paraId="58EBC0D7" w14:textId="77777777">
      <w:pPr>
        <w:spacing w:before="240"/>
        <w:outlineLvl w:val="0"/>
        <w:rPr>
          <w:rFonts w:ascii="Calibri" w:hAnsi="Calibri" w:eastAsia="Times New Roman" w:cs="Arial"/>
          <w:sz w:val="24"/>
          <w:szCs w:val="24"/>
        </w:rPr>
      </w:pPr>
    </w:p>
    <w:p w:rsidRPr="00C147B4" w:rsidR="008D57B9" w:rsidP="008D57B9" w:rsidRDefault="008D57B9" w14:paraId="6751DDA2" w14:textId="77777777">
      <w:pPr>
        <w:spacing w:before="240"/>
        <w:outlineLvl w:val="0"/>
        <w:rPr>
          <w:rFonts w:ascii="Calibri" w:hAnsi="Calibri" w:eastAsia="Times New Roman" w:cs="Arial"/>
          <w:sz w:val="24"/>
          <w:szCs w:val="24"/>
        </w:rPr>
      </w:pPr>
    </w:p>
    <w:p w:rsidRPr="00C147B4" w:rsidR="008D57B9" w:rsidP="008D57B9" w:rsidRDefault="008D57B9" w14:paraId="4AB06E69" w14:textId="77777777">
      <w:pPr>
        <w:spacing w:before="240"/>
        <w:outlineLvl w:val="0"/>
        <w:rPr>
          <w:rFonts w:ascii="Calibri" w:hAnsi="Calibri" w:eastAsia="Times New Roman" w:cs="Arial"/>
          <w:sz w:val="24"/>
          <w:szCs w:val="24"/>
        </w:rPr>
      </w:pPr>
    </w:p>
    <w:p w:rsidRPr="00C147B4" w:rsidR="008D57B9" w:rsidP="008D57B9" w:rsidRDefault="008D57B9" w14:paraId="6D8894D3" w14:textId="77777777">
      <w:pPr>
        <w:spacing w:before="240"/>
        <w:outlineLvl w:val="0"/>
        <w:rPr>
          <w:rFonts w:ascii="Calibri" w:hAnsi="Calibri" w:eastAsia="Times New Roman" w:cs="Times New Roman"/>
          <w:b/>
          <w:color w:val="365F91"/>
          <w:sz w:val="28"/>
          <w:szCs w:val="28"/>
        </w:rPr>
      </w:pPr>
      <w:r w:rsidRPr="00C147B4">
        <w:rPr>
          <w:rFonts w:ascii="Calibri" w:hAnsi="Calibri" w:eastAsia="Times New Roman" w:cs="Times New Roman"/>
          <w:b/>
          <w:color w:val="365F91"/>
          <w:sz w:val="28"/>
          <w:szCs w:val="28"/>
        </w:rPr>
        <w:lastRenderedPageBreak/>
        <w:t xml:space="preserve">Executive Summary  </w:t>
      </w:r>
    </w:p>
    <w:p w:rsidRPr="00C147B4" w:rsidR="008D57B9" w:rsidP="008D57B9" w:rsidRDefault="008D57B9" w14:paraId="2BC244F6" w14:textId="77777777">
      <w:pPr>
        <w:outlineLvl w:val="1"/>
        <w:rPr>
          <w:rFonts w:ascii="Calibri" w:hAnsi="Calibri" w:eastAsia="Times New Roman" w:cs="Arial"/>
          <w:b/>
          <w:sz w:val="24"/>
          <w:szCs w:val="24"/>
        </w:rPr>
      </w:pPr>
      <w:r w:rsidRPr="00C147B4">
        <w:rPr>
          <w:rFonts w:ascii="Calibri" w:hAnsi="Calibri" w:eastAsia="Times New Roman" w:cs="Arial"/>
          <w:b/>
          <w:sz w:val="24"/>
          <w:szCs w:val="24"/>
        </w:rPr>
        <w:t xml:space="preserve">Introduction  </w:t>
      </w:r>
    </w:p>
    <w:p w:rsidRPr="00C147B4" w:rsidR="008D57B9" w:rsidP="008D57B9" w:rsidRDefault="008D57B9" w14:paraId="56DC50D5" w14:textId="7E98918B">
      <w:pPr>
        <w:rPr>
          <w:rFonts w:ascii="Calibri" w:hAnsi="Calibri" w:eastAsia="Times New Roman" w:cs="Arial"/>
          <w:color w:val="000000"/>
          <w:sz w:val="24"/>
          <w:szCs w:val="24"/>
        </w:rPr>
      </w:pPr>
      <w:r w:rsidRPr="00C147B4">
        <w:rPr>
          <w:rFonts w:ascii="Calibri" w:hAnsi="Calibri" w:eastAsia="Times New Roman" w:cs="Arial"/>
          <w:color w:val="000000"/>
          <w:sz w:val="24"/>
          <w:szCs w:val="24"/>
        </w:rPr>
        <w:t xml:space="preserve">The </w:t>
      </w:r>
      <w:r>
        <w:rPr>
          <w:rFonts w:ascii="Calibri" w:hAnsi="Calibri" w:eastAsia="Times New Roman" w:cs="Arial"/>
          <w:color w:val="000000"/>
          <w:sz w:val="24"/>
          <w:szCs w:val="24"/>
        </w:rPr>
        <w:t xml:space="preserve">Gender Pay Gap Report </w:t>
      </w:r>
      <w:r w:rsidRPr="00C147B4">
        <w:rPr>
          <w:rFonts w:ascii="Calibri" w:hAnsi="Calibri" w:eastAsia="Times New Roman" w:cs="Arial"/>
          <w:color w:val="000000"/>
          <w:sz w:val="24"/>
          <w:szCs w:val="24"/>
        </w:rPr>
        <w:t xml:space="preserve">helps the Council meet the Equality Act 2010, General Equality Duty to:   </w:t>
      </w:r>
    </w:p>
    <w:p w:rsidRPr="00C147B4" w:rsidR="008D57B9" w:rsidP="008D57B9" w:rsidRDefault="008D57B9" w14:paraId="5D15CF72" w14:textId="77777777">
      <w:pPr>
        <w:numPr>
          <w:ilvl w:val="0"/>
          <w:numId w:val="40"/>
        </w:numPr>
        <w:contextualSpacing/>
        <w:rPr>
          <w:rFonts w:ascii="Calibri" w:hAnsi="Calibri" w:eastAsia="Times New Roman" w:cs="Arial"/>
          <w:color w:val="000000"/>
          <w:sz w:val="24"/>
          <w:szCs w:val="24"/>
        </w:rPr>
      </w:pPr>
      <w:r w:rsidRPr="00C147B4">
        <w:rPr>
          <w:rFonts w:ascii="Calibri" w:hAnsi="Calibri" w:eastAsia="Times New Roman" w:cs="Arial"/>
          <w:color w:val="000000"/>
          <w:sz w:val="24"/>
          <w:szCs w:val="24"/>
        </w:rPr>
        <w:t xml:space="preserve">Eliminate unlawful discrimination, harassment and victimisation;  </w:t>
      </w:r>
    </w:p>
    <w:p w:rsidRPr="00C147B4" w:rsidR="008D57B9" w:rsidP="008D57B9" w:rsidRDefault="008D57B9" w14:paraId="28C440FA" w14:textId="77777777">
      <w:pPr>
        <w:numPr>
          <w:ilvl w:val="0"/>
          <w:numId w:val="40"/>
        </w:numPr>
        <w:contextualSpacing/>
        <w:rPr>
          <w:rFonts w:ascii="Calibri" w:hAnsi="Calibri" w:eastAsia="Times New Roman" w:cs="Arial"/>
          <w:color w:val="000000"/>
          <w:sz w:val="24"/>
          <w:szCs w:val="24"/>
        </w:rPr>
      </w:pPr>
      <w:r w:rsidRPr="00C147B4">
        <w:rPr>
          <w:rFonts w:ascii="Calibri" w:hAnsi="Calibri" w:eastAsia="Times New Roman" w:cs="Arial"/>
          <w:color w:val="000000"/>
          <w:sz w:val="24"/>
          <w:szCs w:val="24"/>
        </w:rPr>
        <w:t xml:space="preserve">Advance equality of opportunity; and </w:t>
      </w:r>
    </w:p>
    <w:p w:rsidR="008D57B9" w:rsidP="008D57B9" w:rsidRDefault="008D57B9" w14:paraId="0BFD7444" w14:textId="77777777">
      <w:pPr>
        <w:numPr>
          <w:ilvl w:val="0"/>
          <w:numId w:val="40"/>
        </w:numPr>
        <w:contextualSpacing/>
        <w:rPr>
          <w:rFonts w:ascii="Calibri" w:hAnsi="Calibri" w:eastAsia="Times New Roman" w:cs="Arial"/>
          <w:color w:val="000000"/>
          <w:sz w:val="24"/>
          <w:szCs w:val="24"/>
        </w:rPr>
      </w:pPr>
      <w:r w:rsidRPr="03EEA28B">
        <w:rPr>
          <w:rFonts w:ascii="Calibri" w:hAnsi="Calibri" w:eastAsia="Times New Roman" w:cs="Arial"/>
          <w:color w:val="000000" w:themeColor="text1"/>
          <w:sz w:val="24"/>
          <w:szCs w:val="24"/>
        </w:rPr>
        <w:t xml:space="preserve">Foster good relations. </w:t>
      </w:r>
    </w:p>
    <w:p w:rsidRPr="00C147B4" w:rsidR="008D57B9" w:rsidP="008D57B9" w:rsidRDefault="008D57B9" w14:paraId="15620615" w14:textId="77777777">
      <w:pPr>
        <w:ind w:left="720"/>
        <w:contextualSpacing/>
        <w:rPr>
          <w:rFonts w:ascii="Calibri" w:hAnsi="Calibri" w:eastAsia="Times New Roman" w:cs="Arial"/>
          <w:color w:val="000000"/>
          <w:sz w:val="24"/>
          <w:szCs w:val="24"/>
        </w:rPr>
      </w:pPr>
      <w:r w:rsidRPr="00C147B4">
        <w:rPr>
          <w:rFonts w:ascii="Calibri" w:hAnsi="Calibri" w:eastAsia="Times New Roman" w:cs="Arial"/>
          <w:color w:val="000000"/>
          <w:sz w:val="24"/>
          <w:szCs w:val="24"/>
        </w:rPr>
        <w:t xml:space="preserve">  </w:t>
      </w:r>
    </w:p>
    <w:p w:rsidR="00D617F8" w:rsidP="008D57B9" w:rsidRDefault="6A60BB69" w14:paraId="3010D705" w14:textId="77777777">
      <w:pPr>
        <w:rPr>
          <w:rFonts w:ascii="Calibri" w:hAnsi="Calibri" w:eastAsia="Times New Roman" w:cs="Arial"/>
          <w:color w:val="000000"/>
          <w:sz w:val="24"/>
          <w:szCs w:val="24"/>
        </w:rPr>
      </w:pPr>
      <w:r w:rsidRPr="19E9DE83">
        <w:rPr>
          <w:rFonts w:ascii="Calibri" w:hAnsi="Calibri" w:eastAsia="Times New Roman" w:cs="Arial"/>
          <w:color w:val="000000" w:themeColor="text1"/>
          <w:sz w:val="24"/>
          <w:szCs w:val="24"/>
        </w:rPr>
        <w:t>The report is a valuable resource to help monitor the workforce and provide year-on-year benchmarking information to assist workforce planning.  The Workforce Profile also supports the Council’s Equality, Diversity and Inclusion Policy Statement and provides intelligence and evidence for the Workforce Development Strategy and the Workforce Sufficiency Strategy.</w:t>
      </w:r>
      <w:r w:rsidRPr="19E9DE83" w:rsidR="70653D93">
        <w:rPr>
          <w:rFonts w:ascii="Calibri" w:hAnsi="Calibri" w:eastAsia="Times New Roman" w:cs="Arial"/>
          <w:color w:val="000000" w:themeColor="text1"/>
          <w:sz w:val="24"/>
          <w:szCs w:val="24"/>
        </w:rPr>
        <w:t xml:space="preserve"> </w:t>
      </w:r>
    </w:p>
    <w:p w:rsidR="008D57B9" w:rsidP="008D57B9" w:rsidRDefault="00C05A7D" w14:paraId="6C902200" w14:textId="3B4E7549">
      <w:pPr>
        <w:rPr>
          <w:rFonts w:ascii="Calibri" w:hAnsi="Calibri" w:eastAsia="Times New Roman" w:cs="Arial"/>
          <w:color w:val="000000"/>
          <w:sz w:val="24"/>
          <w:szCs w:val="24"/>
        </w:rPr>
      </w:pPr>
      <w:r>
        <w:rPr>
          <w:rFonts w:ascii="Calibri" w:hAnsi="Calibri" w:eastAsia="Times New Roman" w:cs="Arial"/>
          <w:color w:val="000000"/>
          <w:sz w:val="24"/>
          <w:szCs w:val="24"/>
        </w:rPr>
        <w:t xml:space="preserve">We are committed as an organisation to strengthen this </w:t>
      </w:r>
      <w:r w:rsidR="00D617F8">
        <w:rPr>
          <w:rFonts w:ascii="Calibri" w:hAnsi="Calibri" w:eastAsia="Times New Roman" w:cs="Arial"/>
          <w:color w:val="000000"/>
          <w:sz w:val="24"/>
          <w:szCs w:val="24"/>
        </w:rPr>
        <w:t>work further and in turn look for ways to further reduce our gender pay gap</w:t>
      </w:r>
      <w:r w:rsidR="00FD2587">
        <w:rPr>
          <w:rFonts w:ascii="Calibri" w:hAnsi="Calibri" w:eastAsia="Times New Roman" w:cs="Arial"/>
          <w:color w:val="000000"/>
          <w:sz w:val="24"/>
          <w:szCs w:val="24"/>
        </w:rPr>
        <w:t>. We recognise that the impact of key events such as the cost of living crisis and the covid-19 pandemic on our workforce and this has made us more committed than ever to understand our pay gaps and work strategically to ensure everyone</w:t>
      </w:r>
      <w:r w:rsidR="009B2A37">
        <w:rPr>
          <w:rFonts w:ascii="Calibri" w:hAnsi="Calibri" w:eastAsia="Times New Roman" w:cs="Arial"/>
          <w:color w:val="000000"/>
          <w:sz w:val="24"/>
          <w:szCs w:val="24"/>
        </w:rPr>
        <w:t xml:space="preserve"> feels they</w:t>
      </w:r>
      <w:r w:rsidR="00FD2587">
        <w:rPr>
          <w:rFonts w:ascii="Calibri" w:hAnsi="Calibri" w:eastAsia="Times New Roman" w:cs="Arial"/>
          <w:color w:val="000000"/>
          <w:sz w:val="24"/>
          <w:szCs w:val="24"/>
        </w:rPr>
        <w:t xml:space="preserve"> belong here. </w:t>
      </w:r>
    </w:p>
    <w:p w:rsidRPr="00AB182B" w:rsidR="008D57B9" w:rsidP="008D57B9" w:rsidRDefault="008D57B9" w14:paraId="610C8EE5" w14:textId="7E0EBDBA">
      <w:pPr>
        <w:rPr>
          <w:sz w:val="24"/>
          <w:szCs w:val="24"/>
        </w:rPr>
      </w:pPr>
      <w:r w:rsidRPr="619B7C57">
        <w:rPr>
          <w:sz w:val="24"/>
          <w:szCs w:val="24"/>
        </w:rPr>
        <w:t>This is Knowsley Council’s Gender (Sex) Pay information report for the snapshot date of 31</w:t>
      </w:r>
      <w:r w:rsidRPr="619B7C57">
        <w:rPr>
          <w:sz w:val="24"/>
          <w:szCs w:val="24"/>
          <w:vertAlign w:val="superscript"/>
        </w:rPr>
        <w:t>st</w:t>
      </w:r>
      <w:r w:rsidRPr="619B7C57">
        <w:rPr>
          <w:sz w:val="24"/>
          <w:szCs w:val="24"/>
        </w:rPr>
        <w:t xml:space="preserve"> March 202</w:t>
      </w:r>
      <w:r w:rsidRPr="619B7C57" w:rsidR="00A0274C">
        <w:rPr>
          <w:sz w:val="24"/>
          <w:szCs w:val="24"/>
        </w:rPr>
        <w:t>3</w:t>
      </w:r>
      <w:r w:rsidRPr="619B7C57">
        <w:rPr>
          <w:sz w:val="24"/>
          <w:szCs w:val="24"/>
        </w:rPr>
        <w:t xml:space="preserve">.  In April 2017 </w:t>
      </w:r>
      <w:hyperlink r:id="rId11">
        <w:r w:rsidRPr="619B7C57">
          <w:rPr>
            <w:rStyle w:val="Hyperlink"/>
            <w:sz w:val="24"/>
            <w:szCs w:val="24"/>
          </w:rPr>
          <w:t>section 78 of the Equality Act 2010</w:t>
        </w:r>
      </w:hyperlink>
      <w:r w:rsidRPr="619B7C57">
        <w:rPr>
          <w:sz w:val="24"/>
          <w:szCs w:val="24"/>
        </w:rPr>
        <w:t xml:space="preserve"> was enacted. This requires any organisation that has 250 or more employees to publish and report specific information on the make-up and pay of their workforce.  </w:t>
      </w:r>
    </w:p>
    <w:p w:rsidR="00715C71" w:rsidP="008D57B9" w:rsidRDefault="00715C71" w14:paraId="6CFF3BB0" w14:textId="77777777">
      <w:pPr>
        <w:outlineLvl w:val="1"/>
        <w:rPr>
          <w:rFonts w:ascii="Calibri" w:hAnsi="Calibri" w:eastAsia="Times New Roman" w:cs="Arial"/>
          <w:b/>
          <w:sz w:val="24"/>
          <w:szCs w:val="24"/>
        </w:rPr>
      </w:pPr>
    </w:p>
    <w:p w:rsidRPr="00C147B4" w:rsidR="008D57B9" w:rsidP="008D57B9" w:rsidRDefault="008D57B9" w14:paraId="39D2CFDE" w14:textId="16CA6130">
      <w:pPr>
        <w:outlineLvl w:val="1"/>
        <w:rPr>
          <w:rFonts w:ascii="Calibri" w:hAnsi="Calibri" w:eastAsia="Times New Roman" w:cs="Arial"/>
          <w:b/>
          <w:sz w:val="24"/>
          <w:szCs w:val="24"/>
        </w:rPr>
      </w:pPr>
      <w:r w:rsidRPr="00C147B4">
        <w:rPr>
          <w:rFonts w:ascii="Calibri" w:hAnsi="Calibri" w:eastAsia="Times New Roman" w:cs="Arial"/>
          <w:b/>
          <w:sz w:val="24"/>
          <w:szCs w:val="24"/>
        </w:rPr>
        <w:t xml:space="preserve">Background </w:t>
      </w:r>
    </w:p>
    <w:p w:rsidRPr="00C147B4" w:rsidR="008D57B9" w:rsidP="008D57B9" w:rsidRDefault="008D57B9" w14:paraId="677D47F8" w14:textId="02EC2CC9">
      <w:pPr>
        <w:rPr>
          <w:rFonts w:ascii="Calibri" w:hAnsi="Calibri" w:eastAsia="Times New Roman" w:cs="Arial"/>
          <w:color w:val="000000"/>
          <w:sz w:val="24"/>
          <w:szCs w:val="24"/>
        </w:rPr>
      </w:pPr>
      <w:r w:rsidRPr="087777E4">
        <w:rPr>
          <w:rFonts w:ascii="Calibri" w:hAnsi="Calibri" w:eastAsia="Times New Roman" w:cs="Arial"/>
          <w:color w:val="000000" w:themeColor="text1"/>
          <w:sz w:val="24"/>
          <w:szCs w:val="24"/>
        </w:rPr>
        <w:t xml:space="preserve">As part of the </w:t>
      </w:r>
      <w:r w:rsidRPr="087777E4" w:rsidR="7D59D633">
        <w:rPr>
          <w:rFonts w:ascii="Calibri" w:hAnsi="Calibri" w:eastAsia="Times New Roman" w:cs="Arial"/>
          <w:color w:val="000000" w:themeColor="text1"/>
          <w:sz w:val="24"/>
          <w:szCs w:val="24"/>
        </w:rPr>
        <w:t>C</w:t>
      </w:r>
      <w:r w:rsidRPr="087777E4">
        <w:rPr>
          <w:rFonts w:ascii="Calibri" w:hAnsi="Calibri" w:eastAsia="Times New Roman" w:cs="Arial"/>
          <w:color w:val="000000" w:themeColor="text1"/>
          <w:sz w:val="24"/>
          <w:szCs w:val="24"/>
        </w:rPr>
        <w:t xml:space="preserve">ouncil’s obligations under the Equality Act 2010 we are required to publish information on our workforce and how we engage with the community broken down by the protected characteristics which are: age, disability, gender identity, pregnancy and maternity, race, religion and belief, sex (gender) and sexual orientation.  Marriage and civil partnership </w:t>
      </w:r>
      <w:r w:rsidRPr="087777E4" w:rsidR="6022F4E4">
        <w:rPr>
          <w:rFonts w:ascii="Calibri" w:hAnsi="Calibri" w:eastAsia="Times New Roman" w:cs="Arial"/>
          <w:color w:val="000000" w:themeColor="text1"/>
          <w:sz w:val="24"/>
          <w:szCs w:val="24"/>
        </w:rPr>
        <w:t>are</w:t>
      </w:r>
      <w:r w:rsidRPr="087777E4">
        <w:rPr>
          <w:rFonts w:ascii="Calibri" w:hAnsi="Calibri" w:eastAsia="Times New Roman" w:cs="Arial"/>
          <w:color w:val="000000" w:themeColor="text1"/>
          <w:sz w:val="24"/>
          <w:szCs w:val="24"/>
        </w:rPr>
        <w:t xml:space="preserve"> also a protected characteristic but reporting is not </w:t>
      </w:r>
      <w:r w:rsidRPr="087777E4">
        <w:rPr>
          <w:rFonts w:ascii="Calibri" w:hAnsi="Calibri" w:eastAsia="Times New Roman" w:cs="Arial"/>
          <w:color w:val="000000" w:themeColor="text1"/>
          <w:sz w:val="24"/>
          <w:szCs w:val="24"/>
        </w:rPr>
        <w:lastRenderedPageBreak/>
        <w:t>required.   Knowsley Council has been monitoring the workforce by age, sex, race, religion and belief and disability since 2000.  We began collecting information on sexual orientation in 2021,</w:t>
      </w:r>
      <w:r w:rsidRPr="087777E4" w:rsidR="00A0274C">
        <w:rPr>
          <w:rFonts w:ascii="Calibri" w:hAnsi="Calibri" w:eastAsia="Times New Roman" w:cs="Arial"/>
          <w:color w:val="000000" w:themeColor="text1"/>
          <w:sz w:val="24"/>
          <w:szCs w:val="24"/>
        </w:rPr>
        <w:t xml:space="preserve"> and gender identity in </w:t>
      </w:r>
      <w:r w:rsidRPr="087777E4" w:rsidR="004E6D25">
        <w:rPr>
          <w:rFonts w:ascii="Calibri" w:hAnsi="Calibri" w:eastAsia="Times New Roman" w:cs="Arial"/>
          <w:color w:val="000000" w:themeColor="text1"/>
          <w:sz w:val="24"/>
          <w:szCs w:val="24"/>
        </w:rPr>
        <w:t>2023</w:t>
      </w:r>
      <w:r w:rsidRPr="087777E4">
        <w:rPr>
          <w:rFonts w:ascii="Calibri" w:hAnsi="Calibri" w:eastAsia="Times New Roman" w:cs="Arial"/>
          <w:color w:val="000000" w:themeColor="text1"/>
          <w:sz w:val="24"/>
          <w:szCs w:val="24"/>
        </w:rPr>
        <w:t xml:space="preserve"> but as yet </w:t>
      </w:r>
      <w:r w:rsidRPr="087777E4" w:rsidR="00B250E9">
        <w:rPr>
          <w:rFonts w:ascii="Calibri" w:hAnsi="Calibri" w:eastAsia="Times New Roman" w:cs="Arial"/>
          <w:color w:val="000000" w:themeColor="text1"/>
          <w:sz w:val="24"/>
          <w:szCs w:val="24"/>
        </w:rPr>
        <w:t xml:space="preserve">we </w:t>
      </w:r>
      <w:r w:rsidRPr="087777E4">
        <w:rPr>
          <w:rFonts w:ascii="Calibri" w:hAnsi="Calibri" w:eastAsia="Times New Roman" w:cs="Arial"/>
          <w:color w:val="000000" w:themeColor="text1"/>
          <w:sz w:val="24"/>
          <w:szCs w:val="24"/>
        </w:rPr>
        <w:t>do not have enough</w:t>
      </w:r>
      <w:r w:rsidRPr="087777E4" w:rsidR="00B250E9">
        <w:rPr>
          <w:rFonts w:ascii="Calibri" w:hAnsi="Calibri" w:eastAsia="Times New Roman" w:cs="Arial"/>
          <w:color w:val="000000" w:themeColor="text1"/>
          <w:sz w:val="24"/>
          <w:szCs w:val="24"/>
        </w:rPr>
        <w:t xml:space="preserve"> data</w:t>
      </w:r>
      <w:r w:rsidRPr="087777E4">
        <w:rPr>
          <w:rFonts w:ascii="Calibri" w:hAnsi="Calibri" w:eastAsia="Times New Roman" w:cs="Arial"/>
          <w:color w:val="000000" w:themeColor="text1"/>
          <w:sz w:val="24"/>
          <w:szCs w:val="24"/>
        </w:rPr>
        <w:t xml:space="preserve"> to report on</w:t>
      </w:r>
      <w:r w:rsidRPr="087777E4" w:rsidR="00971E88">
        <w:rPr>
          <w:rFonts w:ascii="Calibri" w:hAnsi="Calibri" w:eastAsia="Times New Roman" w:cs="Arial"/>
          <w:color w:val="000000" w:themeColor="text1"/>
          <w:sz w:val="24"/>
          <w:szCs w:val="24"/>
        </w:rPr>
        <w:t xml:space="preserve"> workforce.</w:t>
      </w:r>
    </w:p>
    <w:p w:rsidR="008D57B9" w:rsidP="008D57B9" w:rsidRDefault="008D57B9" w14:paraId="2A673827" w14:textId="77777777">
      <w:pPr>
        <w:pStyle w:val="Heading3"/>
        <w:rPr>
          <w:rFonts w:asciiTheme="minorHAnsi" w:hAnsiTheme="minorHAnsi" w:eastAsiaTheme="minorHAnsi" w:cstheme="minorBidi"/>
          <w:b/>
          <w:sz w:val="28"/>
          <w:szCs w:val="28"/>
          <w:lang w:eastAsia="en-US"/>
        </w:rPr>
      </w:pPr>
      <w:r>
        <w:rPr>
          <w:rFonts w:asciiTheme="minorHAnsi" w:hAnsiTheme="minorHAnsi" w:eastAsiaTheme="minorHAnsi" w:cstheme="minorBidi"/>
          <w:b/>
          <w:sz w:val="28"/>
          <w:szCs w:val="28"/>
          <w:lang w:eastAsia="en-US"/>
        </w:rPr>
        <w:t>P</w:t>
      </w:r>
      <w:r w:rsidRPr="00E004FB">
        <w:rPr>
          <w:rFonts w:asciiTheme="minorHAnsi" w:hAnsiTheme="minorHAnsi" w:eastAsiaTheme="minorHAnsi" w:cstheme="minorBidi"/>
          <w:b/>
          <w:sz w:val="28"/>
          <w:szCs w:val="28"/>
          <w:lang w:eastAsia="en-US"/>
        </w:rPr>
        <w:t>ay Calculations</w:t>
      </w:r>
    </w:p>
    <w:p w:rsidRPr="004E6D25" w:rsidR="004E6D25" w:rsidP="004E6D25" w:rsidRDefault="004E6D25" w14:paraId="05AAD8ED" w14:textId="77777777">
      <w:pPr>
        <w:rPr>
          <w:lang w:eastAsia="en-US"/>
        </w:rPr>
      </w:pPr>
    </w:p>
    <w:p w:rsidR="008D57B9" w:rsidP="008D57B9" w:rsidRDefault="008D57B9" w14:paraId="54E1F8C6" w14:textId="77777777">
      <w:pPr>
        <w:pStyle w:val="Default"/>
        <w:rPr>
          <w:rFonts w:asciiTheme="minorHAnsi" w:hAnsiTheme="minorHAnsi" w:cstheme="minorBidi"/>
          <w:color w:val="auto"/>
        </w:rPr>
      </w:pPr>
      <w:r w:rsidRPr="001C2567">
        <w:rPr>
          <w:rFonts w:asciiTheme="minorHAnsi" w:hAnsiTheme="minorHAnsi" w:cstheme="minorBidi"/>
          <w:color w:val="auto"/>
        </w:rPr>
        <w:t xml:space="preserve">These calculations </w:t>
      </w:r>
      <w:r>
        <w:rPr>
          <w:rFonts w:asciiTheme="minorHAnsi" w:hAnsiTheme="minorHAnsi" w:cstheme="minorBidi"/>
          <w:color w:val="auto"/>
        </w:rPr>
        <w:t xml:space="preserve">include </w:t>
      </w:r>
      <w:r w:rsidRPr="001C2567">
        <w:rPr>
          <w:rFonts w:asciiTheme="minorHAnsi" w:hAnsiTheme="minorHAnsi" w:cstheme="minorBidi"/>
          <w:color w:val="auto"/>
        </w:rPr>
        <w:t>two types of averages:</w:t>
      </w:r>
      <w:r>
        <w:rPr>
          <w:rFonts w:asciiTheme="minorHAnsi" w:hAnsiTheme="minorHAnsi" w:cstheme="minorBidi"/>
          <w:color w:val="auto"/>
        </w:rPr>
        <w:t xml:space="preserve"> -</w:t>
      </w:r>
    </w:p>
    <w:p w:rsidRPr="001C2567" w:rsidR="008D57B9" w:rsidP="008D57B9" w:rsidRDefault="008D57B9" w14:paraId="7C119E24" w14:textId="77777777">
      <w:pPr>
        <w:pStyle w:val="Default"/>
        <w:rPr>
          <w:rFonts w:asciiTheme="minorHAnsi" w:hAnsiTheme="minorHAnsi" w:cstheme="minorBidi"/>
          <w:color w:val="auto"/>
        </w:rPr>
      </w:pPr>
    </w:p>
    <w:p w:rsidRPr="001C2567" w:rsidR="008D57B9" w:rsidP="008D57B9" w:rsidRDefault="008D57B9" w14:paraId="4AECBF97" w14:textId="77777777">
      <w:pPr>
        <w:pStyle w:val="Default"/>
        <w:numPr>
          <w:ilvl w:val="0"/>
          <w:numId w:val="38"/>
        </w:numPr>
        <w:spacing w:after="26"/>
        <w:rPr>
          <w:rFonts w:asciiTheme="minorHAnsi" w:hAnsiTheme="minorHAnsi" w:cstheme="minorBidi"/>
          <w:color w:val="auto"/>
        </w:rPr>
      </w:pPr>
      <w:r w:rsidRPr="001C2567">
        <w:rPr>
          <w:rFonts w:asciiTheme="minorHAnsi" w:hAnsiTheme="minorHAnsi" w:cstheme="minorBidi"/>
          <w:color w:val="auto"/>
        </w:rPr>
        <w:t>A mean average involves adding up all the numbers and dividing the result by how many numbers were in the list</w:t>
      </w:r>
      <w:r>
        <w:rPr>
          <w:rFonts w:asciiTheme="minorHAnsi" w:hAnsiTheme="minorHAnsi" w:cstheme="minorBidi"/>
          <w:color w:val="auto"/>
        </w:rPr>
        <w:t>;</w:t>
      </w:r>
      <w:r w:rsidRPr="001C2567">
        <w:rPr>
          <w:rFonts w:asciiTheme="minorHAnsi" w:hAnsiTheme="minorHAnsi" w:cstheme="minorBidi"/>
          <w:color w:val="auto"/>
        </w:rPr>
        <w:t xml:space="preserve"> </w:t>
      </w:r>
    </w:p>
    <w:p w:rsidRPr="001C2567" w:rsidR="008D57B9" w:rsidP="008D57B9" w:rsidRDefault="008D57B9" w14:paraId="777EEF13" w14:textId="77777777">
      <w:pPr>
        <w:pStyle w:val="Default"/>
        <w:numPr>
          <w:ilvl w:val="0"/>
          <w:numId w:val="38"/>
        </w:numPr>
        <w:rPr>
          <w:rFonts w:asciiTheme="minorHAnsi" w:hAnsiTheme="minorHAnsi" w:cstheme="minorBidi"/>
          <w:color w:val="auto"/>
        </w:rPr>
      </w:pPr>
      <w:r w:rsidRPr="001C2567">
        <w:rPr>
          <w:rFonts w:asciiTheme="minorHAnsi" w:hAnsiTheme="minorHAnsi" w:cstheme="minorBidi"/>
          <w:color w:val="auto"/>
        </w:rPr>
        <w:t xml:space="preserve">A median average involves listing all the numbers in numerical order. If there is an odd number of results, the median average is the middle number. If there is an even number of results, the median will be the mean of the two central numbers. </w:t>
      </w:r>
    </w:p>
    <w:p w:rsidR="008D57B9" w:rsidP="008D57B9" w:rsidRDefault="008D57B9" w14:paraId="5BA6A955" w14:textId="77777777"/>
    <w:p w:rsidRPr="00CF5296" w:rsidR="008D57B9" w:rsidP="008D57B9" w:rsidRDefault="008D57B9" w14:paraId="23BAFE6B" w14:textId="77777777">
      <w:pPr>
        <w:pStyle w:val="Heading3"/>
        <w:rPr>
          <w:rFonts w:asciiTheme="minorHAnsi" w:hAnsiTheme="minorHAnsi" w:eastAsiaTheme="minorHAnsi" w:cstheme="minorBidi"/>
          <w:b/>
          <w:sz w:val="28"/>
          <w:szCs w:val="28"/>
          <w:lang w:eastAsia="en-US"/>
        </w:rPr>
      </w:pPr>
      <w:r w:rsidRPr="00CF5296">
        <w:rPr>
          <w:rFonts w:asciiTheme="minorHAnsi" w:hAnsiTheme="minorHAnsi" w:eastAsiaTheme="minorHAnsi" w:cstheme="minorBidi"/>
          <w:b/>
          <w:sz w:val="28"/>
          <w:szCs w:val="28"/>
          <w:lang w:eastAsia="en-US"/>
        </w:rPr>
        <w:t xml:space="preserve">What is the Gender Pay Gap? </w:t>
      </w:r>
    </w:p>
    <w:p w:rsidR="008D57B9" w:rsidP="008D57B9" w:rsidRDefault="008D57B9" w14:paraId="57BF0EDC" w14:textId="77777777">
      <w:pPr>
        <w:pStyle w:val="NormalWeb"/>
      </w:pPr>
    </w:p>
    <w:p w:rsidRPr="00ED0D44" w:rsidR="008D57B9" w:rsidP="008D57B9" w:rsidRDefault="00000000" w14:paraId="57A9EC68" w14:textId="77777777">
      <w:pPr>
        <w:pStyle w:val="NormalWeb"/>
        <w:rPr>
          <w:rFonts w:asciiTheme="minorHAnsi" w:hAnsiTheme="minorHAnsi" w:cstheme="minorBidi"/>
          <w:lang w:eastAsia="en-US"/>
        </w:rPr>
      </w:pPr>
      <w:hyperlink w:history="1" r:id="rId12">
        <w:r w:rsidRPr="00ED0D44" w:rsidR="008D57B9">
          <w:rPr>
            <w:rStyle w:val="Hyperlink"/>
            <w:rFonts w:asciiTheme="minorHAnsi" w:hAnsiTheme="minorHAnsi" w:cstheme="minorBidi"/>
            <w:lang w:eastAsia="en-US"/>
          </w:rPr>
          <w:t>The Equality and Human Rights Commission</w:t>
        </w:r>
      </w:hyperlink>
      <w:r w:rsidRPr="00ED0D44" w:rsidR="008D57B9">
        <w:rPr>
          <w:rFonts w:asciiTheme="minorHAnsi" w:hAnsiTheme="minorHAnsi" w:cstheme="minorBidi"/>
          <w:lang w:eastAsia="en-US"/>
        </w:rPr>
        <w:t xml:space="preserve"> defines the difference between equal pay and the gender pay gap as follows: -</w:t>
      </w:r>
    </w:p>
    <w:p w:rsidRPr="003850B4" w:rsidR="008D57B9" w:rsidP="008D57B9" w:rsidRDefault="008D57B9" w14:paraId="2CDF2D7F" w14:textId="77777777">
      <w:pPr>
        <w:numPr>
          <w:ilvl w:val="0"/>
          <w:numId w:val="39"/>
        </w:numPr>
        <w:spacing w:before="100" w:beforeAutospacing="1" w:after="100" w:afterAutospacing="1" w:line="240" w:lineRule="auto"/>
        <w:rPr>
          <w:sz w:val="24"/>
          <w:szCs w:val="24"/>
        </w:rPr>
      </w:pPr>
      <w:r w:rsidRPr="003850B4">
        <w:rPr>
          <w:b/>
          <w:bCs/>
          <w:sz w:val="24"/>
          <w:szCs w:val="24"/>
        </w:rPr>
        <w:t>Equal pay</w:t>
      </w:r>
      <w:r w:rsidRPr="003850B4">
        <w:rPr>
          <w:sz w:val="24"/>
          <w:szCs w:val="24"/>
        </w:rPr>
        <w:t xml:space="preserve"> means that men and women in the same employment performing equal work must receive equal pay, as set out in the Equality Act 2010;</w:t>
      </w:r>
    </w:p>
    <w:p w:rsidRPr="003850B4" w:rsidR="008D57B9" w:rsidP="008D57B9" w:rsidRDefault="008D57B9" w14:paraId="08E12134" w14:textId="77777777">
      <w:pPr>
        <w:numPr>
          <w:ilvl w:val="0"/>
          <w:numId w:val="39"/>
        </w:numPr>
        <w:spacing w:before="100" w:beforeAutospacing="1" w:after="100" w:afterAutospacing="1" w:line="240" w:lineRule="auto"/>
        <w:rPr>
          <w:sz w:val="24"/>
          <w:szCs w:val="24"/>
        </w:rPr>
      </w:pPr>
      <w:r w:rsidRPr="003850B4">
        <w:rPr>
          <w:sz w:val="24"/>
          <w:szCs w:val="24"/>
        </w:rPr>
        <w:t>The</w:t>
      </w:r>
      <w:r w:rsidRPr="003850B4">
        <w:rPr>
          <w:b/>
          <w:bCs/>
          <w:sz w:val="24"/>
          <w:szCs w:val="24"/>
        </w:rPr>
        <w:t xml:space="preserve"> gender pay gap</w:t>
      </w:r>
      <w:r w:rsidRPr="003850B4">
        <w:rPr>
          <w:sz w:val="24"/>
          <w:szCs w:val="24"/>
        </w:rPr>
        <w:t xml:space="preserve"> is a measure of the difference between men’s and women’s average earnings across an organisation or the labour market. It is expressed as a percentage of men’s earnings.  Men working full-time continue to have higher median hourly and weekly earnings than women. The median full-time gender pay gap is the difference in percentage terms between the median earnings of women and men working full-time.</w:t>
      </w:r>
    </w:p>
    <w:p w:rsidRPr="00DC233E" w:rsidR="006E27C8" w:rsidP="00063EAA" w:rsidRDefault="008D57B9" w14:paraId="3FBCB476" w14:textId="50FE2D39">
      <w:pPr>
        <w:rPr>
          <w:sz w:val="24"/>
          <w:szCs w:val="24"/>
        </w:rPr>
      </w:pPr>
      <w:r w:rsidRPr="087777E4">
        <w:rPr>
          <w:sz w:val="24"/>
          <w:szCs w:val="24"/>
        </w:rPr>
        <w:t xml:space="preserve">According to the </w:t>
      </w:r>
      <w:hyperlink r:id="rId13">
        <w:r w:rsidRPr="087777E4">
          <w:rPr>
            <w:rStyle w:val="Hyperlink"/>
            <w:sz w:val="24"/>
            <w:szCs w:val="24"/>
          </w:rPr>
          <w:t>Office for National Statistics</w:t>
        </w:r>
      </w:hyperlink>
      <w:r w:rsidRPr="087777E4">
        <w:rPr>
          <w:sz w:val="24"/>
          <w:szCs w:val="24"/>
        </w:rPr>
        <w:t xml:space="preserve"> in</w:t>
      </w:r>
      <w:r w:rsidRPr="087777E4">
        <w:rPr>
          <w:sz w:val="24"/>
          <w:szCs w:val="24"/>
          <w:lang w:val="en"/>
        </w:rPr>
        <w:t xml:space="preserve"> the national median gender pay gap is </w:t>
      </w:r>
      <w:r w:rsidRPr="087777E4" w:rsidR="004E15A7">
        <w:rPr>
          <w:sz w:val="24"/>
          <w:szCs w:val="24"/>
          <w:lang w:val="en"/>
        </w:rPr>
        <w:t xml:space="preserve">14.3% (November 2023).  </w:t>
      </w:r>
      <w:r w:rsidRPr="087777E4">
        <w:rPr>
          <w:sz w:val="24"/>
          <w:szCs w:val="24"/>
          <w:lang w:val="en"/>
        </w:rPr>
        <w:t xml:space="preserve">At the moment there is no published mean. The average median pay gap across </w:t>
      </w:r>
      <w:r w:rsidRPr="087777E4">
        <w:rPr>
          <w:sz w:val="24"/>
          <w:szCs w:val="24"/>
        </w:rPr>
        <w:t xml:space="preserve">Local Government is </w:t>
      </w:r>
      <w:r w:rsidRPr="087777E4" w:rsidR="00095B65">
        <w:rPr>
          <w:sz w:val="24"/>
          <w:szCs w:val="24"/>
        </w:rPr>
        <w:t>2.5</w:t>
      </w:r>
      <w:r w:rsidRPr="087777E4">
        <w:rPr>
          <w:sz w:val="24"/>
          <w:szCs w:val="24"/>
          <w:lang w:val="en"/>
        </w:rPr>
        <w:t xml:space="preserve">%. </w:t>
      </w:r>
      <w:r w:rsidRPr="00DC233E">
        <w:rPr>
          <w:sz w:val="24"/>
          <w:szCs w:val="24"/>
        </w:rPr>
        <w:t xml:space="preserve">Knowsley Council reported a median gender pay gap of </w:t>
      </w:r>
      <w:r w:rsidRPr="00DC233E" w:rsidR="00A47183">
        <w:rPr>
          <w:sz w:val="24"/>
          <w:szCs w:val="24"/>
        </w:rPr>
        <w:t>9.41% and a mean gender pay gap of 12.78% for the year 20</w:t>
      </w:r>
      <w:r w:rsidR="00EF036C">
        <w:rPr>
          <w:sz w:val="24"/>
          <w:szCs w:val="24"/>
        </w:rPr>
        <w:t>22</w:t>
      </w:r>
      <w:r w:rsidR="0005695F">
        <w:rPr>
          <w:sz w:val="24"/>
          <w:szCs w:val="24"/>
        </w:rPr>
        <w:t>,</w:t>
      </w:r>
      <w:r w:rsidR="00E81112">
        <w:rPr>
          <w:sz w:val="24"/>
          <w:szCs w:val="24"/>
        </w:rPr>
        <w:t xml:space="preserve"> </w:t>
      </w:r>
      <w:r w:rsidRPr="0005695F" w:rsidR="0005695F">
        <w:rPr>
          <w:sz w:val="24"/>
          <w:szCs w:val="24"/>
        </w:rPr>
        <w:t xml:space="preserve"> </w:t>
      </w:r>
      <w:r w:rsidR="0005695F">
        <w:rPr>
          <w:sz w:val="24"/>
          <w:szCs w:val="24"/>
        </w:rPr>
        <w:t>the Gender Pay Gap for 2023 has reduced by over 2% to 7.3%.</w:t>
      </w:r>
      <w:r w:rsidR="00FC5F5F">
        <w:rPr>
          <w:sz w:val="24"/>
          <w:szCs w:val="24"/>
        </w:rPr>
        <w:t xml:space="preserve"> </w:t>
      </w:r>
      <w:r w:rsidRPr="00DC233E" w:rsidR="006E27C8">
        <w:rPr>
          <w:sz w:val="24"/>
          <w:szCs w:val="24"/>
        </w:rPr>
        <w:t xml:space="preserve">Traditional </w:t>
      </w:r>
      <w:r w:rsidRPr="00DC233E" w:rsidR="006E27C8">
        <w:rPr>
          <w:sz w:val="24"/>
          <w:szCs w:val="24"/>
        </w:rPr>
        <w:lastRenderedPageBreak/>
        <w:t>occupational segregation remains a feature</w:t>
      </w:r>
      <w:r w:rsidR="006E27C8">
        <w:rPr>
          <w:sz w:val="24"/>
          <w:szCs w:val="24"/>
        </w:rPr>
        <w:t xml:space="preserve"> with a high number of women </w:t>
      </w:r>
      <w:r w:rsidRPr="00DC233E" w:rsidR="006E27C8">
        <w:rPr>
          <w:sz w:val="24"/>
          <w:szCs w:val="24"/>
        </w:rPr>
        <w:t xml:space="preserve">in part-time roles and other authorities reporting a more favourable gap than the Council are likely to have fewer female employees than KMBC. </w:t>
      </w:r>
    </w:p>
    <w:p w:rsidR="008D57B9" w:rsidP="06203C3C" w:rsidRDefault="008D57B9" w14:paraId="4B1E22C6" w14:textId="77777777">
      <w:pPr>
        <w:spacing w:before="100" w:beforeAutospacing="on" w:after="100" w:afterAutospacing="on" w:line="240" w:lineRule="auto"/>
      </w:pPr>
      <w:r w:rsidRPr="06203C3C" w:rsidR="008D57B9">
        <w:rPr>
          <w:sz w:val="24"/>
          <w:szCs w:val="24"/>
          <w:lang w:val="en-US"/>
        </w:rPr>
        <w:t xml:space="preserve">According to the Office for National Statistics “The median is the preferred measure of average earnings as it is less affected by a </w:t>
      </w:r>
      <w:r w:rsidRPr="06203C3C" w:rsidR="008D57B9">
        <w:rPr>
          <w:sz w:val="24"/>
          <w:szCs w:val="24"/>
          <w:lang w:val="en-US"/>
        </w:rPr>
        <w:t>relatively small</w:t>
      </w:r>
      <w:r w:rsidRPr="06203C3C" w:rsidR="008D57B9">
        <w:rPr>
          <w:sz w:val="24"/>
          <w:szCs w:val="24"/>
          <w:lang w:val="en-US"/>
        </w:rPr>
        <w:t xml:space="preserve"> number of </w:t>
      </w:r>
      <w:r w:rsidRPr="06203C3C" w:rsidR="008D57B9">
        <w:rPr>
          <w:sz w:val="24"/>
          <w:szCs w:val="24"/>
          <w:lang w:val="en-US"/>
        </w:rPr>
        <w:t>very high</w:t>
      </w:r>
      <w:r w:rsidRPr="06203C3C" w:rsidR="008D57B9">
        <w:rPr>
          <w:sz w:val="24"/>
          <w:szCs w:val="24"/>
          <w:lang w:val="en-US"/>
        </w:rPr>
        <w:t xml:space="preserve"> earners and the skewed distribution of earnings. It therefore gives a better </w:t>
      </w:r>
      <w:r w:rsidRPr="06203C3C" w:rsidR="008D57B9">
        <w:rPr>
          <w:sz w:val="24"/>
          <w:szCs w:val="24"/>
          <w:lang w:val="en-US"/>
        </w:rPr>
        <w:t>indication</w:t>
      </w:r>
      <w:r w:rsidRPr="06203C3C" w:rsidR="008D57B9">
        <w:rPr>
          <w:sz w:val="24"/>
          <w:szCs w:val="24"/>
          <w:lang w:val="en-US"/>
        </w:rPr>
        <w:t xml:space="preserve"> of “typical” pay than the mean.”</w:t>
      </w:r>
    </w:p>
    <w:p w:rsidR="087777E4" w:rsidP="087777E4" w:rsidRDefault="087777E4" w14:paraId="2E0EF76F" w14:textId="06448576">
      <w:pPr>
        <w:spacing w:beforeAutospacing="1" w:afterAutospacing="1" w:line="240" w:lineRule="auto"/>
        <w:rPr>
          <w:sz w:val="24"/>
          <w:szCs w:val="24"/>
          <w:lang w:val="en"/>
        </w:rPr>
      </w:pPr>
    </w:p>
    <w:p w:rsidRPr="00CF5296" w:rsidR="008D57B9" w:rsidP="008D57B9" w:rsidRDefault="008D57B9" w14:paraId="5E28ECBB" w14:textId="77777777">
      <w:pPr>
        <w:pStyle w:val="Heading2"/>
        <w:jc w:val="left"/>
        <w:rPr>
          <w:rFonts w:asciiTheme="minorHAnsi" w:hAnsiTheme="minorHAnsi" w:eastAsiaTheme="minorHAnsi" w:cstheme="minorBidi"/>
          <w:smallCaps w:val="0"/>
          <w:color w:val="auto"/>
          <w:w w:val="100"/>
          <w:sz w:val="28"/>
          <w:szCs w:val="28"/>
          <w:lang w:eastAsia="en-US"/>
          <w14:shadow w14:blurRad="0" w14:dist="0" w14:dir="0" w14:sx="0" w14:sy="0" w14:kx="0" w14:ky="0" w14:algn="none">
            <w14:srgbClr w14:val="000000"/>
          </w14:shadow>
        </w:rPr>
      </w:pPr>
      <w:r w:rsidRPr="00CF5296">
        <w:rPr>
          <w:rFonts w:asciiTheme="minorHAnsi" w:hAnsiTheme="minorHAnsi" w:eastAsiaTheme="minorHAnsi" w:cstheme="minorBidi"/>
          <w:smallCaps w:val="0"/>
          <w:color w:val="auto"/>
          <w:w w:val="100"/>
          <w:sz w:val="28"/>
          <w:szCs w:val="28"/>
          <w:lang w:eastAsia="en-US"/>
          <w14:shadow w14:blurRad="0" w14:dist="0" w14:dir="0" w14:sx="0" w14:sy="0" w14:kx="0" w14:ky="0" w14:algn="none">
            <w14:srgbClr w14:val="000000"/>
          </w14:shadow>
        </w:rPr>
        <w:t>What do we report on?</w:t>
      </w:r>
    </w:p>
    <w:p w:rsidR="008D57B9" w:rsidP="008D57B9" w:rsidRDefault="008D57B9" w14:paraId="630EA3DD" w14:textId="77777777"/>
    <w:tbl>
      <w:tblPr>
        <w:tblStyle w:val="TableGrid"/>
        <w:tblW w:w="0" w:type="auto"/>
        <w:tblInd w:w="1589" w:type="dxa"/>
        <w:tblLook w:val="04A0" w:firstRow="1" w:lastRow="0" w:firstColumn="1" w:lastColumn="0" w:noHBand="0" w:noVBand="1"/>
      </w:tblPr>
      <w:tblGrid>
        <w:gridCol w:w="2972"/>
        <w:gridCol w:w="7796"/>
      </w:tblGrid>
      <w:tr w:rsidRPr="003850B4" w:rsidR="008D57B9" w14:paraId="17890134" w14:textId="77777777">
        <w:tc>
          <w:tcPr>
            <w:tcW w:w="2972" w:type="dxa"/>
          </w:tcPr>
          <w:p w:rsidRPr="003850B4" w:rsidR="008D57B9" w:rsidRDefault="008D57B9" w14:paraId="43B13EA2" w14:textId="77777777">
            <w:pPr>
              <w:rPr>
                <w:sz w:val="24"/>
                <w:szCs w:val="24"/>
              </w:rPr>
            </w:pPr>
            <w:r w:rsidRPr="003850B4">
              <w:rPr>
                <w:sz w:val="24"/>
                <w:szCs w:val="24"/>
              </w:rPr>
              <w:t>Full-Pay Relevant employee</w:t>
            </w:r>
          </w:p>
          <w:p w:rsidRPr="003850B4" w:rsidR="008D57B9" w:rsidRDefault="008D57B9" w14:paraId="01BCB588" w14:textId="77777777">
            <w:pPr>
              <w:rPr>
                <w:sz w:val="24"/>
                <w:szCs w:val="24"/>
              </w:rPr>
            </w:pPr>
          </w:p>
        </w:tc>
        <w:tc>
          <w:tcPr>
            <w:tcW w:w="7796" w:type="dxa"/>
          </w:tcPr>
          <w:p w:rsidRPr="003850B4" w:rsidR="008D57B9" w:rsidRDefault="008D57B9" w14:paraId="3F8CCC5E" w14:textId="77777777">
            <w:pPr>
              <w:rPr>
                <w:sz w:val="24"/>
                <w:szCs w:val="24"/>
              </w:rPr>
            </w:pPr>
            <w:r w:rsidRPr="003850B4">
              <w:rPr>
                <w:sz w:val="24"/>
                <w:szCs w:val="24"/>
                <w:lang w:val="en"/>
              </w:rPr>
              <w:t>To be included as a full-pay relevant employee, the employee must be paid their full usual pay during the pay period in which the snapshot date falls. If the employee is paid less than their usual rate because of being on leave for that period, they should not be counted as a full-pay relevant employee.</w:t>
            </w:r>
          </w:p>
        </w:tc>
      </w:tr>
      <w:tr w:rsidRPr="003850B4" w:rsidR="008D57B9" w14:paraId="6B34EC5C" w14:textId="77777777">
        <w:tc>
          <w:tcPr>
            <w:tcW w:w="2972" w:type="dxa"/>
          </w:tcPr>
          <w:p w:rsidRPr="003850B4" w:rsidR="008D57B9" w:rsidRDefault="008D57B9" w14:paraId="7DFFE434" w14:textId="77777777">
            <w:pPr>
              <w:rPr>
                <w:sz w:val="24"/>
                <w:szCs w:val="24"/>
              </w:rPr>
            </w:pPr>
            <w:r w:rsidRPr="003850B4">
              <w:rPr>
                <w:sz w:val="24"/>
                <w:szCs w:val="24"/>
              </w:rPr>
              <w:t>Mean gender pay gap</w:t>
            </w:r>
          </w:p>
          <w:p w:rsidRPr="003850B4" w:rsidR="008D57B9" w:rsidRDefault="008D57B9" w14:paraId="5CE2A78F" w14:textId="77777777">
            <w:pPr>
              <w:rPr>
                <w:sz w:val="24"/>
                <w:szCs w:val="24"/>
              </w:rPr>
            </w:pPr>
            <w:r w:rsidRPr="003850B4">
              <w:rPr>
                <w:sz w:val="24"/>
                <w:szCs w:val="24"/>
              </w:rPr>
              <w:t xml:space="preserve"> </w:t>
            </w:r>
          </w:p>
        </w:tc>
        <w:tc>
          <w:tcPr>
            <w:tcW w:w="7796" w:type="dxa"/>
          </w:tcPr>
          <w:p w:rsidRPr="003850B4" w:rsidR="008D57B9" w:rsidRDefault="008D57B9" w14:paraId="7E42FEC6" w14:textId="77777777">
            <w:pPr>
              <w:rPr>
                <w:sz w:val="24"/>
                <w:szCs w:val="24"/>
              </w:rPr>
            </w:pPr>
            <w:r w:rsidRPr="003850B4">
              <w:rPr>
                <w:sz w:val="24"/>
                <w:szCs w:val="24"/>
              </w:rPr>
              <w:t>The difference between the mean hourly rate of pay of male full-pay relevant employees and that of female full-pay relevant employees</w:t>
            </w:r>
          </w:p>
        </w:tc>
      </w:tr>
      <w:tr w:rsidRPr="003850B4" w:rsidR="008D57B9" w14:paraId="6FB7ED56" w14:textId="77777777">
        <w:tc>
          <w:tcPr>
            <w:tcW w:w="2972" w:type="dxa"/>
          </w:tcPr>
          <w:p w:rsidRPr="003850B4" w:rsidR="008D57B9" w:rsidRDefault="008D57B9" w14:paraId="685C7E21" w14:textId="77777777">
            <w:pPr>
              <w:rPr>
                <w:sz w:val="24"/>
                <w:szCs w:val="24"/>
              </w:rPr>
            </w:pPr>
            <w:r w:rsidRPr="003850B4">
              <w:rPr>
                <w:sz w:val="24"/>
                <w:szCs w:val="24"/>
              </w:rPr>
              <w:t>Median gender pay gap</w:t>
            </w:r>
          </w:p>
          <w:p w:rsidRPr="003850B4" w:rsidR="008D57B9" w:rsidRDefault="008D57B9" w14:paraId="3F5FA9CE" w14:textId="77777777">
            <w:pPr>
              <w:rPr>
                <w:sz w:val="24"/>
                <w:szCs w:val="24"/>
              </w:rPr>
            </w:pPr>
          </w:p>
        </w:tc>
        <w:tc>
          <w:tcPr>
            <w:tcW w:w="7796" w:type="dxa"/>
          </w:tcPr>
          <w:p w:rsidRPr="003850B4" w:rsidR="008D57B9" w:rsidRDefault="008D57B9" w14:paraId="54021A4D" w14:textId="77777777">
            <w:pPr>
              <w:rPr>
                <w:sz w:val="24"/>
                <w:szCs w:val="24"/>
              </w:rPr>
            </w:pPr>
            <w:r w:rsidRPr="003850B4">
              <w:rPr>
                <w:sz w:val="24"/>
                <w:szCs w:val="24"/>
              </w:rPr>
              <w:t>The difference between the median hourly rate of pay of male full-pay relevant employees and that of female full-pay relevant employees</w:t>
            </w:r>
          </w:p>
        </w:tc>
      </w:tr>
      <w:tr w:rsidRPr="003850B4" w:rsidR="008D57B9" w14:paraId="0FBB9740" w14:textId="77777777">
        <w:tc>
          <w:tcPr>
            <w:tcW w:w="2972" w:type="dxa"/>
          </w:tcPr>
          <w:p w:rsidRPr="003850B4" w:rsidR="008D57B9" w:rsidRDefault="008D57B9" w14:paraId="7E18F59F" w14:textId="77777777">
            <w:pPr>
              <w:rPr>
                <w:sz w:val="24"/>
                <w:szCs w:val="24"/>
              </w:rPr>
            </w:pPr>
            <w:r w:rsidRPr="003850B4">
              <w:rPr>
                <w:sz w:val="24"/>
                <w:szCs w:val="24"/>
              </w:rPr>
              <w:t xml:space="preserve">Mean Bonus Gap </w:t>
            </w:r>
          </w:p>
          <w:p w:rsidRPr="003850B4" w:rsidR="008D57B9" w:rsidRDefault="008D57B9" w14:paraId="1E93DEDB" w14:textId="77777777">
            <w:pPr>
              <w:rPr>
                <w:sz w:val="24"/>
                <w:szCs w:val="24"/>
              </w:rPr>
            </w:pPr>
          </w:p>
        </w:tc>
        <w:tc>
          <w:tcPr>
            <w:tcW w:w="7796" w:type="dxa"/>
          </w:tcPr>
          <w:p w:rsidRPr="003850B4" w:rsidR="008D57B9" w:rsidRDefault="008D57B9" w14:paraId="29D94868" w14:textId="77777777">
            <w:pPr>
              <w:rPr>
                <w:sz w:val="24"/>
                <w:szCs w:val="24"/>
              </w:rPr>
            </w:pPr>
            <w:r w:rsidRPr="003850B4">
              <w:rPr>
                <w:sz w:val="24"/>
                <w:szCs w:val="24"/>
              </w:rPr>
              <w:t>The difference between the mean bonus pay paid to male relevant employees and that paid to female relevant employees</w:t>
            </w:r>
          </w:p>
        </w:tc>
      </w:tr>
      <w:tr w:rsidRPr="003850B4" w:rsidR="008D57B9" w14:paraId="7CB7DBA8" w14:textId="77777777">
        <w:tc>
          <w:tcPr>
            <w:tcW w:w="2972" w:type="dxa"/>
          </w:tcPr>
          <w:p w:rsidRPr="003850B4" w:rsidR="008D57B9" w:rsidRDefault="008D57B9" w14:paraId="2AA62115" w14:textId="77777777">
            <w:pPr>
              <w:rPr>
                <w:sz w:val="24"/>
                <w:szCs w:val="24"/>
              </w:rPr>
            </w:pPr>
            <w:r w:rsidRPr="003850B4">
              <w:rPr>
                <w:sz w:val="24"/>
                <w:szCs w:val="24"/>
              </w:rPr>
              <w:t xml:space="preserve">Median Bonus Gap </w:t>
            </w:r>
          </w:p>
          <w:p w:rsidRPr="003850B4" w:rsidR="008D57B9" w:rsidRDefault="008D57B9" w14:paraId="424FEA43" w14:textId="77777777">
            <w:pPr>
              <w:rPr>
                <w:sz w:val="24"/>
                <w:szCs w:val="24"/>
              </w:rPr>
            </w:pPr>
          </w:p>
        </w:tc>
        <w:tc>
          <w:tcPr>
            <w:tcW w:w="7796" w:type="dxa"/>
          </w:tcPr>
          <w:p w:rsidRPr="003850B4" w:rsidR="008D57B9" w:rsidRDefault="008D57B9" w14:paraId="0EDAD8B2" w14:textId="77777777">
            <w:pPr>
              <w:rPr>
                <w:sz w:val="24"/>
                <w:szCs w:val="24"/>
              </w:rPr>
            </w:pPr>
            <w:r w:rsidRPr="003850B4">
              <w:rPr>
                <w:sz w:val="24"/>
                <w:szCs w:val="24"/>
              </w:rPr>
              <w:t>The difference between the median bonus pay paid to male relevant employees and that paid to female relevant employees</w:t>
            </w:r>
          </w:p>
        </w:tc>
      </w:tr>
      <w:tr w:rsidRPr="003850B4" w:rsidR="008D57B9" w14:paraId="06B03453" w14:textId="77777777">
        <w:tc>
          <w:tcPr>
            <w:tcW w:w="2972" w:type="dxa"/>
          </w:tcPr>
          <w:p w:rsidRPr="003850B4" w:rsidR="008D57B9" w:rsidRDefault="008D57B9" w14:paraId="3472C8AC" w14:textId="77777777">
            <w:pPr>
              <w:rPr>
                <w:sz w:val="24"/>
                <w:szCs w:val="24"/>
              </w:rPr>
            </w:pPr>
            <w:r w:rsidRPr="003850B4">
              <w:rPr>
                <w:sz w:val="24"/>
                <w:szCs w:val="24"/>
              </w:rPr>
              <w:t>Bonus Proportions</w:t>
            </w:r>
          </w:p>
          <w:p w:rsidRPr="003850B4" w:rsidR="008D57B9" w:rsidRDefault="008D57B9" w14:paraId="32894614" w14:textId="77777777">
            <w:pPr>
              <w:rPr>
                <w:sz w:val="24"/>
                <w:szCs w:val="24"/>
              </w:rPr>
            </w:pPr>
          </w:p>
        </w:tc>
        <w:tc>
          <w:tcPr>
            <w:tcW w:w="7796" w:type="dxa"/>
          </w:tcPr>
          <w:p w:rsidRPr="003850B4" w:rsidR="008D57B9" w:rsidRDefault="008D57B9" w14:paraId="57522DB4" w14:textId="77777777">
            <w:pPr>
              <w:rPr>
                <w:sz w:val="24"/>
                <w:szCs w:val="24"/>
              </w:rPr>
            </w:pPr>
            <w:r w:rsidRPr="003850B4">
              <w:rPr>
                <w:sz w:val="24"/>
                <w:szCs w:val="24"/>
              </w:rPr>
              <w:t>The proportions of male and female relevant employees who were paid bonus pay during the relevant pay period</w:t>
            </w:r>
          </w:p>
        </w:tc>
      </w:tr>
      <w:tr w:rsidRPr="003850B4" w:rsidR="008D57B9" w14:paraId="70AF03B7" w14:textId="77777777">
        <w:tc>
          <w:tcPr>
            <w:tcW w:w="2972" w:type="dxa"/>
          </w:tcPr>
          <w:p w:rsidRPr="003850B4" w:rsidR="008D57B9" w:rsidRDefault="008D57B9" w14:paraId="30D41724" w14:textId="77777777">
            <w:pPr>
              <w:rPr>
                <w:sz w:val="24"/>
                <w:szCs w:val="24"/>
              </w:rPr>
            </w:pPr>
            <w:r w:rsidRPr="003850B4">
              <w:rPr>
                <w:sz w:val="24"/>
                <w:szCs w:val="24"/>
              </w:rPr>
              <w:t>Quartile Pay Bands</w:t>
            </w:r>
          </w:p>
          <w:p w:rsidRPr="003850B4" w:rsidR="008D57B9" w:rsidRDefault="008D57B9" w14:paraId="53888264" w14:textId="77777777">
            <w:pPr>
              <w:rPr>
                <w:sz w:val="24"/>
                <w:szCs w:val="24"/>
              </w:rPr>
            </w:pPr>
          </w:p>
        </w:tc>
        <w:tc>
          <w:tcPr>
            <w:tcW w:w="7796" w:type="dxa"/>
          </w:tcPr>
          <w:p w:rsidRPr="003850B4" w:rsidR="008D57B9" w:rsidRDefault="008D57B9" w14:paraId="36FF06A7" w14:textId="77777777">
            <w:pPr>
              <w:rPr>
                <w:sz w:val="24"/>
                <w:szCs w:val="24"/>
              </w:rPr>
            </w:pPr>
            <w:r w:rsidRPr="003850B4">
              <w:rPr>
                <w:sz w:val="24"/>
                <w:szCs w:val="24"/>
              </w:rPr>
              <w:t>The proportions of male and female full-pay relevant employees in the lower, lower middle, upper middle and upper quartile pay bands</w:t>
            </w:r>
          </w:p>
        </w:tc>
      </w:tr>
    </w:tbl>
    <w:p w:rsidR="00FC5F5F" w:rsidP="008D57B9" w:rsidRDefault="00FC5F5F" w14:paraId="565F00A6" w14:textId="77777777">
      <w:pPr>
        <w:spacing w:before="240"/>
        <w:rPr>
          <w:b/>
          <w:bCs/>
          <w:color w:val="0070C0"/>
          <w:sz w:val="28"/>
          <w:szCs w:val="28"/>
        </w:rPr>
      </w:pPr>
    </w:p>
    <w:p w:rsidRPr="00F61118" w:rsidR="008D57B9" w:rsidP="008D57B9" w:rsidRDefault="008D57B9" w14:paraId="008B475B" w14:textId="0786B874">
      <w:pPr>
        <w:spacing w:before="240"/>
        <w:rPr>
          <w:b/>
          <w:bCs/>
          <w:color w:val="0070C0"/>
          <w:sz w:val="28"/>
          <w:szCs w:val="28"/>
        </w:rPr>
      </w:pPr>
      <w:r>
        <w:rPr>
          <w:b/>
          <w:bCs/>
          <w:color w:val="0070C0"/>
          <w:sz w:val="28"/>
          <w:szCs w:val="28"/>
        </w:rPr>
        <w:lastRenderedPageBreak/>
        <w:t>Sex (Gender)</w:t>
      </w:r>
    </w:p>
    <w:p w:rsidRPr="006D1329" w:rsidR="0048143A" w:rsidP="0048143A" w:rsidRDefault="0048143A" w14:paraId="23A52978" w14:textId="77777777">
      <w:pPr>
        <w:spacing w:before="240"/>
        <w:rPr>
          <w:sz w:val="24"/>
          <w:szCs w:val="24"/>
        </w:rPr>
      </w:pPr>
      <w:r w:rsidRPr="619B7C57">
        <w:rPr>
          <w:sz w:val="24"/>
          <w:szCs w:val="24"/>
        </w:rPr>
        <w:t>On the snapshot date of 31</w:t>
      </w:r>
      <w:r w:rsidRPr="619B7C57">
        <w:rPr>
          <w:sz w:val="24"/>
          <w:szCs w:val="24"/>
          <w:vertAlign w:val="superscript"/>
        </w:rPr>
        <w:t>st</w:t>
      </w:r>
      <w:r w:rsidRPr="619B7C57">
        <w:rPr>
          <w:sz w:val="24"/>
          <w:szCs w:val="24"/>
        </w:rPr>
        <w:t xml:space="preserve"> March 2023 there were 2,993 people employed by the Council, this is based on headcount not full-time equivalent numbers (this figure includes all staff employed regardless of contract status) </w:t>
      </w:r>
      <w:r w:rsidRPr="619B7C57">
        <w:rPr>
          <w:rFonts w:cs="Arial"/>
          <w:sz w:val="24"/>
          <w:szCs w:val="24"/>
        </w:rPr>
        <w:t>most of the workforce is female (74.1%).</w:t>
      </w:r>
    </w:p>
    <w:tbl>
      <w:tblPr>
        <w:tblpPr w:leftFromText="180" w:rightFromText="180" w:vertAnchor="text" w:horzAnchor="page" w:tblpX="11461" w:tblpY="1351"/>
        <w:tblW w:w="3398" w:type="dxa"/>
        <w:tblLook w:val="04A0" w:firstRow="1" w:lastRow="0" w:firstColumn="1" w:lastColumn="0" w:noHBand="0" w:noVBand="1"/>
      </w:tblPr>
      <w:tblGrid>
        <w:gridCol w:w="1478"/>
        <w:gridCol w:w="960"/>
        <w:gridCol w:w="960"/>
      </w:tblGrid>
      <w:tr w:rsidRPr="00EB39AD" w:rsidR="0048143A" w14:paraId="6D0947BF" w14:textId="77777777">
        <w:trPr>
          <w:trHeight w:val="250"/>
        </w:trPr>
        <w:tc>
          <w:tcPr>
            <w:tcW w:w="1478"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EB39AD" w:rsidR="0048143A" w:rsidRDefault="0048143A" w14:paraId="08F8877F" w14:textId="77777777">
            <w:pPr>
              <w:spacing w:after="0" w:line="240" w:lineRule="auto"/>
              <w:rPr>
                <w:rFonts w:ascii="Arial" w:hAnsi="Arial" w:eastAsia="Times New Roman" w:cs="Arial"/>
                <w:sz w:val="20"/>
                <w:szCs w:val="20"/>
              </w:rPr>
            </w:pPr>
            <w:r w:rsidRPr="00EB39AD">
              <w:rPr>
                <w:rFonts w:ascii="Arial" w:hAnsi="Arial" w:eastAsia="Times New Roman" w:cs="Arial"/>
                <w:sz w:val="20"/>
                <w:szCs w:val="20"/>
              </w:rPr>
              <w:t> </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EB39AD" w:rsidR="0048143A" w:rsidRDefault="0048143A" w14:paraId="4172BF58" w14:textId="77777777">
            <w:pPr>
              <w:spacing w:after="0" w:line="240" w:lineRule="auto"/>
              <w:rPr>
                <w:rFonts w:ascii="Arial" w:hAnsi="Arial" w:eastAsia="Times New Roman" w:cs="Arial"/>
                <w:sz w:val="20"/>
                <w:szCs w:val="20"/>
              </w:rPr>
            </w:pPr>
            <w:r w:rsidRPr="00EB39AD">
              <w:rPr>
                <w:rFonts w:ascii="Arial" w:hAnsi="Arial" w:eastAsia="Times New Roman" w:cs="Arial"/>
                <w:sz w:val="20"/>
                <w:szCs w:val="20"/>
              </w:rPr>
              <w:t>No.</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EB39AD" w:rsidR="0048143A" w:rsidRDefault="0048143A" w14:paraId="6A237340" w14:textId="77777777">
            <w:pPr>
              <w:spacing w:after="0" w:line="240" w:lineRule="auto"/>
              <w:rPr>
                <w:rFonts w:ascii="Arial" w:hAnsi="Arial" w:eastAsia="Times New Roman" w:cs="Arial"/>
                <w:sz w:val="20"/>
                <w:szCs w:val="20"/>
              </w:rPr>
            </w:pPr>
            <w:r w:rsidRPr="00EB39AD">
              <w:rPr>
                <w:rFonts w:ascii="Arial" w:hAnsi="Arial" w:eastAsia="Times New Roman" w:cs="Arial"/>
                <w:sz w:val="20"/>
                <w:szCs w:val="20"/>
              </w:rPr>
              <w:t>%</w:t>
            </w:r>
          </w:p>
        </w:tc>
      </w:tr>
      <w:tr w:rsidRPr="00EB39AD" w:rsidR="0048143A" w14:paraId="6862987C" w14:textId="77777777">
        <w:trPr>
          <w:trHeight w:val="240"/>
        </w:trPr>
        <w:tc>
          <w:tcPr>
            <w:tcW w:w="1478" w:type="dxa"/>
            <w:tcBorders>
              <w:top w:val="nil"/>
              <w:left w:val="single" w:color="auto" w:sz="4" w:space="0"/>
              <w:bottom w:val="single" w:color="auto" w:sz="4" w:space="0"/>
              <w:right w:val="single" w:color="auto" w:sz="4" w:space="0"/>
            </w:tcBorders>
            <w:shd w:val="clear" w:color="auto" w:fill="auto"/>
            <w:noWrap/>
            <w:vAlign w:val="bottom"/>
            <w:hideMark/>
          </w:tcPr>
          <w:p w:rsidRPr="00EB39AD" w:rsidR="0048143A" w:rsidRDefault="0048143A" w14:paraId="18126100" w14:textId="77777777">
            <w:pPr>
              <w:spacing w:after="0" w:line="240" w:lineRule="auto"/>
              <w:rPr>
                <w:rFonts w:ascii="Arial" w:hAnsi="Arial" w:eastAsia="Times New Roman" w:cs="Arial"/>
                <w:sz w:val="20"/>
                <w:szCs w:val="20"/>
              </w:rPr>
            </w:pPr>
            <w:r w:rsidRPr="00EB39AD">
              <w:rPr>
                <w:rFonts w:ascii="Arial" w:hAnsi="Arial" w:eastAsia="Times New Roman" w:cs="Arial"/>
                <w:sz w:val="20"/>
                <w:szCs w:val="20"/>
              </w:rPr>
              <w:t>Female</w:t>
            </w:r>
          </w:p>
        </w:tc>
        <w:tc>
          <w:tcPr>
            <w:tcW w:w="960" w:type="dxa"/>
            <w:tcBorders>
              <w:top w:val="nil"/>
              <w:left w:val="nil"/>
              <w:bottom w:val="single" w:color="auto" w:sz="4" w:space="0"/>
              <w:right w:val="single" w:color="auto" w:sz="4" w:space="0"/>
            </w:tcBorders>
            <w:shd w:val="clear" w:color="auto" w:fill="auto"/>
            <w:noWrap/>
            <w:vAlign w:val="bottom"/>
            <w:hideMark/>
          </w:tcPr>
          <w:p w:rsidRPr="00EB39AD" w:rsidR="0048143A" w:rsidRDefault="0048143A" w14:paraId="14200529" w14:textId="77777777">
            <w:pPr>
              <w:spacing w:after="0" w:line="240" w:lineRule="auto"/>
              <w:jc w:val="right"/>
              <w:rPr>
                <w:rFonts w:ascii="Arial" w:hAnsi="Arial" w:eastAsia="Times New Roman" w:cs="Arial"/>
                <w:sz w:val="20"/>
                <w:szCs w:val="20"/>
              </w:rPr>
            </w:pPr>
            <w:r w:rsidRPr="00EB39AD">
              <w:rPr>
                <w:rFonts w:ascii="Arial" w:hAnsi="Arial" w:eastAsia="Times New Roman" w:cs="Arial"/>
                <w:sz w:val="20"/>
                <w:szCs w:val="20"/>
              </w:rPr>
              <w:t>2218</w:t>
            </w:r>
          </w:p>
        </w:tc>
        <w:tc>
          <w:tcPr>
            <w:tcW w:w="960" w:type="dxa"/>
            <w:tcBorders>
              <w:top w:val="nil"/>
              <w:left w:val="nil"/>
              <w:bottom w:val="single" w:color="auto" w:sz="4" w:space="0"/>
              <w:right w:val="single" w:color="auto" w:sz="4" w:space="0"/>
            </w:tcBorders>
            <w:shd w:val="clear" w:color="000000" w:fill="FFFFFF"/>
            <w:noWrap/>
            <w:vAlign w:val="bottom"/>
            <w:hideMark/>
          </w:tcPr>
          <w:p w:rsidRPr="00EB39AD" w:rsidR="0048143A" w:rsidRDefault="0048143A" w14:paraId="2B72A64D" w14:textId="77777777">
            <w:pPr>
              <w:spacing w:after="0" w:line="240" w:lineRule="auto"/>
              <w:jc w:val="right"/>
              <w:rPr>
                <w:rFonts w:ascii="Arial" w:hAnsi="Arial" w:eastAsia="Times New Roman" w:cs="Arial"/>
                <w:sz w:val="20"/>
                <w:szCs w:val="20"/>
              </w:rPr>
            </w:pPr>
            <w:r w:rsidRPr="00EB39AD">
              <w:rPr>
                <w:rFonts w:ascii="Arial" w:hAnsi="Arial" w:eastAsia="Times New Roman" w:cs="Arial"/>
                <w:sz w:val="20"/>
                <w:szCs w:val="20"/>
              </w:rPr>
              <w:t>74.1</w:t>
            </w:r>
          </w:p>
        </w:tc>
      </w:tr>
      <w:tr w:rsidRPr="00EB39AD" w:rsidR="0048143A" w14:paraId="7015CECA" w14:textId="77777777">
        <w:trPr>
          <w:trHeight w:val="250"/>
        </w:trPr>
        <w:tc>
          <w:tcPr>
            <w:tcW w:w="1478" w:type="dxa"/>
            <w:tcBorders>
              <w:top w:val="nil"/>
              <w:left w:val="single" w:color="auto" w:sz="4" w:space="0"/>
              <w:bottom w:val="single" w:color="auto" w:sz="4" w:space="0"/>
              <w:right w:val="single" w:color="auto" w:sz="4" w:space="0"/>
            </w:tcBorders>
            <w:shd w:val="clear" w:color="auto" w:fill="auto"/>
            <w:noWrap/>
            <w:vAlign w:val="bottom"/>
            <w:hideMark/>
          </w:tcPr>
          <w:p w:rsidRPr="00EB39AD" w:rsidR="0048143A" w:rsidRDefault="0048143A" w14:paraId="2980B5F3" w14:textId="77777777">
            <w:pPr>
              <w:spacing w:after="0" w:line="240" w:lineRule="auto"/>
              <w:rPr>
                <w:rFonts w:ascii="Arial" w:hAnsi="Arial" w:eastAsia="Times New Roman" w:cs="Arial"/>
                <w:sz w:val="20"/>
                <w:szCs w:val="20"/>
              </w:rPr>
            </w:pPr>
            <w:r w:rsidRPr="00EB39AD">
              <w:rPr>
                <w:rFonts w:ascii="Arial" w:hAnsi="Arial" w:eastAsia="Times New Roman" w:cs="Arial"/>
                <w:sz w:val="20"/>
                <w:szCs w:val="20"/>
              </w:rPr>
              <w:t>Male</w:t>
            </w:r>
          </w:p>
        </w:tc>
        <w:tc>
          <w:tcPr>
            <w:tcW w:w="960" w:type="dxa"/>
            <w:tcBorders>
              <w:top w:val="nil"/>
              <w:left w:val="nil"/>
              <w:bottom w:val="single" w:color="auto" w:sz="4" w:space="0"/>
              <w:right w:val="single" w:color="auto" w:sz="4" w:space="0"/>
            </w:tcBorders>
            <w:shd w:val="clear" w:color="auto" w:fill="auto"/>
            <w:noWrap/>
            <w:vAlign w:val="bottom"/>
            <w:hideMark/>
          </w:tcPr>
          <w:p w:rsidRPr="00EB39AD" w:rsidR="0048143A" w:rsidRDefault="0048143A" w14:paraId="49D0EA24" w14:textId="77777777">
            <w:pPr>
              <w:spacing w:after="0" w:line="240" w:lineRule="auto"/>
              <w:jc w:val="right"/>
              <w:rPr>
                <w:rFonts w:ascii="Arial" w:hAnsi="Arial" w:eastAsia="Times New Roman" w:cs="Arial"/>
                <w:sz w:val="20"/>
                <w:szCs w:val="20"/>
              </w:rPr>
            </w:pPr>
            <w:r w:rsidRPr="00EB39AD">
              <w:rPr>
                <w:rFonts w:ascii="Arial" w:hAnsi="Arial" w:eastAsia="Times New Roman" w:cs="Arial"/>
                <w:sz w:val="20"/>
                <w:szCs w:val="20"/>
              </w:rPr>
              <w:t>775</w:t>
            </w:r>
          </w:p>
        </w:tc>
        <w:tc>
          <w:tcPr>
            <w:tcW w:w="960" w:type="dxa"/>
            <w:tcBorders>
              <w:top w:val="nil"/>
              <w:left w:val="nil"/>
              <w:bottom w:val="single" w:color="auto" w:sz="4" w:space="0"/>
              <w:right w:val="single" w:color="auto" w:sz="4" w:space="0"/>
            </w:tcBorders>
            <w:shd w:val="clear" w:color="000000" w:fill="FFFFFF"/>
            <w:noWrap/>
            <w:vAlign w:val="bottom"/>
            <w:hideMark/>
          </w:tcPr>
          <w:p w:rsidRPr="00EB39AD" w:rsidR="0048143A" w:rsidRDefault="0048143A" w14:paraId="6EB35020" w14:textId="77777777">
            <w:pPr>
              <w:spacing w:after="0" w:line="240" w:lineRule="auto"/>
              <w:jc w:val="right"/>
              <w:rPr>
                <w:rFonts w:ascii="Arial" w:hAnsi="Arial" w:eastAsia="Times New Roman" w:cs="Arial"/>
                <w:sz w:val="20"/>
                <w:szCs w:val="20"/>
              </w:rPr>
            </w:pPr>
            <w:r w:rsidRPr="00EB39AD">
              <w:rPr>
                <w:rFonts w:ascii="Arial" w:hAnsi="Arial" w:eastAsia="Times New Roman" w:cs="Arial"/>
                <w:sz w:val="20"/>
                <w:szCs w:val="20"/>
              </w:rPr>
              <w:t>25.9</w:t>
            </w:r>
          </w:p>
        </w:tc>
      </w:tr>
      <w:tr w:rsidRPr="00EB39AD" w:rsidR="0048143A" w14:paraId="225F6AAB" w14:textId="77777777">
        <w:trPr>
          <w:trHeight w:val="260"/>
        </w:trPr>
        <w:tc>
          <w:tcPr>
            <w:tcW w:w="1478" w:type="dxa"/>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EB39AD" w:rsidR="0048143A" w:rsidRDefault="0048143A" w14:paraId="0FAAFC45" w14:textId="77777777">
            <w:pPr>
              <w:spacing w:after="0" w:line="240" w:lineRule="auto"/>
              <w:rPr>
                <w:rFonts w:ascii="Arial" w:hAnsi="Arial" w:eastAsia="Times New Roman" w:cs="Arial"/>
                <w:b/>
                <w:bCs/>
                <w:color w:val="000000"/>
                <w:sz w:val="20"/>
                <w:szCs w:val="20"/>
              </w:rPr>
            </w:pPr>
            <w:r w:rsidRPr="00EB39AD">
              <w:rPr>
                <w:rFonts w:ascii="Arial" w:hAnsi="Arial" w:eastAsia="Times New Roman" w:cs="Arial"/>
                <w:b/>
                <w:bCs/>
                <w:color w:val="000000"/>
                <w:sz w:val="20"/>
                <w:szCs w:val="20"/>
              </w:rPr>
              <w:t>Grand Total</w:t>
            </w:r>
          </w:p>
        </w:tc>
        <w:tc>
          <w:tcPr>
            <w:tcW w:w="960" w:type="dxa"/>
            <w:tcBorders>
              <w:top w:val="nil"/>
              <w:left w:val="nil"/>
              <w:bottom w:val="single" w:color="auto" w:sz="4" w:space="0"/>
              <w:right w:val="single" w:color="auto" w:sz="4" w:space="0"/>
            </w:tcBorders>
            <w:shd w:val="clear" w:color="auto" w:fill="D9D9D9" w:themeFill="background1" w:themeFillShade="D9"/>
            <w:noWrap/>
            <w:vAlign w:val="bottom"/>
            <w:hideMark/>
          </w:tcPr>
          <w:p w:rsidRPr="00EB39AD" w:rsidR="0048143A" w:rsidRDefault="0048143A" w14:paraId="2D9C914C" w14:textId="77777777">
            <w:pPr>
              <w:spacing w:after="0" w:line="240" w:lineRule="auto"/>
              <w:jc w:val="right"/>
              <w:rPr>
                <w:rFonts w:ascii="Arial" w:hAnsi="Arial" w:eastAsia="Times New Roman" w:cs="Arial"/>
                <w:b/>
                <w:bCs/>
                <w:color w:val="000000"/>
                <w:sz w:val="20"/>
                <w:szCs w:val="20"/>
              </w:rPr>
            </w:pPr>
            <w:r w:rsidRPr="00EB39AD">
              <w:rPr>
                <w:rFonts w:ascii="Arial" w:hAnsi="Arial" w:eastAsia="Times New Roman" w:cs="Arial"/>
                <w:b/>
                <w:bCs/>
                <w:color w:val="000000"/>
                <w:sz w:val="20"/>
                <w:szCs w:val="20"/>
              </w:rPr>
              <w:t>2993</w:t>
            </w:r>
          </w:p>
        </w:tc>
        <w:tc>
          <w:tcPr>
            <w:tcW w:w="960" w:type="dxa"/>
            <w:tcBorders>
              <w:top w:val="nil"/>
              <w:left w:val="nil"/>
              <w:bottom w:val="single" w:color="auto" w:sz="4" w:space="0"/>
              <w:right w:val="single" w:color="auto" w:sz="4" w:space="0"/>
            </w:tcBorders>
            <w:shd w:val="clear" w:color="auto" w:fill="D9D9D9" w:themeFill="background1" w:themeFillShade="D9"/>
            <w:noWrap/>
            <w:vAlign w:val="bottom"/>
            <w:hideMark/>
          </w:tcPr>
          <w:p w:rsidRPr="00EB39AD" w:rsidR="0048143A" w:rsidRDefault="0048143A" w14:paraId="6A7EED38" w14:textId="77777777">
            <w:pPr>
              <w:spacing w:after="0" w:line="240" w:lineRule="auto"/>
              <w:jc w:val="right"/>
              <w:rPr>
                <w:rFonts w:ascii="Arial" w:hAnsi="Arial" w:eastAsia="Times New Roman" w:cs="Arial"/>
                <w:b/>
                <w:bCs/>
                <w:sz w:val="20"/>
                <w:szCs w:val="20"/>
              </w:rPr>
            </w:pPr>
            <w:r w:rsidRPr="00EB39AD">
              <w:rPr>
                <w:rFonts w:ascii="Arial" w:hAnsi="Arial" w:eastAsia="Times New Roman" w:cs="Arial"/>
                <w:b/>
                <w:bCs/>
                <w:sz w:val="20"/>
                <w:szCs w:val="20"/>
              </w:rPr>
              <w:t>100.0</w:t>
            </w:r>
          </w:p>
        </w:tc>
      </w:tr>
    </w:tbl>
    <w:p w:rsidR="0048143A" w:rsidP="0048143A" w:rsidRDefault="0048143A" w14:paraId="02B30446" w14:textId="77777777">
      <w:pPr>
        <w:spacing w:before="240"/>
        <w:ind w:left="567"/>
      </w:pPr>
      <w:r>
        <w:t xml:space="preserve"> </w:t>
      </w:r>
      <w:r>
        <w:rPr>
          <w:noProof/>
        </w:rPr>
        <w:drawing>
          <wp:inline distT="0" distB="0" distL="0" distR="0" wp14:anchorId="2CA23F5A" wp14:editId="4FC1AF19">
            <wp:extent cx="4857750" cy="2819400"/>
            <wp:effectExtent l="0" t="0" r="0" b="0"/>
            <wp:docPr id="1523817743" name="Chart 1">
              <a:extLst xmlns:a="http://schemas.openxmlformats.org/drawingml/2006/main">
                <a:ext uri="{FF2B5EF4-FFF2-40B4-BE49-F238E27FC236}">
                  <a16:creationId xmlns:a16="http://schemas.microsoft.com/office/drawing/2014/main" id="{2DED6622-D92C-4DB4-A29C-8CC68D9D924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62BE" w:rsidP="00745EE5" w:rsidRDefault="004062BE" w14:paraId="3BF6EBED" w14:textId="77777777">
      <w:pPr>
        <w:rPr>
          <w:rFonts w:ascii="Calibri" w:hAnsi="Calibri" w:eastAsia="Times New Roman" w:cs="Times New Roman"/>
          <w:b/>
          <w:color w:val="365F91"/>
          <w:sz w:val="28"/>
          <w:szCs w:val="28"/>
        </w:rPr>
      </w:pPr>
    </w:p>
    <w:p w:rsidR="004062BE" w:rsidP="00745EE5" w:rsidRDefault="004062BE" w14:paraId="5D084AB7" w14:textId="77777777">
      <w:pPr>
        <w:rPr>
          <w:rFonts w:ascii="Calibri" w:hAnsi="Calibri" w:eastAsia="Times New Roman" w:cs="Times New Roman"/>
          <w:b/>
          <w:color w:val="365F91"/>
          <w:sz w:val="28"/>
          <w:szCs w:val="28"/>
        </w:rPr>
      </w:pPr>
    </w:p>
    <w:p w:rsidR="004062BE" w:rsidP="00745EE5" w:rsidRDefault="004062BE" w14:paraId="54147A05" w14:textId="77777777">
      <w:pPr>
        <w:rPr>
          <w:rFonts w:ascii="Calibri" w:hAnsi="Calibri" w:eastAsia="Times New Roman" w:cs="Times New Roman"/>
          <w:b/>
          <w:color w:val="365F91"/>
          <w:sz w:val="28"/>
          <w:szCs w:val="28"/>
        </w:rPr>
      </w:pPr>
    </w:p>
    <w:p w:rsidR="004062BE" w:rsidP="00745EE5" w:rsidRDefault="004062BE" w14:paraId="1CC9F402" w14:textId="77777777">
      <w:pPr>
        <w:rPr>
          <w:rFonts w:ascii="Calibri" w:hAnsi="Calibri" w:eastAsia="Times New Roman" w:cs="Times New Roman"/>
          <w:b/>
          <w:color w:val="365F91"/>
          <w:sz w:val="28"/>
          <w:szCs w:val="28"/>
        </w:rPr>
      </w:pPr>
    </w:p>
    <w:p w:rsidRPr="00C147B4" w:rsidR="00745EE5" w:rsidP="00745EE5" w:rsidRDefault="00745EE5" w14:paraId="4AA85C44" w14:textId="3099F147">
      <w:pPr>
        <w:rPr>
          <w:rFonts w:ascii="Arial" w:hAnsi="Arial" w:eastAsia="Times New Roman" w:cs="Arial"/>
          <w:color w:val="FF0000"/>
          <w:sz w:val="24"/>
          <w:szCs w:val="24"/>
        </w:rPr>
      </w:pPr>
      <w:r w:rsidRPr="00C147B4">
        <w:rPr>
          <w:rFonts w:ascii="Calibri" w:hAnsi="Calibri" w:eastAsia="Times New Roman" w:cs="Times New Roman"/>
          <w:b/>
          <w:color w:val="365F91"/>
          <w:sz w:val="28"/>
          <w:szCs w:val="28"/>
        </w:rPr>
        <w:lastRenderedPageBreak/>
        <w:t>Sex (</w:t>
      </w:r>
      <w:r>
        <w:rPr>
          <w:rFonts w:ascii="Calibri" w:hAnsi="Calibri" w:eastAsia="Times New Roman" w:cs="Times New Roman"/>
          <w:b/>
          <w:color w:val="365F91"/>
          <w:sz w:val="28"/>
          <w:szCs w:val="28"/>
        </w:rPr>
        <w:t>Gender and contract)</w:t>
      </w:r>
      <w:r w:rsidRPr="00C147B4">
        <w:rPr>
          <w:rFonts w:ascii="Calibri" w:hAnsi="Calibri" w:eastAsia="Times New Roman" w:cs="Times New Roman"/>
          <w:b/>
          <w:color w:val="365F91"/>
          <w:sz w:val="28"/>
          <w:szCs w:val="28"/>
        </w:rPr>
        <w:t xml:space="preserve"> </w:t>
      </w:r>
      <w:r w:rsidRPr="00C147B4">
        <w:rPr>
          <w:rFonts w:ascii="Arial" w:hAnsi="Arial" w:eastAsia="Times New Roman" w:cs="Arial"/>
          <w:color w:val="FF0000"/>
          <w:sz w:val="24"/>
          <w:szCs w:val="24"/>
        </w:rPr>
        <w:t xml:space="preserve">                 </w:t>
      </w:r>
    </w:p>
    <w:p w:rsidRPr="00CC1AA2" w:rsidR="00716BD9" w:rsidP="00716BD9" w:rsidRDefault="00745EE5" w14:paraId="5F0755B9" w14:textId="002E957D">
      <w:pPr>
        <w:rPr>
          <w:rFonts w:ascii="Calibri" w:hAnsi="Calibri" w:eastAsia="Times New Roman" w:cs="Times New Roman"/>
        </w:rPr>
      </w:pPr>
      <w:r w:rsidRPr="087777E4">
        <w:rPr>
          <w:sz w:val="24"/>
          <w:szCs w:val="24"/>
        </w:rPr>
        <w:t>As of 31</w:t>
      </w:r>
      <w:r w:rsidRPr="087777E4">
        <w:rPr>
          <w:sz w:val="24"/>
          <w:szCs w:val="24"/>
          <w:vertAlign w:val="superscript"/>
        </w:rPr>
        <w:t>st</w:t>
      </w:r>
      <w:r w:rsidRPr="087777E4">
        <w:rPr>
          <w:sz w:val="24"/>
          <w:szCs w:val="24"/>
        </w:rPr>
        <w:t xml:space="preserve"> March 2023</w:t>
      </w:r>
      <w:r w:rsidRPr="087777E4" w:rsidR="1202ED19">
        <w:rPr>
          <w:sz w:val="24"/>
          <w:szCs w:val="24"/>
        </w:rPr>
        <w:t>,</w:t>
      </w:r>
      <w:r w:rsidRPr="087777E4">
        <w:rPr>
          <w:sz w:val="24"/>
          <w:szCs w:val="24"/>
        </w:rPr>
        <w:t xml:space="preserve"> Knowsley Council’s workforce headcount was 2,584 staff (2,993 including casual staff</w:t>
      </w:r>
      <w:r w:rsidRPr="087777E4">
        <w:rPr>
          <w:rFonts w:cs="Arial"/>
          <w:sz w:val="24"/>
          <w:szCs w:val="24"/>
        </w:rPr>
        <w:t>)</w:t>
      </w:r>
      <w:r w:rsidRPr="087777E4">
        <w:rPr>
          <w:sz w:val="24"/>
          <w:szCs w:val="24"/>
        </w:rPr>
        <w:t xml:space="preserve">.  </w:t>
      </w:r>
      <w:r w:rsidRPr="087777E4">
        <w:rPr>
          <w:rFonts w:cs="Arial"/>
          <w:sz w:val="24"/>
          <w:szCs w:val="24"/>
        </w:rPr>
        <w:t>The majority of the Council’s workforce at this date was female (74</w:t>
      </w:r>
      <w:r w:rsidRPr="087777E4" w:rsidR="00C15DD5">
        <w:rPr>
          <w:rFonts w:cs="Arial"/>
          <w:sz w:val="24"/>
          <w:szCs w:val="24"/>
        </w:rPr>
        <w:t>.1</w:t>
      </w:r>
      <w:r w:rsidRPr="087777E4">
        <w:rPr>
          <w:rFonts w:cs="Arial"/>
          <w:sz w:val="24"/>
          <w:szCs w:val="24"/>
        </w:rPr>
        <w:t>%); 91.6% of the part-time workforce is female, meaning that any policy that affects more part-time staff than full-time staff will have a disproportionate impact on women.</w:t>
      </w:r>
      <w:r w:rsidRPr="087777E4" w:rsidR="00716BD9">
        <w:rPr>
          <w:rFonts w:cs="Arial"/>
          <w:sz w:val="24"/>
          <w:szCs w:val="24"/>
        </w:rPr>
        <w:t xml:space="preserve"> </w:t>
      </w:r>
      <w:r w:rsidRPr="087777E4" w:rsidR="00716BD9">
        <w:rPr>
          <w:sz w:val="24"/>
          <w:szCs w:val="24"/>
        </w:rPr>
        <w:t xml:space="preserve">Out of the 2993 staff employed, 2,823 counted as full-pay relevant employees; 2,075 (73.5%) were female and 748 (26.5%) were male. </w:t>
      </w:r>
    </w:p>
    <w:p w:rsidR="00745EE5" w:rsidP="00745EE5" w:rsidRDefault="00745EE5" w14:paraId="6A103B93" w14:textId="51D52F39">
      <w:pPr>
        <w:spacing w:before="240"/>
        <w:rPr>
          <w:rFonts w:cs="Arial"/>
          <w:sz w:val="24"/>
          <w:szCs w:val="24"/>
        </w:rPr>
      </w:pPr>
      <w:r w:rsidRPr="14D483C4">
        <w:rPr>
          <w:rFonts w:cs="Arial"/>
          <w:sz w:val="24"/>
          <w:szCs w:val="24"/>
        </w:rPr>
        <w:t xml:space="preserve">Out of 133 senior </w:t>
      </w:r>
      <w:r w:rsidR="00FC342E">
        <w:rPr>
          <w:rFonts w:cs="Arial"/>
          <w:sz w:val="24"/>
          <w:szCs w:val="24"/>
        </w:rPr>
        <w:t>officer po</w:t>
      </w:r>
      <w:r w:rsidRPr="14D483C4">
        <w:rPr>
          <w:rFonts w:cs="Arial"/>
          <w:sz w:val="24"/>
          <w:szCs w:val="24"/>
        </w:rPr>
        <w:t xml:space="preserve">sts 3 (2.3%) are less than 30 hours, currently all of these posts are occupied by women. </w:t>
      </w:r>
    </w:p>
    <w:p w:rsidR="00745EE5" w:rsidP="00745EE5" w:rsidRDefault="00745EE5" w14:paraId="0BCA60CE" w14:textId="77777777">
      <w:pPr>
        <w:spacing w:before="240"/>
        <w:rPr>
          <w:rFonts w:ascii="Calibri" w:hAnsi="Calibri" w:eastAsia="Times New Roman" w:cs="Arial"/>
          <w:b/>
          <w:sz w:val="24"/>
          <w:szCs w:val="24"/>
        </w:rPr>
      </w:pPr>
    </w:p>
    <w:tbl>
      <w:tblPr>
        <w:tblpPr w:leftFromText="180" w:rightFromText="180" w:vertAnchor="page" w:horzAnchor="page" w:tblpX="10521" w:tblpY="6441"/>
        <w:tblW w:w="4100" w:type="dxa"/>
        <w:tblLook w:val="04A0" w:firstRow="1" w:lastRow="0" w:firstColumn="1" w:lastColumn="0" w:noHBand="0" w:noVBand="1"/>
      </w:tblPr>
      <w:tblGrid>
        <w:gridCol w:w="1220"/>
        <w:gridCol w:w="960"/>
        <w:gridCol w:w="960"/>
        <w:gridCol w:w="960"/>
      </w:tblGrid>
      <w:tr w:rsidRPr="002B750F" w:rsidR="00A9169E" w:rsidTr="00A9169E" w14:paraId="36B0C126" w14:textId="77777777">
        <w:trPr>
          <w:trHeight w:val="260"/>
        </w:trPr>
        <w:tc>
          <w:tcPr>
            <w:tcW w:w="1220"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2B750F" w:rsidR="00A9169E" w:rsidP="00A9169E" w:rsidRDefault="00A9169E" w14:paraId="55B09447" w14:textId="77777777">
            <w:pPr>
              <w:spacing w:after="0" w:line="240" w:lineRule="auto"/>
              <w:rPr>
                <w:rFonts w:ascii="Arial" w:hAnsi="Arial" w:eastAsia="Times New Roman" w:cs="Arial"/>
                <w:sz w:val="20"/>
                <w:szCs w:val="20"/>
              </w:rPr>
            </w:pPr>
            <w:r w:rsidRPr="002B750F">
              <w:rPr>
                <w:rFonts w:ascii="Arial" w:hAnsi="Arial" w:eastAsia="Times New Roman" w:cs="Arial"/>
                <w:sz w:val="20"/>
                <w:szCs w:val="20"/>
              </w:rPr>
              <w:t> </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2B750F" w:rsidR="00A9169E" w:rsidP="00A9169E" w:rsidRDefault="00A9169E" w14:paraId="72354693" w14:textId="77777777">
            <w:pPr>
              <w:spacing w:after="0" w:line="240" w:lineRule="auto"/>
              <w:rPr>
                <w:rFonts w:ascii="Arial" w:hAnsi="Arial" w:eastAsia="Times New Roman" w:cs="Arial"/>
                <w:b/>
                <w:bCs/>
                <w:sz w:val="20"/>
                <w:szCs w:val="20"/>
              </w:rPr>
            </w:pPr>
            <w:r w:rsidRPr="002B750F">
              <w:rPr>
                <w:rFonts w:ascii="Arial" w:hAnsi="Arial" w:eastAsia="Times New Roman" w:cs="Arial"/>
                <w:b/>
                <w:bCs/>
                <w:sz w:val="20"/>
                <w:szCs w:val="20"/>
              </w:rPr>
              <w:t>Female</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2B750F" w:rsidR="00A9169E" w:rsidP="00A9169E" w:rsidRDefault="00A9169E" w14:paraId="00E16CFE" w14:textId="77777777">
            <w:pPr>
              <w:spacing w:after="0" w:line="240" w:lineRule="auto"/>
              <w:rPr>
                <w:rFonts w:ascii="Arial" w:hAnsi="Arial" w:eastAsia="Times New Roman" w:cs="Arial"/>
                <w:b/>
                <w:bCs/>
                <w:sz w:val="20"/>
                <w:szCs w:val="20"/>
              </w:rPr>
            </w:pPr>
            <w:r w:rsidRPr="002B750F">
              <w:rPr>
                <w:rFonts w:ascii="Arial" w:hAnsi="Arial" w:eastAsia="Times New Roman" w:cs="Arial"/>
                <w:b/>
                <w:bCs/>
                <w:sz w:val="20"/>
                <w:szCs w:val="20"/>
              </w:rPr>
              <w:t>Male</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2B750F" w:rsidR="00A9169E" w:rsidP="00A9169E" w:rsidRDefault="00A9169E" w14:paraId="631EFBDA" w14:textId="77777777">
            <w:pPr>
              <w:spacing w:after="0" w:line="240" w:lineRule="auto"/>
              <w:rPr>
                <w:rFonts w:ascii="Arial" w:hAnsi="Arial" w:eastAsia="Times New Roman" w:cs="Arial"/>
                <w:b/>
                <w:bCs/>
                <w:sz w:val="20"/>
                <w:szCs w:val="20"/>
              </w:rPr>
            </w:pPr>
            <w:r w:rsidRPr="002B750F">
              <w:rPr>
                <w:rFonts w:ascii="Arial" w:hAnsi="Arial" w:eastAsia="Times New Roman" w:cs="Arial"/>
                <w:b/>
                <w:bCs/>
                <w:sz w:val="20"/>
                <w:szCs w:val="20"/>
              </w:rPr>
              <w:t xml:space="preserve">Total </w:t>
            </w:r>
          </w:p>
        </w:tc>
      </w:tr>
      <w:tr w:rsidRPr="002B750F" w:rsidR="00A9169E" w:rsidTr="00A9169E" w14:paraId="5E4FB17E" w14:textId="77777777">
        <w:trPr>
          <w:trHeight w:val="250"/>
        </w:trPr>
        <w:tc>
          <w:tcPr>
            <w:tcW w:w="1220" w:type="dxa"/>
            <w:tcBorders>
              <w:top w:val="nil"/>
              <w:left w:val="single" w:color="auto" w:sz="4" w:space="0"/>
              <w:bottom w:val="single" w:color="auto" w:sz="4" w:space="0"/>
              <w:right w:val="single" w:color="auto" w:sz="4" w:space="0"/>
            </w:tcBorders>
            <w:shd w:val="clear" w:color="auto" w:fill="auto"/>
            <w:noWrap/>
            <w:vAlign w:val="bottom"/>
            <w:hideMark/>
          </w:tcPr>
          <w:p w:rsidRPr="002B750F" w:rsidR="00A9169E" w:rsidP="00A9169E" w:rsidRDefault="00A9169E" w14:paraId="35EEA3C6" w14:textId="77777777">
            <w:pPr>
              <w:spacing w:after="0" w:line="240" w:lineRule="auto"/>
              <w:rPr>
                <w:rFonts w:ascii="Arial" w:hAnsi="Arial" w:eastAsia="Times New Roman" w:cs="Arial"/>
                <w:sz w:val="20"/>
                <w:szCs w:val="20"/>
              </w:rPr>
            </w:pPr>
            <w:r w:rsidRPr="002B750F">
              <w:rPr>
                <w:rFonts w:ascii="Arial" w:hAnsi="Arial" w:eastAsia="Times New Roman" w:cs="Arial"/>
                <w:sz w:val="20"/>
                <w:szCs w:val="20"/>
              </w:rPr>
              <w:t>CASUAL</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1F0DBC06"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73</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6CF2E487"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8</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3D3611A5"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81</w:t>
            </w:r>
          </w:p>
        </w:tc>
      </w:tr>
      <w:tr w:rsidRPr="002B750F" w:rsidR="00A9169E" w:rsidTr="00A9169E" w14:paraId="5D36FD3F" w14:textId="77777777">
        <w:trPr>
          <w:trHeight w:val="250"/>
        </w:trPr>
        <w:tc>
          <w:tcPr>
            <w:tcW w:w="1220" w:type="dxa"/>
            <w:tcBorders>
              <w:top w:val="nil"/>
              <w:left w:val="single" w:color="auto" w:sz="4" w:space="0"/>
              <w:bottom w:val="single" w:color="auto" w:sz="4" w:space="0"/>
              <w:right w:val="single" w:color="auto" w:sz="4" w:space="0"/>
            </w:tcBorders>
            <w:shd w:val="clear" w:color="auto" w:fill="auto"/>
            <w:noWrap/>
            <w:vAlign w:val="bottom"/>
            <w:hideMark/>
          </w:tcPr>
          <w:p w:rsidRPr="002B750F" w:rsidR="00A9169E" w:rsidP="00A9169E" w:rsidRDefault="00A9169E" w14:paraId="325924B6" w14:textId="77777777">
            <w:pPr>
              <w:spacing w:after="0" w:line="240" w:lineRule="auto"/>
              <w:rPr>
                <w:rFonts w:ascii="Arial" w:hAnsi="Arial" w:eastAsia="Times New Roman" w:cs="Arial"/>
                <w:sz w:val="20"/>
                <w:szCs w:val="20"/>
              </w:rPr>
            </w:pPr>
            <w:r w:rsidRPr="002B750F">
              <w:rPr>
                <w:rFonts w:ascii="Arial" w:hAnsi="Arial" w:eastAsia="Times New Roman" w:cs="Arial"/>
                <w:sz w:val="20"/>
                <w:szCs w:val="20"/>
              </w:rPr>
              <w:t>Full Time</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20E23036"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1033</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20605625"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658</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2AD58AB5"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1691</w:t>
            </w:r>
          </w:p>
        </w:tc>
      </w:tr>
      <w:tr w:rsidRPr="002B750F" w:rsidR="00A9169E" w:rsidTr="00A9169E" w14:paraId="712C479D" w14:textId="77777777">
        <w:trPr>
          <w:trHeight w:val="250"/>
        </w:trPr>
        <w:tc>
          <w:tcPr>
            <w:tcW w:w="1220" w:type="dxa"/>
            <w:tcBorders>
              <w:top w:val="nil"/>
              <w:left w:val="single" w:color="auto" w:sz="4" w:space="0"/>
              <w:bottom w:val="single" w:color="auto" w:sz="4" w:space="0"/>
              <w:right w:val="single" w:color="auto" w:sz="4" w:space="0"/>
            </w:tcBorders>
            <w:shd w:val="clear" w:color="auto" w:fill="auto"/>
            <w:noWrap/>
            <w:vAlign w:val="bottom"/>
            <w:hideMark/>
          </w:tcPr>
          <w:p w:rsidRPr="002B750F" w:rsidR="00A9169E" w:rsidP="00A9169E" w:rsidRDefault="00A9169E" w14:paraId="219E3C45" w14:textId="77777777">
            <w:pPr>
              <w:spacing w:after="0" w:line="240" w:lineRule="auto"/>
              <w:rPr>
                <w:rFonts w:ascii="Arial" w:hAnsi="Arial" w:eastAsia="Times New Roman" w:cs="Arial"/>
                <w:sz w:val="20"/>
                <w:szCs w:val="20"/>
              </w:rPr>
            </w:pPr>
            <w:r w:rsidRPr="002B750F">
              <w:rPr>
                <w:rFonts w:ascii="Arial" w:hAnsi="Arial" w:eastAsia="Times New Roman" w:cs="Arial"/>
                <w:sz w:val="20"/>
                <w:szCs w:val="20"/>
              </w:rPr>
              <w:t>Part Time</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4E7AE980"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969</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5C5CA372"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82</w:t>
            </w:r>
          </w:p>
        </w:tc>
        <w:tc>
          <w:tcPr>
            <w:tcW w:w="960" w:type="dxa"/>
            <w:tcBorders>
              <w:top w:val="nil"/>
              <w:left w:val="nil"/>
              <w:bottom w:val="single" w:color="auto" w:sz="4" w:space="0"/>
              <w:right w:val="single" w:color="auto" w:sz="4" w:space="0"/>
            </w:tcBorders>
            <w:shd w:val="clear" w:color="auto" w:fill="auto"/>
            <w:noWrap/>
            <w:vAlign w:val="bottom"/>
            <w:hideMark/>
          </w:tcPr>
          <w:p w:rsidRPr="002B750F" w:rsidR="00A9169E" w:rsidP="00A9169E" w:rsidRDefault="00A9169E" w14:paraId="68F74559" w14:textId="77777777">
            <w:pPr>
              <w:spacing w:after="0" w:line="240" w:lineRule="auto"/>
              <w:jc w:val="right"/>
              <w:rPr>
                <w:rFonts w:ascii="Arial" w:hAnsi="Arial" w:eastAsia="Times New Roman" w:cs="Arial"/>
                <w:sz w:val="20"/>
                <w:szCs w:val="20"/>
              </w:rPr>
            </w:pPr>
            <w:r w:rsidRPr="002B750F">
              <w:rPr>
                <w:rFonts w:ascii="Arial" w:hAnsi="Arial" w:eastAsia="Times New Roman" w:cs="Arial"/>
                <w:sz w:val="20"/>
                <w:szCs w:val="20"/>
              </w:rPr>
              <w:t>1051</w:t>
            </w:r>
          </w:p>
        </w:tc>
      </w:tr>
      <w:tr w:rsidRPr="002B750F" w:rsidR="00A9169E" w:rsidTr="00A9169E" w14:paraId="6D7314B1" w14:textId="77777777">
        <w:trPr>
          <w:trHeight w:val="260"/>
        </w:trPr>
        <w:tc>
          <w:tcPr>
            <w:tcW w:w="1220" w:type="dxa"/>
            <w:tcBorders>
              <w:top w:val="nil"/>
              <w:left w:val="single" w:color="auto" w:sz="4" w:space="0"/>
              <w:bottom w:val="single" w:color="auto" w:sz="4" w:space="0"/>
              <w:right w:val="single" w:color="auto" w:sz="4" w:space="0"/>
            </w:tcBorders>
            <w:shd w:val="clear" w:color="D9E1F2" w:fill="D9E1F2"/>
            <w:noWrap/>
            <w:vAlign w:val="bottom"/>
            <w:hideMark/>
          </w:tcPr>
          <w:p w:rsidRPr="002B750F" w:rsidR="00A9169E" w:rsidP="00A9169E" w:rsidRDefault="00A9169E" w14:paraId="4AC43B89" w14:textId="77777777">
            <w:pPr>
              <w:spacing w:after="0" w:line="240" w:lineRule="auto"/>
              <w:rPr>
                <w:rFonts w:ascii="Arial" w:hAnsi="Arial" w:eastAsia="Times New Roman" w:cs="Arial"/>
                <w:b/>
                <w:bCs/>
                <w:color w:val="000000"/>
                <w:sz w:val="20"/>
                <w:szCs w:val="20"/>
              </w:rPr>
            </w:pPr>
            <w:r w:rsidRPr="002B750F">
              <w:rPr>
                <w:rFonts w:ascii="Arial" w:hAnsi="Arial" w:eastAsia="Times New Roman" w:cs="Arial"/>
                <w:b/>
                <w:bCs/>
                <w:color w:val="000000"/>
                <w:sz w:val="20"/>
                <w:szCs w:val="20"/>
              </w:rPr>
              <w:t>Grand Total</w:t>
            </w:r>
          </w:p>
        </w:tc>
        <w:tc>
          <w:tcPr>
            <w:tcW w:w="960" w:type="dxa"/>
            <w:tcBorders>
              <w:top w:val="nil"/>
              <w:left w:val="nil"/>
              <w:bottom w:val="single" w:color="auto" w:sz="4" w:space="0"/>
              <w:right w:val="single" w:color="auto" w:sz="4" w:space="0"/>
            </w:tcBorders>
            <w:shd w:val="clear" w:color="D9E1F2" w:fill="D9E1F2"/>
            <w:noWrap/>
            <w:vAlign w:val="bottom"/>
            <w:hideMark/>
          </w:tcPr>
          <w:p w:rsidRPr="002B750F" w:rsidR="00A9169E" w:rsidP="00A9169E" w:rsidRDefault="00A9169E" w14:paraId="652CC704" w14:textId="77777777">
            <w:pPr>
              <w:spacing w:after="0" w:line="240" w:lineRule="auto"/>
              <w:jc w:val="right"/>
              <w:rPr>
                <w:rFonts w:ascii="Arial" w:hAnsi="Arial" w:eastAsia="Times New Roman" w:cs="Arial"/>
                <w:b/>
                <w:bCs/>
                <w:color w:val="000000"/>
                <w:sz w:val="20"/>
                <w:szCs w:val="20"/>
              </w:rPr>
            </w:pPr>
            <w:r w:rsidRPr="002B750F">
              <w:rPr>
                <w:rFonts w:ascii="Arial" w:hAnsi="Arial" w:eastAsia="Times New Roman" w:cs="Arial"/>
                <w:b/>
                <w:bCs/>
                <w:color w:val="000000"/>
                <w:sz w:val="20"/>
                <w:szCs w:val="20"/>
              </w:rPr>
              <w:t>2075</w:t>
            </w:r>
          </w:p>
        </w:tc>
        <w:tc>
          <w:tcPr>
            <w:tcW w:w="960" w:type="dxa"/>
            <w:tcBorders>
              <w:top w:val="nil"/>
              <w:left w:val="nil"/>
              <w:bottom w:val="single" w:color="auto" w:sz="4" w:space="0"/>
              <w:right w:val="single" w:color="auto" w:sz="4" w:space="0"/>
            </w:tcBorders>
            <w:shd w:val="clear" w:color="D9E1F2" w:fill="D9E1F2"/>
            <w:noWrap/>
            <w:vAlign w:val="bottom"/>
            <w:hideMark/>
          </w:tcPr>
          <w:p w:rsidRPr="002B750F" w:rsidR="00A9169E" w:rsidP="00A9169E" w:rsidRDefault="00A9169E" w14:paraId="01DBD2E7" w14:textId="77777777">
            <w:pPr>
              <w:spacing w:after="0" w:line="240" w:lineRule="auto"/>
              <w:jc w:val="right"/>
              <w:rPr>
                <w:rFonts w:ascii="Arial" w:hAnsi="Arial" w:eastAsia="Times New Roman" w:cs="Arial"/>
                <w:b/>
                <w:bCs/>
                <w:color w:val="000000"/>
                <w:sz w:val="20"/>
                <w:szCs w:val="20"/>
              </w:rPr>
            </w:pPr>
            <w:r w:rsidRPr="002B750F">
              <w:rPr>
                <w:rFonts w:ascii="Arial" w:hAnsi="Arial" w:eastAsia="Times New Roman" w:cs="Arial"/>
                <w:b/>
                <w:bCs/>
                <w:color w:val="000000"/>
                <w:sz w:val="20"/>
                <w:szCs w:val="20"/>
              </w:rPr>
              <w:t>748</w:t>
            </w:r>
          </w:p>
        </w:tc>
        <w:tc>
          <w:tcPr>
            <w:tcW w:w="960" w:type="dxa"/>
            <w:tcBorders>
              <w:top w:val="nil"/>
              <w:left w:val="nil"/>
              <w:bottom w:val="single" w:color="auto" w:sz="4" w:space="0"/>
              <w:right w:val="single" w:color="auto" w:sz="4" w:space="0"/>
            </w:tcBorders>
            <w:shd w:val="clear" w:color="D9E1F2" w:fill="D9E1F2"/>
            <w:noWrap/>
            <w:vAlign w:val="bottom"/>
            <w:hideMark/>
          </w:tcPr>
          <w:p w:rsidRPr="002B750F" w:rsidR="00A9169E" w:rsidP="00A9169E" w:rsidRDefault="00A9169E" w14:paraId="6936915A" w14:textId="77777777">
            <w:pPr>
              <w:spacing w:after="0" w:line="240" w:lineRule="auto"/>
              <w:jc w:val="right"/>
              <w:rPr>
                <w:rFonts w:ascii="Arial" w:hAnsi="Arial" w:eastAsia="Times New Roman" w:cs="Arial"/>
                <w:b/>
                <w:bCs/>
                <w:color w:val="000000"/>
                <w:sz w:val="20"/>
                <w:szCs w:val="20"/>
              </w:rPr>
            </w:pPr>
            <w:r w:rsidRPr="002B750F">
              <w:rPr>
                <w:rFonts w:ascii="Arial" w:hAnsi="Arial" w:eastAsia="Times New Roman" w:cs="Arial"/>
                <w:b/>
                <w:bCs/>
                <w:color w:val="000000"/>
                <w:sz w:val="20"/>
                <w:szCs w:val="20"/>
              </w:rPr>
              <w:t>2823</w:t>
            </w:r>
          </w:p>
        </w:tc>
      </w:tr>
    </w:tbl>
    <w:p w:rsidRPr="00C147B4" w:rsidR="00A9169E" w:rsidP="533C818A" w:rsidRDefault="00A9169E" w14:paraId="1F6378FD" w14:textId="7D04FEC4">
      <w:pPr>
        <w:spacing w:before="240"/>
        <w:rPr>
          <w:rFonts w:ascii="Calibri" w:hAnsi="Calibri" w:eastAsia="Times New Roman" w:cs="Arial"/>
          <w:b/>
          <w:bCs/>
          <w:sz w:val="24"/>
          <w:szCs w:val="24"/>
        </w:rPr>
      </w:pPr>
      <w:r>
        <w:rPr>
          <w:noProof/>
        </w:rPr>
        <w:drawing>
          <wp:inline distT="0" distB="0" distL="0" distR="0" wp14:anchorId="43AE8F60" wp14:editId="1B162888">
            <wp:extent cx="4572000" cy="2743200"/>
            <wp:effectExtent l="0" t="0" r="0" b="0"/>
            <wp:docPr id="2024670374" name="Chart 1">
              <a:extLst xmlns:a="http://schemas.openxmlformats.org/drawingml/2006/main">
                <a:ext uri="{FF2B5EF4-FFF2-40B4-BE49-F238E27FC236}">
                  <a16:creationId xmlns:a16="http://schemas.microsoft.com/office/drawing/2014/main" id="{95FBF910-8FF8-5D2B-98D1-AAB1330ECE4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58AF" w:rsidP="008D57B9" w:rsidRDefault="004D58AF" w14:paraId="5EC060F5" w14:textId="77777777">
      <w:pPr>
        <w:outlineLvl w:val="1"/>
        <w:rPr>
          <w:rFonts w:ascii="Calibri" w:hAnsi="Calibri" w:eastAsia="Times New Roman" w:cs="Times New Roman"/>
          <w:b/>
          <w:color w:val="365F91"/>
          <w:sz w:val="28"/>
          <w:szCs w:val="28"/>
        </w:rPr>
      </w:pPr>
    </w:p>
    <w:p w:rsidRPr="00401B82" w:rsidR="008D57B9" w:rsidP="008D57B9" w:rsidRDefault="008D57B9" w14:paraId="334C3B92" w14:textId="772843DD">
      <w:pPr>
        <w:outlineLvl w:val="1"/>
        <w:rPr>
          <w:rFonts w:ascii="Calibri" w:hAnsi="Calibri" w:eastAsia="Times New Roman" w:cs="Times New Roman"/>
          <w:b/>
          <w:color w:val="365F91"/>
          <w:sz w:val="28"/>
          <w:szCs w:val="28"/>
        </w:rPr>
      </w:pPr>
      <w:r w:rsidRPr="00401B82">
        <w:rPr>
          <w:rFonts w:ascii="Calibri" w:hAnsi="Calibri" w:eastAsia="Times New Roman" w:cs="Times New Roman"/>
          <w:b/>
          <w:color w:val="365F91"/>
          <w:sz w:val="28"/>
          <w:szCs w:val="28"/>
        </w:rPr>
        <w:lastRenderedPageBreak/>
        <w:t xml:space="preserve">Median Gender Pay Gap </w:t>
      </w:r>
    </w:p>
    <w:p w:rsidRPr="00CC1AA2" w:rsidR="004415BB" w:rsidP="004415BB" w:rsidRDefault="00716BD9" w14:paraId="6C1A1443" w14:textId="58F8D0DE">
      <w:pPr>
        <w:rPr>
          <w:rFonts w:ascii="Calibri" w:hAnsi="Calibri" w:eastAsia="Times New Roman" w:cs="Times New Roman"/>
        </w:rPr>
      </w:pPr>
      <w:r w:rsidRPr="00BC4BFB">
        <w:rPr>
          <w:sz w:val="24"/>
          <w:szCs w:val="24"/>
        </w:rPr>
        <w:t xml:space="preserve">The median gender pay gap is the difference between the median hourly rate of pay of male full-pay relevant employees and that of female full-pay relevant employees.  </w:t>
      </w:r>
      <w:r w:rsidRPr="00837B6E" w:rsidR="004415BB">
        <w:rPr>
          <w:rFonts w:cs="Arial"/>
          <w:sz w:val="24"/>
          <w:szCs w:val="24"/>
        </w:rPr>
        <w:t>The average median hourly rate across the council is £1</w:t>
      </w:r>
      <w:r w:rsidR="004415BB">
        <w:rPr>
          <w:rFonts w:cs="Arial"/>
          <w:sz w:val="24"/>
          <w:szCs w:val="24"/>
        </w:rPr>
        <w:t>5.1</w:t>
      </w:r>
      <w:r w:rsidR="00D41FB3">
        <w:rPr>
          <w:rFonts w:cs="Arial"/>
          <w:sz w:val="24"/>
          <w:szCs w:val="24"/>
        </w:rPr>
        <w:t>1</w:t>
      </w:r>
      <w:r w:rsidRPr="00837B6E" w:rsidR="004415BB">
        <w:rPr>
          <w:rFonts w:cs="Arial"/>
          <w:sz w:val="24"/>
          <w:szCs w:val="24"/>
        </w:rPr>
        <w:t xml:space="preserve">.  </w:t>
      </w:r>
    </w:p>
    <w:p w:rsidR="00305FAF" w:rsidP="14D483C4" w:rsidRDefault="00CC1AA2" w14:paraId="2C4EE002" w14:textId="7A3DA439">
      <w:pPr>
        <w:spacing w:before="240"/>
        <w:rPr>
          <w:rFonts w:ascii="Calibri" w:hAnsi="Calibri" w:eastAsia="Times New Roman" w:cs="Arial"/>
          <w:sz w:val="24"/>
          <w:szCs w:val="24"/>
          <w:highlight w:val="yellow"/>
        </w:rPr>
      </w:pPr>
      <w:r w:rsidRPr="00E73324">
        <w:rPr>
          <w:rFonts w:ascii="Calibri" w:hAnsi="Calibri" w:eastAsia="Times New Roman" w:cs="Arial"/>
          <w:sz w:val="24"/>
          <w:szCs w:val="24"/>
        </w:rPr>
        <w:t xml:space="preserve">The median hourly rate across the council </w:t>
      </w:r>
      <w:r w:rsidRPr="00E73324">
        <w:rPr>
          <w:rFonts w:cs="Arial"/>
          <w:sz w:val="24"/>
          <w:szCs w:val="24"/>
        </w:rPr>
        <w:t>for women is £1</w:t>
      </w:r>
      <w:r>
        <w:rPr>
          <w:rFonts w:cs="Arial"/>
          <w:sz w:val="24"/>
          <w:szCs w:val="24"/>
        </w:rPr>
        <w:t xml:space="preserve">4.84 </w:t>
      </w:r>
      <w:r w:rsidRPr="00E73324">
        <w:rPr>
          <w:rFonts w:cs="Arial"/>
          <w:sz w:val="24"/>
          <w:szCs w:val="24"/>
        </w:rPr>
        <w:t xml:space="preserve">and for men it </w:t>
      </w:r>
      <w:r w:rsidRPr="005F1DDC">
        <w:rPr>
          <w:rFonts w:cs="Arial"/>
          <w:sz w:val="24"/>
          <w:szCs w:val="24"/>
        </w:rPr>
        <w:t>is £1</w:t>
      </w:r>
      <w:r>
        <w:rPr>
          <w:rFonts w:cs="Arial"/>
          <w:sz w:val="24"/>
          <w:szCs w:val="24"/>
        </w:rPr>
        <w:t>6.01</w:t>
      </w:r>
      <w:r w:rsidRPr="005F1DDC">
        <w:rPr>
          <w:rFonts w:cs="Arial"/>
          <w:sz w:val="24"/>
          <w:szCs w:val="24"/>
        </w:rPr>
        <w:t xml:space="preserve">, meaning there is a median pay </w:t>
      </w:r>
      <w:r w:rsidRPr="00FF3CAA">
        <w:rPr>
          <w:rFonts w:cs="Arial"/>
          <w:sz w:val="24"/>
          <w:szCs w:val="24"/>
        </w:rPr>
        <w:t xml:space="preserve">gap of </w:t>
      </w:r>
      <w:r>
        <w:rPr>
          <w:rFonts w:cs="Arial"/>
          <w:sz w:val="24"/>
          <w:szCs w:val="24"/>
        </w:rPr>
        <w:t>7.3</w:t>
      </w:r>
      <w:r w:rsidRPr="00FF3CAA">
        <w:rPr>
          <w:rFonts w:cs="Arial"/>
          <w:sz w:val="24"/>
          <w:szCs w:val="24"/>
        </w:rPr>
        <w:t xml:space="preserve">%. This is a decrease of </w:t>
      </w:r>
      <w:r>
        <w:rPr>
          <w:rFonts w:ascii="Calibri" w:hAnsi="Calibri" w:eastAsia="Times New Roman" w:cs="Arial"/>
          <w:sz w:val="24"/>
          <w:szCs w:val="24"/>
        </w:rPr>
        <w:t>2.1</w:t>
      </w:r>
      <w:r w:rsidRPr="00FF3CAA">
        <w:rPr>
          <w:rFonts w:ascii="Calibri" w:hAnsi="Calibri" w:eastAsia="Times New Roman" w:cs="Arial"/>
          <w:sz w:val="24"/>
          <w:szCs w:val="24"/>
        </w:rPr>
        <w:t>% (from 9.4</w:t>
      </w:r>
      <w:r>
        <w:rPr>
          <w:rFonts w:ascii="Calibri" w:hAnsi="Calibri" w:eastAsia="Times New Roman" w:cs="Arial"/>
          <w:sz w:val="24"/>
          <w:szCs w:val="24"/>
        </w:rPr>
        <w:t>1</w:t>
      </w:r>
      <w:r w:rsidRPr="00FF3CAA">
        <w:rPr>
          <w:rFonts w:ascii="Calibri" w:hAnsi="Calibri" w:eastAsia="Times New Roman" w:cs="Arial"/>
          <w:sz w:val="24"/>
          <w:szCs w:val="24"/>
        </w:rPr>
        <w:t>%) on the pay gap reported in the Council’s 202</w:t>
      </w:r>
      <w:r>
        <w:rPr>
          <w:rFonts w:ascii="Calibri" w:hAnsi="Calibri" w:eastAsia="Times New Roman" w:cs="Arial"/>
          <w:sz w:val="24"/>
          <w:szCs w:val="24"/>
        </w:rPr>
        <w:t>3</w:t>
      </w:r>
      <w:r w:rsidRPr="00FF3CAA">
        <w:rPr>
          <w:rFonts w:ascii="Calibri" w:hAnsi="Calibri" w:eastAsia="Times New Roman" w:cs="Arial"/>
          <w:sz w:val="24"/>
          <w:szCs w:val="24"/>
        </w:rPr>
        <w:t xml:space="preserve"> report.  This is also significantly lower (i.e.</w:t>
      </w:r>
      <w:r>
        <w:rPr>
          <w:rFonts w:ascii="Calibri" w:hAnsi="Calibri" w:eastAsia="Times New Roman" w:cs="Arial"/>
          <w:sz w:val="24"/>
          <w:szCs w:val="24"/>
        </w:rPr>
        <w:t xml:space="preserve"> </w:t>
      </w:r>
      <w:r w:rsidRPr="00FF3CAA">
        <w:rPr>
          <w:rFonts w:ascii="Calibri" w:hAnsi="Calibri" w:eastAsia="Times New Roman" w:cs="Arial"/>
          <w:sz w:val="24"/>
          <w:szCs w:val="24"/>
        </w:rPr>
        <w:t xml:space="preserve">better) than the national median gender pay gap </w:t>
      </w:r>
      <w:r w:rsidRPr="00B251A5">
        <w:rPr>
          <w:rFonts w:ascii="Calibri" w:hAnsi="Calibri" w:eastAsia="Times New Roman" w:cs="Arial"/>
          <w:sz w:val="24"/>
          <w:szCs w:val="24"/>
        </w:rPr>
        <w:t>of 14.</w:t>
      </w:r>
      <w:r>
        <w:rPr>
          <w:rFonts w:ascii="Calibri" w:hAnsi="Calibri" w:eastAsia="Times New Roman" w:cs="Arial"/>
          <w:sz w:val="24"/>
          <w:szCs w:val="24"/>
        </w:rPr>
        <w:t>3</w:t>
      </w:r>
      <w:r w:rsidRPr="00B251A5">
        <w:rPr>
          <w:rFonts w:ascii="Calibri" w:hAnsi="Calibri" w:eastAsia="Times New Roman" w:cs="Arial"/>
          <w:sz w:val="24"/>
          <w:szCs w:val="24"/>
        </w:rPr>
        <w:t>%</w:t>
      </w:r>
      <w:r w:rsidRPr="00B251A5">
        <w:rPr>
          <w:rFonts w:ascii="Calibri" w:hAnsi="Calibri" w:eastAsia="Times New Roman" w:cs="Arial"/>
          <w:sz w:val="24"/>
          <w:szCs w:val="24"/>
          <w:vertAlign w:val="superscript"/>
        </w:rPr>
        <w:footnoteReference w:id="2"/>
      </w:r>
      <w:r w:rsidRPr="00B251A5">
        <w:rPr>
          <w:rFonts w:ascii="Calibri" w:hAnsi="Calibri" w:eastAsia="Times New Roman" w:cs="Arial"/>
          <w:sz w:val="24"/>
          <w:szCs w:val="24"/>
        </w:rPr>
        <w:t xml:space="preserve"> </w:t>
      </w:r>
      <w:r w:rsidR="00FB22C1">
        <w:rPr>
          <w:rFonts w:ascii="Calibri" w:hAnsi="Calibri" w:eastAsia="Times New Roman" w:cs="Arial"/>
          <w:sz w:val="24"/>
          <w:szCs w:val="24"/>
        </w:rPr>
        <w:t xml:space="preserve">but higher than </w:t>
      </w:r>
      <w:r w:rsidRPr="00B251A5">
        <w:rPr>
          <w:rFonts w:ascii="Calibri" w:hAnsi="Calibri" w:eastAsia="Times New Roman" w:cs="Arial"/>
          <w:sz w:val="24"/>
          <w:szCs w:val="24"/>
        </w:rPr>
        <w:t xml:space="preserve">the Local Government pay </w:t>
      </w:r>
      <w:r w:rsidRPr="00B43064">
        <w:rPr>
          <w:rFonts w:ascii="Calibri" w:hAnsi="Calibri" w:eastAsia="Times New Roman" w:cs="Arial"/>
          <w:sz w:val="24"/>
          <w:szCs w:val="24"/>
        </w:rPr>
        <w:t xml:space="preserve">gap </w:t>
      </w:r>
      <w:r w:rsidRPr="00FC0812">
        <w:rPr>
          <w:rFonts w:ascii="Calibri" w:hAnsi="Calibri" w:eastAsia="Times New Roman" w:cs="Arial"/>
          <w:sz w:val="24"/>
          <w:szCs w:val="24"/>
        </w:rPr>
        <w:t xml:space="preserve">of </w:t>
      </w:r>
      <w:r w:rsidR="00FB22C1">
        <w:rPr>
          <w:rFonts w:ascii="Calibri" w:hAnsi="Calibri" w:eastAsia="Times New Roman" w:cs="Arial"/>
          <w:sz w:val="24"/>
          <w:szCs w:val="24"/>
        </w:rPr>
        <w:t>2.5</w:t>
      </w:r>
      <w:r w:rsidRPr="00FC0812">
        <w:rPr>
          <w:rFonts w:ascii="Calibri" w:hAnsi="Calibri" w:eastAsia="Times New Roman" w:cs="Arial"/>
          <w:sz w:val="24"/>
          <w:szCs w:val="24"/>
        </w:rPr>
        <w:t>%</w:t>
      </w:r>
      <w:r w:rsidR="00FB22C1">
        <w:rPr>
          <w:rStyle w:val="FootnoteReference"/>
          <w:rFonts w:ascii="Calibri" w:hAnsi="Calibri" w:eastAsia="Times New Roman" w:cs="Arial"/>
          <w:sz w:val="24"/>
          <w:szCs w:val="24"/>
        </w:rPr>
        <w:footnoteReference w:id="3"/>
      </w:r>
      <w:r w:rsidRPr="00FC0812">
        <w:rPr>
          <w:rFonts w:ascii="Calibri" w:hAnsi="Calibri" w:eastAsia="Times New Roman" w:cs="Arial"/>
          <w:sz w:val="24"/>
          <w:szCs w:val="24"/>
        </w:rPr>
        <w:t>.</w:t>
      </w:r>
      <w:r w:rsidRPr="00FC0812" w:rsidR="3D03409A">
        <w:rPr>
          <w:rFonts w:ascii="Calibri" w:hAnsi="Calibri" w:eastAsia="Times New Roman" w:cs="Arial"/>
          <w:sz w:val="24"/>
          <w:szCs w:val="24"/>
        </w:rPr>
        <w:t xml:space="preserve"> </w:t>
      </w:r>
      <w:r w:rsidRPr="00FC0812" w:rsidR="0E09F4B8">
        <w:rPr>
          <w:rFonts w:ascii="Calibri" w:hAnsi="Calibri" w:eastAsia="Times New Roman" w:cs="Arial"/>
          <w:sz w:val="24"/>
          <w:szCs w:val="24"/>
        </w:rPr>
        <w:t xml:space="preserve"> </w:t>
      </w:r>
    </w:p>
    <w:p w:rsidRPr="000E6120" w:rsidR="00130059" w:rsidP="00130059" w:rsidRDefault="00130059" w14:paraId="554811D4" w14:textId="77777777">
      <w:r w:rsidRPr="000E6120">
        <w:rPr>
          <w:rFonts w:ascii="Calibri" w:hAnsi="Calibri" w:eastAsia="Times New Roman" w:cs="Arial"/>
          <w:sz w:val="24"/>
          <w:szCs w:val="24"/>
        </w:rPr>
        <w:t>The percentage of female staff across KMBC is higher than in neighbouring authorities which may be contributing to this gap. It should also be noted that the data used to compare KMBC Gender Pay Gap to Local Government overall has changed, as previously this included all government departments including areas such as defence, whereas now it is reported nationally just includes local authorities. Whilst this is extremely positive, we will continue to look at ways to reduce this further.</w:t>
      </w:r>
    </w:p>
    <w:tbl>
      <w:tblPr>
        <w:tblpPr w:leftFromText="180" w:rightFromText="180" w:vertAnchor="text" w:horzAnchor="page" w:tblpX="11134" w:tblpY="794"/>
        <w:tblW w:w="2195" w:type="dxa"/>
        <w:tblLook w:val="04A0" w:firstRow="1" w:lastRow="0" w:firstColumn="1" w:lastColumn="0" w:noHBand="0" w:noVBand="1"/>
      </w:tblPr>
      <w:tblGrid>
        <w:gridCol w:w="1235"/>
        <w:gridCol w:w="960"/>
      </w:tblGrid>
      <w:tr w:rsidRPr="00380317" w:rsidR="00407C0C" w:rsidTr="00407C0C" w14:paraId="5D5C5908" w14:textId="77777777">
        <w:trPr>
          <w:trHeight w:val="255"/>
        </w:trPr>
        <w:tc>
          <w:tcPr>
            <w:tcW w:w="1235"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380317" w:rsidR="00407C0C" w:rsidP="00407C0C" w:rsidRDefault="00407C0C" w14:paraId="76AC9FBE" w14:textId="77777777">
            <w:pPr>
              <w:spacing w:after="0" w:line="240" w:lineRule="auto"/>
              <w:rPr>
                <w:rFonts w:eastAsia="Times New Roman" w:cstheme="minorHAnsi"/>
              </w:rPr>
            </w:pPr>
            <w:r w:rsidRPr="00380317">
              <w:rPr>
                <w:rFonts w:eastAsia="Times New Roman" w:cstheme="minorHAnsi"/>
              </w:rPr>
              <w:t xml:space="preserve">Male </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380317" w:rsidR="00407C0C" w:rsidP="00407C0C" w:rsidRDefault="00407C0C" w14:paraId="577923B9" w14:textId="77777777">
            <w:pPr>
              <w:spacing w:after="0" w:line="240" w:lineRule="auto"/>
              <w:jc w:val="right"/>
              <w:rPr>
                <w:rFonts w:eastAsia="Times New Roman" w:cstheme="minorHAnsi"/>
              </w:rPr>
            </w:pPr>
            <w:r>
              <w:rPr>
                <w:rFonts w:eastAsia="Times New Roman" w:cstheme="minorHAnsi"/>
              </w:rPr>
              <w:t>£16.01</w:t>
            </w:r>
          </w:p>
        </w:tc>
      </w:tr>
      <w:tr w:rsidRPr="00380317" w:rsidR="00407C0C" w:rsidTr="00407C0C" w14:paraId="6E56B663" w14:textId="77777777">
        <w:trPr>
          <w:trHeight w:val="255"/>
        </w:trPr>
        <w:tc>
          <w:tcPr>
            <w:tcW w:w="1235" w:type="dxa"/>
            <w:tcBorders>
              <w:top w:val="nil"/>
              <w:left w:val="single" w:color="auto" w:sz="4" w:space="0"/>
              <w:bottom w:val="single" w:color="auto" w:sz="4" w:space="0"/>
              <w:right w:val="single" w:color="auto" w:sz="4" w:space="0"/>
            </w:tcBorders>
            <w:shd w:val="clear" w:color="000000" w:fill="FFFFFF"/>
            <w:noWrap/>
            <w:vAlign w:val="bottom"/>
            <w:hideMark/>
          </w:tcPr>
          <w:p w:rsidRPr="00380317" w:rsidR="00407C0C" w:rsidP="00407C0C" w:rsidRDefault="00407C0C" w14:paraId="3AD0662B" w14:textId="77777777">
            <w:pPr>
              <w:spacing w:after="0" w:line="240" w:lineRule="auto"/>
              <w:rPr>
                <w:rFonts w:eastAsia="Times New Roman" w:cstheme="minorHAnsi"/>
              </w:rPr>
            </w:pPr>
            <w:r w:rsidRPr="00380317">
              <w:rPr>
                <w:rFonts w:eastAsia="Times New Roman" w:cstheme="minorHAnsi"/>
              </w:rPr>
              <w:t>Female</w:t>
            </w:r>
          </w:p>
        </w:tc>
        <w:tc>
          <w:tcPr>
            <w:tcW w:w="960" w:type="dxa"/>
            <w:tcBorders>
              <w:top w:val="nil"/>
              <w:left w:val="nil"/>
              <w:bottom w:val="single" w:color="auto" w:sz="4" w:space="0"/>
              <w:right w:val="single" w:color="auto" w:sz="4" w:space="0"/>
            </w:tcBorders>
            <w:shd w:val="clear" w:color="000000" w:fill="FFFFFF"/>
            <w:noWrap/>
            <w:vAlign w:val="bottom"/>
            <w:hideMark/>
          </w:tcPr>
          <w:p w:rsidRPr="00380317" w:rsidR="00407C0C" w:rsidP="00407C0C" w:rsidRDefault="00407C0C" w14:paraId="67EC466D" w14:textId="77777777">
            <w:pPr>
              <w:spacing w:after="0" w:line="240" w:lineRule="auto"/>
              <w:jc w:val="right"/>
              <w:rPr>
                <w:rFonts w:eastAsia="Times New Roman" w:cstheme="minorHAnsi"/>
              </w:rPr>
            </w:pPr>
            <w:r>
              <w:rPr>
                <w:rFonts w:eastAsia="Times New Roman" w:cstheme="minorHAnsi"/>
              </w:rPr>
              <w:t>£14.84</w:t>
            </w:r>
          </w:p>
        </w:tc>
      </w:tr>
      <w:tr w:rsidRPr="00380317" w:rsidR="00407C0C" w:rsidTr="00407C0C" w14:paraId="7675022D" w14:textId="77777777">
        <w:trPr>
          <w:trHeight w:val="255"/>
        </w:trPr>
        <w:tc>
          <w:tcPr>
            <w:tcW w:w="1235" w:type="dxa"/>
            <w:tcBorders>
              <w:top w:val="nil"/>
              <w:left w:val="single" w:color="auto" w:sz="4" w:space="0"/>
              <w:bottom w:val="single" w:color="auto" w:sz="4" w:space="0"/>
              <w:right w:val="single" w:color="auto" w:sz="4" w:space="0"/>
            </w:tcBorders>
            <w:shd w:val="clear" w:color="000000" w:fill="FFFFFF"/>
            <w:noWrap/>
            <w:vAlign w:val="bottom"/>
            <w:hideMark/>
          </w:tcPr>
          <w:p w:rsidRPr="00380317" w:rsidR="00407C0C" w:rsidP="00407C0C" w:rsidRDefault="00407C0C" w14:paraId="0F9FD84C" w14:textId="77777777">
            <w:pPr>
              <w:spacing w:after="0" w:line="240" w:lineRule="auto"/>
              <w:rPr>
                <w:rFonts w:eastAsia="Times New Roman" w:cstheme="minorHAnsi"/>
              </w:rPr>
            </w:pPr>
            <w:r w:rsidRPr="00380317">
              <w:rPr>
                <w:rFonts w:eastAsia="Times New Roman" w:cstheme="minorHAnsi"/>
              </w:rPr>
              <w:t>Difference</w:t>
            </w:r>
          </w:p>
        </w:tc>
        <w:tc>
          <w:tcPr>
            <w:tcW w:w="960" w:type="dxa"/>
            <w:tcBorders>
              <w:top w:val="nil"/>
              <w:left w:val="nil"/>
              <w:bottom w:val="single" w:color="auto" w:sz="4" w:space="0"/>
              <w:right w:val="single" w:color="auto" w:sz="4" w:space="0"/>
            </w:tcBorders>
            <w:shd w:val="clear" w:color="000000" w:fill="FFFFFF"/>
            <w:noWrap/>
            <w:vAlign w:val="bottom"/>
            <w:hideMark/>
          </w:tcPr>
          <w:p w:rsidRPr="00380317" w:rsidR="00407C0C" w:rsidP="00407C0C" w:rsidRDefault="00407C0C" w14:paraId="0239977B" w14:textId="77777777">
            <w:pPr>
              <w:spacing w:after="0" w:line="240" w:lineRule="auto"/>
              <w:jc w:val="right"/>
              <w:rPr>
                <w:rFonts w:eastAsia="Times New Roman" w:cstheme="minorHAnsi"/>
              </w:rPr>
            </w:pPr>
            <w:r>
              <w:rPr>
                <w:rFonts w:eastAsia="Times New Roman" w:cstheme="minorHAnsi"/>
              </w:rPr>
              <w:t>£1.17</w:t>
            </w:r>
          </w:p>
        </w:tc>
      </w:tr>
    </w:tbl>
    <w:p w:rsidR="00305FAF" w:rsidP="619B7C57" w:rsidRDefault="00407C0C" w14:paraId="28C33E59" w14:textId="1D9556DE">
      <w:pPr>
        <w:spacing w:before="240"/>
        <w:rPr>
          <w:rFonts w:ascii="Calibri" w:hAnsi="Calibri" w:eastAsia="Times New Roman" w:cs="Arial"/>
          <w:sz w:val="24"/>
          <w:szCs w:val="24"/>
          <w:highlight w:val="yellow"/>
        </w:rPr>
      </w:pPr>
      <w:r>
        <w:rPr>
          <w:noProof/>
        </w:rPr>
        <w:drawing>
          <wp:inline distT="0" distB="0" distL="0" distR="0" wp14:anchorId="053240C5" wp14:editId="73EB68EE">
            <wp:extent cx="3182587" cy="1850736"/>
            <wp:effectExtent l="0" t="0" r="18415" b="16510"/>
            <wp:docPr id="684613499" name="Chart 1">
              <a:extLst xmlns:a="http://schemas.openxmlformats.org/drawingml/2006/main">
                <a:ext uri="{FF2B5EF4-FFF2-40B4-BE49-F238E27FC236}">
                  <a16:creationId xmlns:a16="http://schemas.microsoft.com/office/drawing/2014/main" id="{F7D22204-D37A-B326-F567-6C99E575C9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D956AA" w:rsidR="008D57B9" w:rsidP="00407C0C" w:rsidRDefault="005B15F0" w14:paraId="4E9FC0B7" w14:textId="61233781">
      <w:pPr>
        <w:spacing w:before="240"/>
        <w:rPr>
          <w:b/>
          <w:sz w:val="28"/>
          <w:szCs w:val="28"/>
        </w:rPr>
      </w:pPr>
      <w:r>
        <w:rPr>
          <w:noProof/>
        </w:rPr>
        <w:lastRenderedPageBreak/>
        <mc:AlternateContent>
          <mc:Choice Requires="wps">
            <w:drawing>
              <wp:anchor distT="45720" distB="45720" distL="114300" distR="114300" simplePos="0" relativeHeight="251658240" behindDoc="0" locked="0" layoutInCell="1" allowOverlap="1" wp14:anchorId="6BFDD673" wp14:editId="68728EB6">
                <wp:simplePos x="0" y="0"/>
                <wp:positionH relativeFrom="column">
                  <wp:posOffset>1305799</wp:posOffset>
                </wp:positionH>
                <wp:positionV relativeFrom="paragraph">
                  <wp:posOffset>947560</wp:posOffset>
                </wp:positionV>
                <wp:extent cx="819397" cy="510359"/>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97" cy="510359"/>
                        </a:xfrm>
                        <a:prstGeom prst="rect">
                          <a:avLst/>
                        </a:prstGeom>
                        <a:solidFill>
                          <a:srgbClr val="FFFFFF">
                            <a:alpha val="0"/>
                          </a:srgbClr>
                        </a:solidFill>
                        <a:ln w="9525">
                          <a:noFill/>
                          <a:miter lim="800000"/>
                          <a:headEnd/>
                          <a:tailEnd/>
                        </a:ln>
                      </wps:spPr>
                      <wps:txbx>
                        <w:txbxContent>
                          <w:p w:rsidRPr="005B15F0" w:rsidR="008D57B9" w:rsidP="008D57B9" w:rsidRDefault="00305FAF" w14:paraId="415C6694" w14:textId="372828CC">
                            <w:pPr>
                              <w:rPr>
                                <w:sz w:val="32"/>
                                <w:szCs w:val="32"/>
                              </w:rPr>
                            </w:pPr>
                            <w:r w:rsidRPr="005B15F0">
                              <w:rPr>
                                <w:sz w:val="32"/>
                                <w:szCs w:val="32"/>
                              </w:rPr>
                              <w:t>7.3</w:t>
                            </w:r>
                            <w:r w:rsidRPr="005B15F0" w:rsidR="008D57B9">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FDD673">
                <v:stroke joinstyle="miter"/>
                <v:path gradientshapeok="t" o:connecttype="rect"/>
              </v:shapetype>
              <v:shape id="Text Box 217" style="position:absolute;margin-left:102.8pt;margin-top:74.6pt;width:64.5pt;height:40.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">
                <v:fill opacity="0"/>
                <v:textbox>
                  <w:txbxContent>
                    <w:p w:rsidRPr="005B15F0" w:rsidR="008D57B9" w:rsidP="008D57B9" w:rsidRDefault="00305FAF" w14:paraId="415C6694" w14:textId="372828CC">
                      <w:pPr>
                        <w:rPr>
                          <w:sz w:val="32"/>
                          <w:szCs w:val="32"/>
                        </w:rPr>
                      </w:pPr>
                      <w:r w:rsidRPr="005B15F0">
                        <w:rPr>
                          <w:sz w:val="32"/>
                          <w:szCs w:val="32"/>
                        </w:rPr>
                        <w:t>7.3</w:t>
                      </w:r>
                      <w:r w:rsidRPr="005B15F0" w:rsidR="008D57B9">
                        <w:rPr>
                          <w:sz w:val="32"/>
                          <w:szCs w:val="32"/>
                        </w:rPr>
                        <w:t>%</w:t>
                      </w:r>
                    </w:p>
                  </w:txbxContent>
                </v:textbox>
              </v:shape>
            </w:pict>
          </mc:Fallback>
        </mc:AlternateContent>
      </w:r>
      <w:r w:rsidRPr="00D719DE" w:rsidR="008D57B9">
        <w:rPr>
          <w:b/>
          <w:sz w:val="28"/>
          <w:szCs w:val="28"/>
        </w:rPr>
        <w:t xml:space="preserve">Median full-time gender </w:t>
      </w:r>
      <w:r w:rsidRPr="00D956AA" w:rsidR="008D57B9">
        <w:rPr>
          <w:b/>
          <w:sz w:val="28"/>
          <w:szCs w:val="28"/>
        </w:rPr>
        <w:t>pay gap</w:t>
      </w:r>
    </w:p>
    <w:p w:rsidRPr="00AD3411" w:rsidR="00CC1AA2" w:rsidP="00CC1AA2" w:rsidRDefault="00CC1AA2" w14:paraId="6BD48937" w14:textId="23A56D5F">
      <w:pPr>
        <w:pStyle w:val="NoSpacing"/>
        <w:spacing w:before="240"/>
        <w:rPr>
          <w:color w:val="FF0000"/>
        </w:rPr>
      </w:pPr>
      <w:r>
        <w:t xml:space="preserve">Out of the 1,691 staff who work full-time for Knowsley Council, 1033 are female and 658 males.  The average median hourly rate for all full-time staff is £17.53.  The average median hourly rate for male full-time staff is £16.47 and for female staff it is </w:t>
      </w:r>
      <w:r w:rsidR="5C81E1A9">
        <w:t xml:space="preserve">higher at </w:t>
      </w:r>
      <w:r>
        <w:t>£18.02</w:t>
      </w:r>
      <w:r w:rsidR="003D3431">
        <w:t xml:space="preserve">; </w:t>
      </w:r>
      <w:r>
        <w:t>meaning that there is a full-time median gender pay gap of -9.4%, which is interpreted as no pay gap at all.</w:t>
      </w:r>
      <w:r w:rsidR="004A6393">
        <w:t xml:space="preserve"> This has been the case since we began reporting in 2018.</w:t>
      </w:r>
    </w:p>
    <w:p w:rsidRPr="00073E02" w:rsidR="008D57B9" w:rsidP="008D57B9" w:rsidRDefault="008D57B9" w14:paraId="614072F5" w14:textId="77777777">
      <w:pPr>
        <w:spacing w:before="240"/>
        <w:rPr>
          <w:b/>
          <w:sz w:val="28"/>
          <w:szCs w:val="28"/>
        </w:rPr>
      </w:pPr>
      <w:r w:rsidRPr="00073E02">
        <w:rPr>
          <w:b/>
          <w:sz w:val="28"/>
          <w:szCs w:val="28"/>
        </w:rPr>
        <w:t>Median part-time gender pay gap</w:t>
      </w:r>
    </w:p>
    <w:p w:rsidRPr="00AD3411" w:rsidR="004A6393" w:rsidP="004A6393" w:rsidRDefault="00CC1AA2" w14:paraId="00696E37" w14:textId="3D487729">
      <w:pPr>
        <w:pStyle w:val="NoSpacing"/>
        <w:spacing w:before="240"/>
        <w:rPr>
          <w:color w:val="FF0000"/>
        </w:rPr>
      </w:pPr>
      <w:r>
        <w:t xml:space="preserve">Out of the 1,051 staff who work part time for Knowsley Council, the vast majority are female (969) with 82 men working less than full-time hours.  The average median hourly rate for all part-time staff is £11.74. The median average hourly rate for male part-time staff is £11.70 and female staff is £11.74 meaning that there is a part-time gender pay gap of -0.34%.  </w:t>
      </w:r>
      <w:r w:rsidR="0BC45088">
        <w:t>This is interpreted as no pay gap at all</w:t>
      </w:r>
      <w:r w:rsidR="007B2AFA">
        <w:t xml:space="preserve"> and </w:t>
      </w:r>
      <w:r w:rsidR="004A6393">
        <w:t>has been the case since we began reporting in 2018.</w:t>
      </w:r>
    </w:p>
    <w:p w:rsidR="00305FAF" w:rsidP="004A6393" w:rsidRDefault="00305FAF" w14:paraId="3EC7C0D0" w14:textId="67B5EE0C">
      <w:pPr>
        <w:pStyle w:val="NoSpacing"/>
        <w:rPr>
          <w:rFonts w:ascii="Calibri" w:hAnsi="Calibri" w:eastAsia="Times New Roman" w:cs="Times New Roman"/>
          <w:b/>
          <w:color w:val="365F91"/>
          <w:sz w:val="28"/>
          <w:szCs w:val="28"/>
        </w:rPr>
      </w:pPr>
    </w:p>
    <w:p w:rsidR="004415BB" w:rsidP="008D57B9" w:rsidRDefault="004415BB" w14:paraId="65779A4A" w14:textId="77777777">
      <w:pPr>
        <w:outlineLvl w:val="1"/>
        <w:rPr>
          <w:rFonts w:ascii="Calibri" w:hAnsi="Calibri" w:eastAsia="Times New Roman" w:cs="Times New Roman"/>
          <w:b/>
          <w:color w:val="365F91"/>
          <w:sz w:val="28"/>
          <w:szCs w:val="28"/>
        </w:rPr>
      </w:pPr>
    </w:p>
    <w:p w:rsidR="004415BB" w:rsidP="008D57B9" w:rsidRDefault="004415BB" w14:paraId="5F3417F2" w14:textId="77777777">
      <w:pPr>
        <w:outlineLvl w:val="1"/>
        <w:rPr>
          <w:rFonts w:ascii="Calibri" w:hAnsi="Calibri" w:eastAsia="Times New Roman" w:cs="Times New Roman"/>
          <w:b/>
          <w:color w:val="365F91"/>
          <w:sz w:val="28"/>
          <w:szCs w:val="28"/>
        </w:rPr>
      </w:pPr>
    </w:p>
    <w:p w:rsidR="004415BB" w:rsidP="008D57B9" w:rsidRDefault="004415BB" w14:paraId="259A857E" w14:textId="77777777">
      <w:pPr>
        <w:outlineLvl w:val="1"/>
        <w:rPr>
          <w:rFonts w:ascii="Calibri" w:hAnsi="Calibri" w:eastAsia="Times New Roman" w:cs="Times New Roman"/>
          <w:b/>
          <w:color w:val="365F91"/>
          <w:sz w:val="28"/>
          <w:szCs w:val="28"/>
        </w:rPr>
      </w:pPr>
    </w:p>
    <w:p w:rsidR="004415BB" w:rsidP="008D57B9" w:rsidRDefault="004415BB" w14:paraId="7DCBD8EA" w14:textId="77777777">
      <w:pPr>
        <w:outlineLvl w:val="1"/>
        <w:rPr>
          <w:rFonts w:ascii="Calibri" w:hAnsi="Calibri" w:eastAsia="Times New Roman" w:cs="Times New Roman"/>
          <w:b/>
          <w:color w:val="365F91"/>
          <w:sz w:val="28"/>
          <w:szCs w:val="28"/>
        </w:rPr>
      </w:pPr>
    </w:p>
    <w:p w:rsidR="004415BB" w:rsidP="008D57B9" w:rsidRDefault="004415BB" w14:paraId="09F769F8" w14:textId="77777777">
      <w:pPr>
        <w:outlineLvl w:val="1"/>
        <w:rPr>
          <w:rFonts w:ascii="Calibri" w:hAnsi="Calibri" w:eastAsia="Times New Roman" w:cs="Times New Roman"/>
          <w:b/>
          <w:color w:val="365F91"/>
          <w:sz w:val="28"/>
          <w:szCs w:val="28"/>
        </w:rPr>
      </w:pPr>
    </w:p>
    <w:p w:rsidR="004415BB" w:rsidP="008D57B9" w:rsidRDefault="004415BB" w14:paraId="38CE2A71" w14:textId="77777777">
      <w:pPr>
        <w:outlineLvl w:val="1"/>
        <w:rPr>
          <w:rFonts w:ascii="Calibri" w:hAnsi="Calibri" w:eastAsia="Times New Roman" w:cs="Times New Roman"/>
          <w:b/>
          <w:color w:val="365F91"/>
          <w:sz w:val="28"/>
          <w:szCs w:val="28"/>
        </w:rPr>
      </w:pPr>
    </w:p>
    <w:p w:rsidR="004415BB" w:rsidP="008D57B9" w:rsidRDefault="004415BB" w14:paraId="02D43E0F" w14:textId="77777777">
      <w:pPr>
        <w:outlineLvl w:val="1"/>
        <w:rPr>
          <w:rFonts w:ascii="Calibri" w:hAnsi="Calibri" w:eastAsia="Times New Roman" w:cs="Times New Roman"/>
          <w:b/>
          <w:color w:val="365F91"/>
          <w:sz w:val="28"/>
          <w:szCs w:val="28"/>
        </w:rPr>
      </w:pPr>
    </w:p>
    <w:p w:rsidR="004415BB" w:rsidP="008D57B9" w:rsidRDefault="004415BB" w14:paraId="551A2094" w14:textId="77777777">
      <w:pPr>
        <w:outlineLvl w:val="1"/>
        <w:rPr>
          <w:rFonts w:ascii="Calibri" w:hAnsi="Calibri" w:eastAsia="Times New Roman" w:cs="Times New Roman"/>
          <w:b/>
          <w:color w:val="365F91"/>
          <w:sz w:val="28"/>
          <w:szCs w:val="28"/>
        </w:rPr>
      </w:pPr>
    </w:p>
    <w:p w:rsidRPr="00401B82" w:rsidR="008D57B9" w:rsidP="008D57B9" w:rsidRDefault="008D57B9" w14:paraId="55313C03" w14:textId="72804AF0">
      <w:pPr>
        <w:outlineLvl w:val="1"/>
        <w:rPr>
          <w:rFonts w:ascii="Calibri" w:hAnsi="Calibri" w:eastAsia="Times New Roman" w:cs="Times New Roman"/>
          <w:b/>
          <w:color w:val="365F91"/>
          <w:sz w:val="28"/>
          <w:szCs w:val="28"/>
        </w:rPr>
      </w:pPr>
      <w:r w:rsidRPr="00401B82">
        <w:rPr>
          <w:rFonts w:ascii="Calibri" w:hAnsi="Calibri" w:eastAsia="Times New Roman" w:cs="Times New Roman"/>
          <w:b/>
          <w:color w:val="365F91"/>
          <w:sz w:val="28"/>
          <w:szCs w:val="28"/>
        </w:rPr>
        <w:lastRenderedPageBreak/>
        <w:t xml:space="preserve">Mean Gender Pay Gap </w:t>
      </w:r>
    </w:p>
    <w:p w:rsidRPr="000F11B5" w:rsidR="008D57B9" w:rsidP="008D57B9" w:rsidRDefault="008D57B9" w14:paraId="5CD81A5A" w14:textId="17E96C5D">
      <w:pPr>
        <w:spacing w:before="240"/>
        <w:rPr>
          <w:sz w:val="24"/>
          <w:szCs w:val="24"/>
        </w:rPr>
      </w:pPr>
      <w:r w:rsidRPr="619B7C57">
        <w:rPr>
          <w:sz w:val="24"/>
          <w:szCs w:val="24"/>
        </w:rPr>
        <w:t>The mean gender pay gap is the difference between the mean hourly rate of pay of male full-pay relevant employees and that of female full-pay relevant employees. The average mean hourly rate across the council is £1</w:t>
      </w:r>
      <w:r w:rsidRPr="619B7C57" w:rsidR="003D783C">
        <w:rPr>
          <w:sz w:val="24"/>
          <w:szCs w:val="24"/>
        </w:rPr>
        <w:t>6.85</w:t>
      </w:r>
      <w:r w:rsidR="000F11B5">
        <w:rPr>
          <w:sz w:val="24"/>
          <w:szCs w:val="24"/>
        </w:rPr>
        <w:t>.  T</w:t>
      </w:r>
      <w:r w:rsidRPr="619B7C57">
        <w:rPr>
          <w:sz w:val="24"/>
          <w:szCs w:val="24"/>
        </w:rPr>
        <w:t>he mean hourly rate for females is £1</w:t>
      </w:r>
      <w:r w:rsidRPr="619B7C57" w:rsidR="00C578CE">
        <w:rPr>
          <w:sz w:val="24"/>
          <w:szCs w:val="24"/>
        </w:rPr>
        <w:t>6.</w:t>
      </w:r>
      <w:r w:rsidRPr="619B7C57" w:rsidR="00BD107B">
        <w:rPr>
          <w:sz w:val="24"/>
          <w:szCs w:val="24"/>
        </w:rPr>
        <w:t>2</w:t>
      </w:r>
      <w:r w:rsidRPr="619B7C57" w:rsidR="00C578CE">
        <w:rPr>
          <w:sz w:val="24"/>
          <w:szCs w:val="24"/>
        </w:rPr>
        <w:t>6</w:t>
      </w:r>
      <w:r w:rsidRPr="619B7C57">
        <w:rPr>
          <w:sz w:val="24"/>
          <w:szCs w:val="24"/>
        </w:rPr>
        <w:t xml:space="preserve"> and the mean hourly rate for men is £</w:t>
      </w:r>
      <w:r w:rsidRPr="619B7C57" w:rsidR="00C578CE">
        <w:rPr>
          <w:sz w:val="24"/>
          <w:szCs w:val="24"/>
        </w:rPr>
        <w:t>18.48</w:t>
      </w:r>
      <w:r w:rsidRPr="619B7C57">
        <w:rPr>
          <w:sz w:val="24"/>
          <w:szCs w:val="24"/>
        </w:rPr>
        <w:t>. This equates to a mean pay gap of 12%, a</w:t>
      </w:r>
      <w:r w:rsidRPr="619B7C57" w:rsidR="00976BC5">
        <w:rPr>
          <w:sz w:val="24"/>
          <w:szCs w:val="24"/>
        </w:rPr>
        <w:t xml:space="preserve"> de</w:t>
      </w:r>
      <w:r w:rsidRPr="619B7C57">
        <w:rPr>
          <w:sz w:val="24"/>
          <w:szCs w:val="24"/>
        </w:rPr>
        <w:t xml:space="preserve">crease of </w:t>
      </w:r>
      <w:r w:rsidRPr="619B7C57" w:rsidR="00976BC5">
        <w:rPr>
          <w:sz w:val="24"/>
          <w:szCs w:val="24"/>
        </w:rPr>
        <w:t>0.78</w:t>
      </w:r>
      <w:r w:rsidRPr="619B7C57">
        <w:rPr>
          <w:sz w:val="24"/>
          <w:szCs w:val="24"/>
        </w:rPr>
        <w:t>% on the 202</w:t>
      </w:r>
      <w:r w:rsidRPr="619B7C57" w:rsidR="00976BC5">
        <w:rPr>
          <w:sz w:val="24"/>
          <w:szCs w:val="24"/>
        </w:rPr>
        <w:t xml:space="preserve">2 </w:t>
      </w:r>
      <w:r w:rsidRPr="619B7C57">
        <w:rPr>
          <w:sz w:val="24"/>
          <w:szCs w:val="24"/>
        </w:rPr>
        <w:t>report.</w:t>
      </w:r>
    </w:p>
    <w:p w:rsidR="008D57B9" w:rsidP="008D57B9" w:rsidRDefault="008D57B9" w14:paraId="6977D1AC" w14:textId="77777777"/>
    <w:tbl>
      <w:tblPr>
        <w:tblpPr w:leftFromText="180" w:rightFromText="180" w:vertAnchor="text" w:horzAnchor="page" w:tblpX="11401" w:tblpY="1721"/>
        <w:tblW w:w="2195" w:type="dxa"/>
        <w:tblLook w:val="04A0" w:firstRow="1" w:lastRow="0" w:firstColumn="1" w:lastColumn="0" w:noHBand="0" w:noVBand="1"/>
      </w:tblPr>
      <w:tblGrid>
        <w:gridCol w:w="1235"/>
        <w:gridCol w:w="960"/>
      </w:tblGrid>
      <w:tr w:rsidRPr="00B55169" w:rsidR="008D57B9" w14:paraId="41786704" w14:textId="77777777">
        <w:trPr>
          <w:trHeight w:val="255"/>
        </w:trPr>
        <w:tc>
          <w:tcPr>
            <w:tcW w:w="1235"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B55169" w:rsidR="008D57B9" w:rsidRDefault="008D57B9" w14:paraId="34B3B1AA" w14:textId="77777777">
            <w:pPr>
              <w:spacing w:after="0" w:line="240" w:lineRule="auto"/>
              <w:rPr>
                <w:rFonts w:eastAsia="Times New Roman" w:cstheme="minorHAnsi"/>
              </w:rPr>
            </w:pPr>
            <w:r w:rsidRPr="00B55169">
              <w:rPr>
                <w:rFonts w:eastAsia="Times New Roman" w:cstheme="minorHAnsi"/>
              </w:rPr>
              <w:t>Males</w:t>
            </w:r>
          </w:p>
        </w:tc>
        <w:tc>
          <w:tcPr>
            <w:tcW w:w="960" w:type="dxa"/>
            <w:tcBorders>
              <w:top w:val="single" w:color="auto" w:sz="4" w:space="0"/>
              <w:left w:val="nil"/>
              <w:bottom w:val="single" w:color="auto" w:sz="4" w:space="0"/>
              <w:right w:val="single" w:color="auto" w:sz="4" w:space="0"/>
            </w:tcBorders>
            <w:shd w:val="clear" w:color="000000" w:fill="FFFFFF"/>
            <w:noWrap/>
            <w:vAlign w:val="bottom"/>
            <w:hideMark/>
          </w:tcPr>
          <w:p w:rsidRPr="00B55169" w:rsidR="008D57B9" w:rsidRDefault="008D57B9" w14:paraId="6CB39C19" w14:textId="30BBBE16">
            <w:pPr>
              <w:spacing w:after="0" w:line="240" w:lineRule="auto"/>
              <w:jc w:val="right"/>
              <w:rPr>
                <w:rFonts w:eastAsia="Times New Roman" w:cstheme="minorHAnsi"/>
              </w:rPr>
            </w:pPr>
            <w:r>
              <w:rPr>
                <w:rFonts w:eastAsia="Times New Roman" w:cstheme="minorHAnsi"/>
              </w:rPr>
              <w:t>£1</w:t>
            </w:r>
            <w:r w:rsidR="00BD107B">
              <w:rPr>
                <w:rFonts w:eastAsia="Times New Roman" w:cstheme="minorHAnsi"/>
              </w:rPr>
              <w:t>8.48</w:t>
            </w:r>
          </w:p>
        </w:tc>
      </w:tr>
      <w:tr w:rsidRPr="00B55169" w:rsidR="008D57B9" w14:paraId="2B125440" w14:textId="77777777">
        <w:trPr>
          <w:trHeight w:val="255"/>
        </w:trPr>
        <w:tc>
          <w:tcPr>
            <w:tcW w:w="1235" w:type="dxa"/>
            <w:tcBorders>
              <w:top w:val="nil"/>
              <w:left w:val="single" w:color="auto" w:sz="4" w:space="0"/>
              <w:bottom w:val="single" w:color="auto" w:sz="4" w:space="0"/>
              <w:right w:val="single" w:color="auto" w:sz="4" w:space="0"/>
            </w:tcBorders>
            <w:shd w:val="clear" w:color="000000" w:fill="FFFFFF"/>
            <w:noWrap/>
            <w:vAlign w:val="bottom"/>
            <w:hideMark/>
          </w:tcPr>
          <w:p w:rsidRPr="00B55169" w:rsidR="008D57B9" w:rsidRDefault="008D57B9" w14:paraId="4314C8B7" w14:textId="77777777">
            <w:pPr>
              <w:spacing w:after="0" w:line="240" w:lineRule="auto"/>
              <w:rPr>
                <w:rFonts w:eastAsia="Times New Roman" w:cstheme="minorHAnsi"/>
              </w:rPr>
            </w:pPr>
            <w:r w:rsidRPr="00B55169">
              <w:rPr>
                <w:rFonts w:eastAsia="Times New Roman" w:cstheme="minorHAnsi"/>
              </w:rPr>
              <w:t>Females</w:t>
            </w:r>
          </w:p>
        </w:tc>
        <w:tc>
          <w:tcPr>
            <w:tcW w:w="960" w:type="dxa"/>
            <w:tcBorders>
              <w:top w:val="nil"/>
              <w:left w:val="nil"/>
              <w:bottom w:val="single" w:color="auto" w:sz="4" w:space="0"/>
              <w:right w:val="single" w:color="auto" w:sz="4" w:space="0"/>
            </w:tcBorders>
            <w:shd w:val="clear" w:color="000000" w:fill="FFFFFF"/>
            <w:noWrap/>
            <w:vAlign w:val="bottom"/>
            <w:hideMark/>
          </w:tcPr>
          <w:p w:rsidRPr="00B55169" w:rsidR="008D57B9" w:rsidRDefault="008D57B9" w14:paraId="0F64DA2B" w14:textId="25B4E110">
            <w:pPr>
              <w:spacing w:after="0" w:line="240" w:lineRule="auto"/>
              <w:jc w:val="right"/>
              <w:rPr>
                <w:rFonts w:eastAsia="Times New Roman" w:cstheme="minorHAnsi"/>
              </w:rPr>
            </w:pPr>
            <w:r>
              <w:rPr>
                <w:rFonts w:eastAsia="Times New Roman" w:cstheme="minorHAnsi"/>
              </w:rPr>
              <w:t>£1</w:t>
            </w:r>
            <w:r w:rsidR="00BD107B">
              <w:rPr>
                <w:rFonts w:eastAsia="Times New Roman" w:cstheme="minorHAnsi"/>
              </w:rPr>
              <w:t>6.26</w:t>
            </w:r>
          </w:p>
        </w:tc>
      </w:tr>
      <w:tr w:rsidRPr="00B55169" w:rsidR="008D57B9" w14:paraId="79DB8F74" w14:textId="77777777">
        <w:trPr>
          <w:trHeight w:val="255"/>
        </w:trPr>
        <w:tc>
          <w:tcPr>
            <w:tcW w:w="1235" w:type="dxa"/>
            <w:tcBorders>
              <w:top w:val="nil"/>
              <w:left w:val="single" w:color="auto" w:sz="4" w:space="0"/>
              <w:bottom w:val="single" w:color="auto" w:sz="4" w:space="0"/>
              <w:right w:val="single" w:color="auto" w:sz="4" w:space="0"/>
            </w:tcBorders>
            <w:shd w:val="clear" w:color="000000" w:fill="FFFFFF"/>
            <w:noWrap/>
            <w:vAlign w:val="bottom"/>
            <w:hideMark/>
          </w:tcPr>
          <w:p w:rsidRPr="00B55169" w:rsidR="008D57B9" w:rsidRDefault="008D57B9" w14:paraId="7936F0AA" w14:textId="77777777">
            <w:pPr>
              <w:spacing w:after="0" w:line="240" w:lineRule="auto"/>
              <w:rPr>
                <w:rFonts w:eastAsia="Times New Roman" w:cstheme="minorHAnsi"/>
              </w:rPr>
            </w:pPr>
            <w:r w:rsidRPr="00B55169">
              <w:rPr>
                <w:rFonts w:eastAsia="Times New Roman" w:cstheme="minorHAnsi"/>
              </w:rPr>
              <w:t>Difference</w:t>
            </w:r>
          </w:p>
        </w:tc>
        <w:tc>
          <w:tcPr>
            <w:tcW w:w="960" w:type="dxa"/>
            <w:tcBorders>
              <w:top w:val="nil"/>
              <w:left w:val="nil"/>
              <w:bottom w:val="single" w:color="auto" w:sz="4" w:space="0"/>
              <w:right w:val="single" w:color="auto" w:sz="4" w:space="0"/>
            </w:tcBorders>
            <w:shd w:val="clear" w:color="000000" w:fill="FFFFFF"/>
            <w:noWrap/>
            <w:vAlign w:val="bottom"/>
            <w:hideMark/>
          </w:tcPr>
          <w:p w:rsidRPr="00B55169" w:rsidR="008D57B9" w:rsidRDefault="00DC6547" w14:paraId="4BBBACA8" w14:textId="63DC1C54">
            <w:pPr>
              <w:spacing w:after="0" w:line="240" w:lineRule="auto"/>
              <w:jc w:val="right"/>
              <w:rPr>
                <w:rFonts w:eastAsia="Times New Roman" w:cstheme="minorHAnsi"/>
              </w:rPr>
            </w:pPr>
            <w:r>
              <w:rPr>
                <w:rFonts w:eastAsia="Times New Roman" w:cstheme="minorHAnsi"/>
              </w:rPr>
              <w:t>£2.22</w:t>
            </w:r>
          </w:p>
        </w:tc>
      </w:tr>
    </w:tbl>
    <w:p w:rsidR="008D57B9" w:rsidP="008D57B9" w:rsidRDefault="008D57B9" w14:paraId="771B60F4" w14:textId="77777777">
      <w:pPr>
        <w:ind w:left="567"/>
      </w:pPr>
      <w:r>
        <w:rPr>
          <w:noProof/>
        </w:rPr>
        <w:drawing>
          <wp:inline distT="0" distB="0" distL="0" distR="0" wp14:anchorId="0174A5D0" wp14:editId="59A7BE49">
            <wp:extent cx="5321300" cy="3098800"/>
            <wp:effectExtent l="0" t="0" r="12700" b="6350"/>
            <wp:docPr id="8" name="Chart 8">
              <a:extLst xmlns:a="http://schemas.openxmlformats.org/drawingml/2006/main">
                <a:ext uri="{FF2B5EF4-FFF2-40B4-BE49-F238E27FC236}">
                  <a16:creationId xmlns:a16="http://schemas.microsoft.com/office/drawing/2014/main" id="{13EF3F2C-140A-4241-A64F-D23A1D1786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57B9" w:rsidP="008D57B9" w:rsidRDefault="008D57B9" w14:paraId="70636EBE" w14:textId="77777777"/>
    <w:p w:rsidR="000357D9" w:rsidP="008D57B9" w:rsidRDefault="000357D9" w14:paraId="457A1266" w14:textId="77777777">
      <w:pPr>
        <w:rPr>
          <w:b/>
          <w:sz w:val="28"/>
          <w:szCs w:val="28"/>
        </w:rPr>
      </w:pPr>
    </w:p>
    <w:p w:rsidR="000357D9" w:rsidP="008D57B9" w:rsidRDefault="000357D9" w14:paraId="3B1164D0" w14:textId="77777777">
      <w:pPr>
        <w:rPr>
          <w:b/>
          <w:sz w:val="28"/>
          <w:szCs w:val="28"/>
        </w:rPr>
      </w:pPr>
    </w:p>
    <w:p w:rsidRPr="00537E59" w:rsidR="008D57B9" w:rsidP="008D57B9" w:rsidRDefault="008D57B9" w14:paraId="57AEE979" w14:textId="7720A972">
      <w:pPr>
        <w:rPr>
          <w:b/>
          <w:sz w:val="28"/>
          <w:szCs w:val="28"/>
        </w:rPr>
      </w:pPr>
      <w:r w:rsidRPr="00537E59">
        <w:rPr>
          <w:b/>
          <w:sz w:val="28"/>
          <w:szCs w:val="28"/>
        </w:rPr>
        <w:lastRenderedPageBreak/>
        <w:t>Mean full-time gender pay gap</w:t>
      </w:r>
    </w:p>
    <w:p w:rsidRPr="00AD3411" w:rsidR="001478EA" w:rsidP="001478EA" w:rsidRDefault="008D57B9" w14:paraId="154E05CD" w14:textId="48979DC8">
      <w:pPr>
        <w:pStyle w:val="NoSpacing"/>
        <w:spacing w:before="240"/>
        <w:rPr>
          <w:color w:val="FF0000"/>
        </w:rPr>
      </w:pPr>
      <w:r>
        <w:t>Out of the 1,6</w:t>
      </w:r>
      <w:r w:rsidR="00EE5B16">
        <w:t>91</w:t>
      </w:r>
      <w:r>
        <w:t xml:space="preserve"> staff who work full-time for Knowsley Council, </w:t>
      </w:r>
      <w:r w:rsidR="00EE5B16">
        <w:t>1033</w:t>
      </w:r>
      <w:r>
        <w:t xml:space="preserve"> are female and 6</w:t>
      </w:r>
      <w:r w:rsidR="00EE5B16">
        <w:t>58</w:t>
      </w:r>
      <w:r>
        <w:t xml:space="preserve"> males.  The average mean hourly rate for all full-time staff is £</w:t>
      </w:r>
      <w:r w:rsidR="00000E97">
        <w:t>19.17</w:t>
      </w:r>
      <w:r>
        <w:t>, for male full-time staff it is £1</w:t>
      </w:r>
      <w:r w:rsidR="000F59F9">
        <w:t>9.11</w:t>
      </w:r>
      <w:r>
        <w:t xml:space="preserve"> and for female full-time staff it is £1</w:t>
      </w:r>
      <w:r w:rsidR="000F59F9">
        <w:t>9.20</w:t>
      </w:r>
      <w:r>
        <w:t>, meaning that there is a full-time mean gender pay gap of -</w:t>
      </w:r>
      <w:r w:rsidR="000F59F9">
        <w:t>0.09</w:t>
      </w:r>
      <w:r>
        <w:t>%. This is interpreted as no pay gap at all</w:t>
      </w:r>
      <w:r w:rsidR="009704B1">
        <w:t xml:space="preserve"> and </w:t>
      </w:r>
      <w:r w:rsidR="001478EA">
        <w:t>has been the case since we began reporting in 2018.</w:t>
      </w:r>
    </w:p>
    <w:p w:rsidRPr="00732D0E" w:rsidR="008D57B9" w:rsidP="008D57B9" w:rsidRDefault="008D57B9" w14:paraId="19D7E33E" w14:textId="3E7C3D6D">
      <w:pPr>
        <w:spacing w:before="240"/>
        <w:rPr>
          <w:b/>
          <w:sz w:val="28"/>
          <w:szCs w:val="28"/>
        </w:rPr>
      </w:pPr>
      <w:r w:rsidRPr="00732D0E">
        <w:rPr>
          <w:b/>
          <w:sz w:val="28"/>
          <w:szCs w:val="28"/>
        </w:rPr>
        <w:t>Mean part-time gender pay gap</w:t>
      </w:r>
    </w:p>
    <w:p w:rsidRPr="00AD3411" w:rsidR="001478EA" w:rsidP="001478EA" w:rsidRDefault="008D57B9" w14:paraId="1DC4B0CF" w14:textId="62971584">
      <w:pPr>
        <w:pStyle w:val="NoSpacing"/>
        <w:spacing w:before="240"/>
        <w:rPr>
          <w:color w:val="FF0000"/>
        </w:rPr>
      </w:pPr>
      <w:r w:rsidRPr="000517DC">
        <w:t>Out of the 1,0</w:t>
      </w:r>
      <w:r w:rsidR="00A22D34">
        <w:t>51</w:t>
      </w:r>
      <w:r w:rsidRPr="000517DC">
        <w:t xml:space="preserve"> staff who work part time for Knowsley Council, the vast majority are female (</w:t>
      </w:r>
      <w:r w:rsidR="00A22D34">
        <w:t>1033</w:t>
      </w:r>
      <w:r w:rsidRPr="000517DC">
        <w:t>) with 8</w:t>
      </w:r>
      <w:r w:rsidR="005E74CC">
        <w:t>2</w:t>
      </w:r>
      <w:r w:rsidRPr="000517DC">
        <w:t xml:space="preserve"> </w:t>
      </w:r>
      <w:r>
        <w:t>m</w:t>
      </w:r>
      <w:r w:rsidRPr="000517DC">
        <w:t>en working less than full-time hours. The average mean hourly rate for part-</w:t>
      </w:r>
      <w:r w:rsidRPr="00940B82">
        <w:t>time staff is £1</w:t>
      </w:r>
      <w:r w:rsidR="005E74CC">
        <w:t>3.39</w:t>
      </w:r>
      <w:r w:rsidRPr="00940B82">
        <w:t>, male part-time staff is £1</w:t>
      </w:r>
      <w:r w:rsidR="005E74CC">
        <w:t>3.74</w:t>
      </w:r>
      <w:r w:rsidRPr="00940B82">
        <w:t xml:space="preserve"> and for female staff it </w:t>
      </w:r>
      <w:r w:rsidRPr="00DA1054">
        <w:t>is £1</w:t>
      </w:r>
      <w:r w:rsidR="00AC0F64">
        <w:t>3.36</w:t>
      </w:r>
      <w:r w:rsidRPr="00DA1054">
        <w:t>, meaning that there is a part-time mean gender pay gap of</w:t>
      </w:r>
      <w:r w:rsidRPr="006153B0">
        <w:rPr>
          <w:color w:val="FF0000"/>
        </w:rPr>
        <w:t xml:space="preserve"> </w:t>
      </w:r>
      <w:r w:rsidR="00AC0F64">
        <w:t>0.38</w:t>
      </w:r>
      <w:r w:rsidRPr="006410E8">
        <w:t xml:space="preserve">%. </w:t>
      </w:r>
      <w:r>
        <w:t xml:space="preserve">This </w:t>
      </w:r>
      <w:r w:rsidRPr="00136F17">
        <w:t>is interpreted as no pay gap at all</w:t>
      </w:r>
      <w:r w:rsidR="009704B1">
        <w:t xml:space="preserve"> and </w:t>
      </w:r>
      <w:r w:rsidR="001478EA">
        <w:t>has been the case since we began reporting in 2018.</w:t>
      </w:r>
    </w:p>
    <w:p w:rsidRPr="00611672" w:rsidR="008D57B9" w:rsidP="008D57B9" w:rsidRDefault="008D57B9" w14:paraId="41F59A3B" w14:textId="77777777">
      <w:pPr>
        <w:pStyle w:val="NoSpacing"/>
        <w:rPr>
          <w:color w:val="00B050"/>
        </w:rPr>
      </w:pPr>
    </w:p>
    <w:p w:rsidRPr="00CC0D8A" w:rsidR="00305FAF" w:rsidP="00305FAF" w:rsidRDefault="00305FAF" w14:paraId="4BD1C45E" w14:textId="77777777">
      <w:pPr>
        <w:spacing w:before="240"/>
        <w:rPr>
          <w:b/>
          <w:sz w:val="28"/>
          <w:szCs w:val="28"/>
        </w:rPr>
      </w:pPr>
      <w:r w:rsidRPr="00CC0D8A">
        <w:rPr>
          <w:b/>
          <w:sz w:val="28"/>
          <w:szCs w:val="28"/>
        </w:rPr>
        <w:t>Proportion of Men and Women Receiving Bonuses</w:t>
      </w:r>
    </w:p>
    <w:p w:rsidRPr="00CC0D8A" w:rsidR="00305FAF" w:rsidP="00305FAF" w:rsidRDefault="00305FAF" w14:paraId="49672350" w14:textId="77777777">
      <w:pPr>
        <w:spacing w:before="240"/>
        <w:rPr>
          <w:rFonts w:eastAsiaTheme="minorHAnsi"/>
          <w:sz w:val="24"/>
          <w:szCs w:val="24"/>
          <w:lang w:eastAsia="en-US"/>
        </w:rPr>
      </w:pPr>
      <w:r w:rsidRPr="00CC0D8A">
        <w:rPr>
          <w:rFonts w:eastAsiaTheme="minorHAnsi"/>
          <w:sz w:val="24"/>
          <w:szCs w:val="24"/>
          <w:lang w:eastAsia="en-US"/>
        </w:rPr>
        <w:t>Knowsley Council does not operate any performance related pay or bonus scheme and therefore there is no bonus gender pay gap.</w:t>
      </w:r>
    </w:p>
    <w:p w:rsidR="000357D9" w:rsidP="008D57B9" w:rsidRDefault="000357D9" w14:paraId="55EC1ABF" w14:textId="77777777">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rsidR="000357D9" w:rsidP="008D57B9" w:rsidRDefault="000357D9" w14:paraId="57A7F4BA" w14:textId="77777777">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rsidR="000357D9" w:rsidP="008D57B9" w:rsidRDefault="000357D9" w14:paraId="64D2FA9F" w14:textId="77777777">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rsidR="000357D9" w:rsidP="008D57B9" w:rsidRDefault="000357D9" w14:paraId="5EA462DA" w14:textId="77777777">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rsidR="000357D9" w:rsidP="008D57B9" w:rsidRDefault="000357D9" w14:paraId="095284D2" w14:textId="77777777">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rsidR="000357D9" w:rsidP="008D57B9" w:rsidRDefault="000357D9" w14:paraId="3E468DF3" w14:textId="77777777">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rsidR="00130059" w:rsidP="00130059" w:rsidRDefault="00130059" w14:paraId="19234134" w14:textId="77777777"/>
    <w:p w:rsidR="00130059" w:rsidP="00130059" w:rsidRDefault="00130059" w14:paraId="2D22D284" w14:textId="77777777"/>
    <w:p w:rsidRPr="00063EAA" w:rsidR="00130059" w:rsidP="00063EAA" w:rsidRDefault="00130059" w14:paraId="305E2E7F" w14:textId="77777777">
      <w:pPr>
        <w:rPr>
          <w:smallCaps/>
        </w:rPr>
      </w:pPr>
    </w:p>
    <w:p w:rsidRPr="00857C4D" w:rsidR="008D57B9" w:rsidP="008D57B9" w:rsidRDefault="008D57B9" w14:paraId="3A28D55E" w14:textId="712BF442">
      <w:pPr>
        <w:pStyle w:val="Heading2"/>
        <w:jc w:val="left"/>
        <w:rPr>
          <w:rFonts w:ascii="Calibri" w:hAnsi="Calibri"/>
          <w:smallCaps w:val="0"/>
          <w:color w:val="365F91"/>
          <w:w w:val="100"/>
          <w:sz w:val="28"/>
          <w:szCs w:val="28"/>
          <w14:shadow w14:blurRad="0" w14:dist="0" w14:dir="0" w14:sx="0" w14:sy="0" w14:kx="0" w14:ky="0" w14:algn="none">
            <w14:srgbClr w14:val="000000"/>
          </w14:shadow>
        </w:rPr>
      </w:pPr>
      <w:r w:rsidRPr="00857C4D">
        <w:rPr>
          <w:rFonts w:ascii="Calibri" w:hAnsi="Calibri"/>
          <w:smallCaps w:val="0"/>
          <w:color w:val="365F91"/>
          <w:w w:val="100"/>
          <w:sz w:val="28"/>
          <w:szCs w:val="28"/>
          <w14:shadow w14:blurRad="0" w14:dist="0" w14:dir="0" w14:sx="0" w14:sy="0" w14:kx="0" w14:ky="0" w14:algn="none">
            <w14:srgbClr w14:val="000000"/>
          </w14:shadow>
        </w:rPr>
        <w:lastRenderedPageBreak/>
        <w:t xml:space="preserve">Sex (Gender) – Quartile Distribution </w:t>
      </w:r>
    </w:p>
    <w:p w:rsidRPr="00DE3E56" w:rsidR="008D57B9" w:rsidP="008D57B9" w:rsidRDefault="008D57B9" w14:paraId="4B8E4838" w14:textId="6E7D91A8">
      <w:pPr>
        <w:spacing w:before="240"/>
        <w:rPr>
          <w:rFonts w:cs="Arial"/>
          <w:sz w:val="24"/>
          <w:szCs w:val="24"/>
        </w:rPr>
      </w:pPr>
      <w:r w:rsidRPr="00DE3E56">
        <w:rPr>
          <w:rFonts w:cs="Arial"/>
          <w:sz w:val="24"/>
          <w:szCs w:val="24"/>
        </w:rPr>
        <w:t xml:space="preserve">The Gender Pay Gap reporting legislation requires that the Council publishes the quartile </w:t>
      </w:r>
      <w:r w:rsidR="003C671E">
        <w:rPr>
          <w:rFonts w:cs="Arial"/>
          <w:sz w:val="24"/>
          <w:szCs w:val="24"/>
        </w:rPr>
        <w:t>data</w:t>
      </w:r>
      <w:r w:rsidR="00466323">
        <w:rPr>
          <w:rFonts w:cs="Arial"/>
          <w:sz w:val="24"/>
          <w:szCs w:val="24"/>
        </w:rPr>
        <w:t xml:space="preserve"> by dividing</w:t>
      </w:r>
      <w:r w:rsidRPr="00DE3E56">
        <w:rPr>
          <w:rFonts w:cs="Arial"/>
          <w:sz w:val="24"/>
          <w:szCs w:val="24"/>
        </w:rPr>
        <w:t xml:space="preserve"> the </w:t>
      </w:r>
      <w:r w:rsidR="00466323">
        <w:rPr>
          <w:rFonts w:cs="Arial"/>
          <w:sz w:val="24"/>
          <w:szCs w:val="24"/>
        </w:rPr>
        <w:t>workforce into four equal size groups</w:t>
      </w:r>
      <w:r w:rsidR="00FE77D9">
        <w:rPr>
          <w:rFonts w:cs="Arial"/>
          <w:sz w:val="24"/>
          <w:szCs w:val="24"/>
        </w:rPr>
        <w:t>. These four groups will be separated according to the hourly pay rate, starting from the lowest paid in quartile 1 to the highest paid in quartile 4</w:t>
      </w:r>
      <w:r w:rsidR="009B45A8">
        <w:rPr>
          <w:rStyle w:val="FootnoteReference"/>
          <w:rFonts w:cs="Arial"/>
          <w:sz w:val="24"/>
          <w:szCs w:val="24"/>
        </w:rPr>
        <w:footnoteReference w:id="4"/>
      </w:r>
      <w:r w:rsidR="00FE77D9">
        <w:rPr>
          <w:rFonts w:cs="Arial"/>
          <w:sz w:val="24"/>
          <w:szCs w:val="24"/>
        </w:rPr>
        <w:t xml:space="preserve">. </w:t>
      </w:r>
      <w:r w:rsidR="00F7698E">
        <w:rPr>
          <w:rFonts w:cs="Arial"/>
          <w:sz w:val="24"/>
          <w:szCs w:val="24"/>
        </w:rPr>
        <w:t xml:space="preserve"> </w:t>
      </w:r>
    </w:p>
    <w:p w:rsidRPr="00DB2474" w:rsidR="008D57B9" w:rsidP="008D57B9" w:rsidRDefault="008D57B9" w14:paraId="2C757AB7" w14:textId="578D6691">
      <w:pPr>
        <w:rPr>
          <w:rFonts w:cs="Arial"/>
          <w:b/>
          <w:color w:val="000000" w:themeColor="text1"/>
          <w:sz w:val="24"/>
          <w:szCs w:val="24"/>
        </w:rPr>
      </w:pPr>
      <w:r w:rsidRPr="00DB2474">
        <w:rPr>
          <w:rFonts w:cs="Arial"/>
          <w:b/>
          <w:color w:val="000000" w:themeColor="text1"/>
          <w:sz w:val="24"/>
          <w:szCs w:val="24"/>
        </w:rPr>
        <w:t>Lower Quartile</w:t>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00473D51">
        <w:rPr>
          <w:rFonts w:cs="Arial"/>
          <w:b/>
          <w:color w:val="000000" w:themeColor="text1"/>
          <w:sz w:val="24"/>
          <w:szCs w:val="24"/>
        </w:rPr>
        <w:t xml:space="preserve">   </w:t>
      </w:r>
      <w:r w:rsidRPr="00DB2474">
        <w:rPr>
          <w:rFonts w:cs="Arial"/>
          <w:b/>
          <w:color w:val="000000" w:themeColor="text1"/>
          <w:sz w:val="24"/>
          <w:szCs w:val="24"/>
        </w:rPr>
        <w:t>Lower Middle Quartile</w:t>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p>
    <w:tbl>
      <w:tblPr>
        <w:tblW w:w="5240" w:type="dxa"/>
        <w:tblLook w:val="04A0" w:firstRow="1" w:lastRow="0" w:firstColumn="1" w:lastColumn="0" w:noHBand="0" w:noVBand="1"/>
      </w:tblPr>
      <w:tblGrid>
        <w:gridCol w:w="2821"/>
        <w:gridCol w:w="1220"/>
        <w:gridCol w:w="1199"/>
      </w:tblGrid>
      <w:tr w:rsidRPr="00DB2474" w:rsidR="008D57B9" w14:paraId="05D0272D" w14:textId="77777777">
        <w:trPr>
          <w:trHeight w:val="375"/>
        </w:trPr>
        <w:tc>
          <w:tcPr>
            <w:tcW w:w="2821"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70537E" w:rsidR="008D57B9" w:rsidRDefault="008D57B9" w14:paraId="31F18750" w14:textId="77777777">
            <w:pPr>
              <w:spacing w:after="0" w:line="240" w:lineRule="auto"/>
              <w:rPr>
                <w:rFonts w:eastAsia="Times New Roman" w:cstheme="minorHAnsi"/>
                <w:sz w:val="24"/>
                <w:szCs w:val="24"/>
              </w:rPr>
            </w:pPr>
            <w:r w:rsidRPr="0070537E">
              <w:rPr>
                <w:rFonts w:eastAsia="Times New Roman" w:cstheme="minorHAnsi"/>
                <w:sz w:val="24"/>
                <w:szCs w:val="24"/>
              </w:rPr>
              <w:t> </w:t>
            </w:r>
          </w:p>
        </w:tc>
        <w:tc>
          <w:tcPr>
            <w:tcW w:w="122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70537E" w:rsidR="008D57B9" w:rsidRDefault="008D57B9" w14:paraId="19E0D0D2" w14:textId="77777777">
            <w:pPr>
              <w:spacing w:after="0" w:line="240" w:lineRule="auto"/>
              <w:jc w:val="center"/>
              <w:rPr>
                <w:rFonts w:eastAsia="Times New Roman" w:cstheme="minorHAnsi"/>
                <w:b/>
                <w:sz w:val="24"/>
                <w:szCs w:val="24"/>
              </w:rPr>
            </w:pPr>
            <w:r w:rsidRPr="0070537E">
              <w:rPr>
                <w:rFonts w:eastAsia="Times New Roman" w:cstheme="minorHAnsi"/>
                <w:b/>
                <w:sz w:val="24"/>
                <w:szCs w:val="24"/>
              </w:rPr>
              <w:t>Number</w:t>
            </w:r>
          </w:p>
        </w:tc>
        <w:tc>
          <w:tcPr>
            <w:tcW w:w="1199"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70537E" w:rsidR="008D57B9" w:rsidRDefault="008D57B9" w14:paraId="60B7CA13" w14:textId="77777777">
            <w:pPr>
              <w:spacing w:after="0" w:line="240" w:lineRule="auto"/>
              <w:jc w:val="center"/>
              <w:rPr>
                <w:rFonts w:eastAsia="Times New Roman" w:cstheme="minorHAnsi"/>
                <w:b/>
                <w:sz w:val="24"/>
                <w:szCs w:val="24"/>
              </w:rPr>
            </w:pPr>
            <w:r w:rsidRPr="0070537E">
              <w:rPr>
                <w:rFonts w:eastAsia="Times New Roman" w:cstheme="minorHAnsi"/>
                <w:b/>
                <w:sz w:val="24"/>
                <w:szCs w:val="24"/>
              </w:rPr>
              <w:t>%</w:t>
            </w:r>
          </w:p>
        </w:tc>
      </w:tr>
      <w:tr w:rsidRPr="00DB2474" w:rsidR="008D57B9" w14:paraId="3CDCA497" w14:textId="77777777">
        <w:trPr>
          <w:trHeight w:val="375"/>
        </w:trPr>
        <w:tc>
          <w:tcPr>
            <w:tcW w:w="2821" w:type="dxa"/>
            <w:tcBorders>
              <w:top w:val="nil"/>
              <w:left w:val="single" w:color="auto" w:sz="4" w:space="0"/>
              <w:bottom w:val="single" w:color="auto" w:sz="4" w:space="0"/>
              <w:right w:val="single" w:color="auto" w:sz="4" w:space="0"/>
            </w:tcBorders>
            <w:shd w:val="clear" w:color="auto" w:fill="auto"/>
            <w:noWrap/>
            <w:vAlign w:val="bottom"/>
            <w:hideMark/>
          </w:tcPr>
          <w:p w:rsidRPr="0070537E" w:rsidR="008D57B9" w:rsidRDefault="008D57B9" w14:paraId="1D7BAEE2" w14:textId="77777777">
            <w:pPr>
              <w:spacing w:after="0" w:line="240" w:lineRule="auto"/>
              <w:rPr>
                <w:rFonts w:eastAsia="Times New Roman" w:cstheme="minorHAnsi"/>
                <w:sz w:val="24"/>
                <w:szCs w:val="24"/>
              </w:rPr>
            </w:pPr>
            <w:r w:rsidRPr="0070537E">
              <w:rPr>
                <w:rFonts w:cstheme="minorHAnsi"/>
                <w:sz w:val="24"/>
                <w:szCs w:val="24"/>
              </w:rPr>
              <w:t>Female</w:t>
            </w:r>
          </w:p>
        </w:tc>
        <w:tc>
          <w:tcPr>
            <w:tcW w:w="1220" w:type="dxa"/>
            <w:tcBorders>
              <w:top w:val="nil"/>
              <w:left w:val="nil"/>
              <w:bottom w:val="single" w:color="auto" w:sz="4" w:space="0"/>
              <w:right w:val="single" w:color="auto" w:sz="4" w:space="0"/>
            </w:tcBorders>
            <w:shd w:val="clear" w:color="auto" w:fill="auto"/>
            <w:noWrap/>
            <w:vAlign w:val="bottom"/>
          </w:tcPr>
          <w:p w:rsidRPr="0070537E" w:rsidR="008D57B9" w:rsidRDefault="007350CD" w14:paraId="2CF0DD28" w14:textId="20211071">
            <w:pPr>
              <w:spacing w:after="0" w:line="240" w:lineRule="auto"/>
              <w:jc w:val="right"/>
              <w:rPr>
                <w:rFonts w:eastAsia="Times New Roman" w:cstheme="minorHAnsi"/>
                <w:sz w:val="24"/>
                <w:szCs w:val="24"/>
              </w:rPr>
            </w:pPr>
            <w:r>
              <w:rPr>
                <w:rFonts w:eastAsia="Times New Roman" w:cstheme="minorHAnsi"/>
                <w:sz w:val="24"/>
                <w:szCs w:val="24"/>
              </w:rPr>
              <w:t>54</w:t>
            </w:r>
            <w:r w:rsidR="00DA5AB8">
              <w:rPr>
                <w:rFonts w:eastAsia="Times New Roman" w:cstheme="minorHAnsi"/>
                <w:sz w:val="24"/>
                <w:szCs w:val="24"/>
              </w:rPr>
              <w:t>2</w:t>
            </w:r>
          </w:p>
        </w:tc>
        <w:tc>
          <w:tcPr>
            <w:tcW w:w="1199" w:type="dxa"/>
            <w:tcBorders>
              <w:top w:val="nil"/>
              <w:left w:val="nil"/>
              <w:bottom w:val="single" w:color="auto" w:sz="4" w:space="0"/>
              <w:right w:val="single" w:color="auto" w:sz="4" w:space="0"/>
            </w:tcBorders>
            <w:shd w:val="clear" w:color="auto" w:fill="auto"/>
            <w:noWrap/>
            <w:vAlign w:val="bottom"/>
          </w:tcPr>
          <w:p w:rsidRPr="0070537E" w:rsidR="008D57B9" w:rsidRDefault="00213E60" w14:paraId="2F612531" w14:textId="6CD31416">
            <w:pPr>
              <w:spacing w:after="0" w:line="240" w:lineRule="auto"/>
              <w:jc w:val="right"/>
              <w:rPr>
                <w:rFonts w:eastAsia="Times New Roman" w:cstheme="minorHAnsi"/>
                <w:sz w:val="24"/>
                <w:szCs w:val="24"/>
              </w:rPr>
            </w:pPr>
            <w:r>
              <w:rPr>
                <w:rFonts w:eastAsia="Times New Roman" w:cstheme="minorHAnsi"/>
                <w:sz w:val="24"/>
                <w:szCs w:val="24"/>
              </w:rPr>
              <w:t>7</w:t>
            </w:r>
            <w:r w:rsidR="000D1DE8">
              <w:rPr>
                <w:rFonts w:eastAsia="Times New Roman" w:cstheme="minorHAnsi"/>
                <w:sz w:val="24"/>
                <w:szCs w:val="24"/>
              </w:rPr>
              <w:t>6.9</w:t>
            </w:r>
          </w:p>
        </w:tc>
      </w:tr>
      <w:tr w:rsidRPr="00DB2474" w:rsidR="008D57B9" w14:paraId="48BDD20E" w14:textId="77777777">
        <w:trPr>
          <w:trHeight w:val="375"/>
        </w:trPr>
        <w:tc>
          <w:tcPr>
            <w:tcW w:w="2821" w:type="dxa"/>
            <w:tcBorders>
              <w:top w:val="nil"/>
              <w:left w:val="single" w:color="auto" w:sz="4" w:space="0"/>
              <w:bottom w:val="single" w:color="auto" w:sz="4" w:space="0"/>
              <w:right w:val="single" w:color="auto" w:sz="4" w:space="0"/>
            </w:tcBorders>
            <w:shd w:val="clear" w:color="auto" w:fill="auto"/>
            <w:noWrap/>
            <w:vAlign w:val="bottom"/>
            <w:hideMark/>
          </w:tcPr>
          <w:p w:rsidRPr="0070537E" w:rsidR="008D57B9" w:rsidRDefault="008D57B9" w14:paraId="77A2FBE2" w14:textId="77777777">
            <w:pPr>
              <w:spacing w:after="0" w:line="240" w:lineRule="auto"/>
              <w:rPr>
                <w:rFonts w:eastAsia="Times New Roman" w:cstheme="minorHAnsi"/>
                <w:sz w:val="24"/>
                <w:szCs w:val="24"/>
              </w:rPr>
            </w:pPr>
            <w:r w:rsidRPr="0070537E">
              <w:rPr>
                <w:rFonts w:cstheme="minorHAnsi"/>
                <w:sz w:val="24"/>
                <w:szCs w:val="24"/>
              </w:rPr>
              <w:t>Male</w:t>
            </w:r>
          </w:p>
        </w:tc>
        <w:tc>
          <w:tcPr>
            <w:tcW w:w="1220" w:type="dxa"/>
            <w:tcBorders>
              <w:top w:val="nil"/>
              <w:left w:val="nil"/>
              <w:bottom w:val="single" w:color="auto" w:sz="4" w:space="0"/>
              <w:right w:val="single" w:color="auto" w:sz="4" w:space="0"/>
            </w:tcBorders>
            <w:shd w:val="clear" w:color="auto" w:fill="auto"/>
            <w:noWrap/>
            <w:vAlign w:val="bottom"/>
          </w:tcPr>
          <w:p w:rsidRPr="0070537E" w:rsidR="008D57B9" w:rsidRDefault="008C2F21" w14:paraId="42A614CC" w14:textId="47583136">
            <w:pPr>
              <w:spacing w:after="0" w:line="240" w:lineRule="auto"/>
              <w:jc w:val="right"/>
              <w:rPr>
                <w:rFonts w:eastAsia="Times New Roman" w:cstheme="minorHAnsi"/>
                <w:sz w:val="24"/>
                <w:szCs w:val="24"/>
              </w:rPr>
            </w:pPr>
            <w:r>
              <w:rPr>
                <w:rFonts w:eastAsia="Times New Roman" w:cstheme="minorHAnsi"/>
                <w:sz w:val="24"/>
                <w:szCs w:val="24"/>
              </w:rPr>
              <w:t>16</w:t>
            </w:r>
            <w:r w:rsidR="004033C8">
              <w:rPr>
                <w:rFonts w:eastAsia="Times New Roman" w:cstheme="minorHAnsi"/>
                <w:sz w:val="24"/>
                <w:szCs w:val="24"/>
              </w:rPr>
              <w:t>3</w:t>
            </w:r>
          </w:p>
        </w:tc>
        <w:tc>
          <w:tcPr>
            <w:tcW w:w="1199" w:type="dxa"/>
            <w:tcBorders>
              <w:top w:val="nil"/>
              <w:left w:val="nil"/>
              <w:bottom w:val="single" w:color="auto" w:sz="4" w:space="0"/>
              <w:right w:val="single" w:color="auto" w:sz="4" w:space="0"/>
            </w:tcBorders>
            <w:shd w:val="clear" w:color="auto" w:fill="auto"/>
            <w:noWrap/>
            <w:vAlign w:val="bottom"/>
          </w:tcPr>
          <w:p w:rsidRPr="0070537E" w:rsidR="008D57B9" w:rsidRDefault="00213E60" w14:paraId="7878AE26" w14:textId="09F29786">
            <w:pPr>
              <w:spacing w:after="0" w:line="240" w:lineRule="auto"/>
              <w:jc w:val="right"/>
              <w:rPr>
                <w:rFonts w:eastAsia="Times New Roman" w:cstheme="minorHAnsi"/>
                <w:sz w:val="24"/>
                <w:szCs w:val="24"/>
              </w:rPr>
            </w:pPr>
            <w:r>
              <w:rPr>
                <w:rFonts w:eastAsia="Times New Roman" w:cstheme="minorHAnsi"/>
                <w:sz w:val="24"/>
                <w:szCs w:val="24"/>
              </w:rPr>
              <w:t>23</w:t>
            </w:r>
            <w:r w:rsidR="000D1DE8">
              <w:rPr>
                <w:rFonts w:eastAsia="Times New Roman" w:cstheme="minorHAnsi"/>
                <w:sz w:val="24"/>
                <w:szCs w:val="24"/>
              </w:rPr>
              <w:t>.1</w:t>
            </w:r>
          </w:p>
        </w:tc>
      </w:tr>
      <w:tr w:rsidRPr="00DB2474" w:rsidR="008D57B9" w14:paraId="0D79A7A0" w14:textId="77777777">
        <w:trPr>
          <w:trHeight w:val="375"/>
        </w:trPr>
        <w:tc>
          <w:tcPr>
            <w:tcW w:w="2821" w:type="dxa"/>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70537E" w:rsidR="008D57B9" w:rsidRDefault="008D57B9" w14:paraId="35302C71" w14:textId="77777777">
            <w:pPr>
              <w:spacing w:after="0" w:line="240" w:lineRule="auto"/>
              <w:rPr>
                <w:rFonts w:eastAsia="Times New Roman" w:cstheme="minorHAnsi"/>
                <w:b/>
                <w:bCs/>
                <w:color w:val="000000"/>
                <w:sz w:val="24"/>
                <w:szCs w:val="24"/>
              </w:rPr>
            </w:pPr>
            <w:r w:rsidRPr="0070537E">
              <w:rPr>
                <w:rFonts w:cstheme="minorHAnsi"/>
                <w:b/>
                <w:bCs/>
                <w:color w:val="000000"/>
                <w:sz w:val="24"/>
                <w:szCs w:val="24"/>
              </w:rPr>
              <w:t>Grand Total</w:t>
            </w:r>
          </w:p>
        </w:tc>
        <w:tc>
          <w:tcPr>
            <w:tcW w:w="1220" w:type="dxa"/>
            <w:tcBorders>
              <w:top w:val="nil"/>
              <w:left w:val="nil"/>
              <w:bottom w:val="single" w:color="auto" w:sz="4" w:space="0"/>
              <w:right w:val="single" w:color="auto" w:sz="4" w:space="0"/>
            </w:tcBorders>
            <w:shd w:val="clear" w:color="auto" w:fill="D9D9D9" w:themeFill="background1" w:themeFillShade="D9"/>
            <w:noWrap/>
            <w:vAlign w:val="bottom"/>
          </w:tcPr>
          <w:p w:rsidRPr="0070537E" w:rsidR="008D57B9" w:rsidRDefault="00515B39" w14:paraId="1425BE39" w14:textId="5774F8F3">
            <w:pPr>
              <w:spacing w:after="0" w:line="240" w:lineRule="auto"/>
              <w:jc w:val="right"/>
              <w:rPr>
                <w:rFonts w:eastAsia="Times New Roman" w:cstheme="minorHAnsi"/>
                <w:b/>
                <w:bCs/>
                <w:color w:val="000000"/>
                <w:sz w:val="24"/>
                <w:szCs w:val="24"/>
              </w:rPr>
            </w:pPr>
            <w:r>
              <w:rPr>
                <w:rFonts w:eastAsia="Times New Roman" w:cstheme="minorHAnsi"/>
                <w:b/>
                <w:bCs/>
                <w:color w:val="000000"/>
                <w:sz w:val="24"/>
                <w:szCs w:val="24"/>
              </w:rPr>
              <w:t>705</w:t>
            </w:r>
          </w:p>
        </w:tc>
        <w:tc>
          <w:tcPr>
            <w:tcW w:w="1199" w:type="dxa"/>
            <w:tcBorders>
              <w:top w:val="nil"/>
              <w:left w:val="nil"/>
              <w:bottom w:val="single" w:color="auto" w:sz="4" w:space="0"/>
              <w:right w:val="single" w:color="auto" w:sz="4" w:space="0"/>
            </w:tcBorders>
            <w:shd w:val="clear" w:color="auto" w:fill="D9D9D9" w:themeFill="background1" w:themeFillShade="D9"/>
            <w:noWrap/>
            <w:vAlign w:val="bottom"/>
          </w:tcPr>
          <w:p w:rsidRPr="0070537E" w:rsidR="008D57B9" w:rsidRDefault="008D57B9" w14:paraId="06FF5C04" w14:textId="77777777">
            <w:pPr>
              <w:spacing w:after="0" w:line="240" w:lineRule="auto"/>
              <w:jc w:val="right"/>
              <w:rPr>
                <w:rFonts w:eastAsia="Times New Roman" w:cstheme="minorHAnsi"/>
                <w:b/>
                <w:sz w:val="24"/>
                <w:szCs w:val="24"/>
              </w:rPr>
            </w:pPr>
            <w:r w:rsidRPr="0070537E">
              <w:rPr>
                <w:rFonts w:cstheme="minorHAnsi"/>
                <w:sz w:val="24"/>
                <w:szCs w:val="24"/>
              </w:rPr>
              <w:t>100</w:t>
            </w:r>
          </w:p>
        </w:tc>
      </w:tr>
    </w:tbl>
    <w:tbl>
      <w:tblPr>
        <w:tblpPr w:leftFromText="180" w:rightFromText="180" w:vertAnchor="text" w:horzAnchor="page" w:tblpX="8830" w:tblpY="-1566"/>
        <w:tblW w:w="5382" w:type="dxa"/>
        <w:tblLook w:val="04A0" w:firstRow="1" w:lastRow="0" w:firstColumn="1" w:lastColumn="0" w:noHBand="0" w:noVBand="1"/>
      </w:tblPr>
      <w:tblGrid>
        <w:gridCol w:w="2972"/>
        <w:gridCol w:w="1418"/>
        <w:gridCol w:w="992"/>
      </w:tblGrid>
      <w:tr w:rsidRPr="00DB2474" w:rsidR="008D57B9" w14:paraId="03B9B4C5" w14:textId="77777777">
        <w:trPr>
          <w:trHeight w:val="350"/>
        </w:trPr>
        <w:tc>
          <w:tcPr>
            <w:tcW w:w="2972"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DB2474" w:rsidR="008D57B9" w:rsidRDefault="008D57B9" w14:paraId="0F205203" w14:textId="77777777">
            <w:pPr>
              <w:spacing w:after="0" w:line="240" w:lineRule="auto"/>
              <w:rPr>
                <w:rFonts w:eastAsia="Times New Roman" w:cstheme="minorHAnsi"/>
                <w:sz w:val="24"/>
                <w:szCs w:val="24"/>
              </w:rPr>
            </w:pPr>
            <w:r w:rsidRPr="00DB2474">
              <w:rPr>
                <w:rFonts w:eastAsia="Times New Roman" w:cstheme="minorHAnsi"/>
                <w:sz w:val="24"/>
                <w:szCs w:val="24"/>
              </w:rPr>
              <w:t> </w:t>
            </w:r>
          </w:p>
        </w:tc>
        <w:tc>
          <w:tcPr>
            <w:tcW w:w="1418" w:type="dxa"/>
            <w:tcBorders>
              <w:top w:val="single" w:color="auto" w:sz="4" w:space="0"/>
              <w:left w:val="nil"/>
              <w:bottom w:val="single" w:color="auto" w:sz="4" w:space="0"/>
              <w:right w:val="single" w:color="auto" w:sz="4" w:space="0"/>
            </w:tcBorders>
            <w:shd w:val="clear" w:color="000000" w:fill="D9D9D9"/>
            <w:noWrap/>
            <w:vAlign w:val="bottom"/>
            <w:hideMark/>
          </w:tcPr>
          <w:p w:rsidRPr="00DB2474" w:rsidR="008D57B9" w:rsidRDefault="008D57B9" w14:paraId="65F6E8FF" w14:textId="77777777">
            <w:pPr>
              <w:spacing w:after="0" w:line="240" w:lineRule="auto"/>
              <w:jc w:val="center"/>
              <w:rPr>
                <w:rFonts w:eastAsia="Times New Roman" w:cstheme="minorHAnsi"/>
                <w:b/>
                <w:bCs/>
                <w:sz w:val="24"/>
                <w:szCs w:val="24"/>
              </w:rPr>
            </w:pPr>
            <w:r w:rsidRPr="00DB2474">
              <w:rPr>
                <w:rFonts w:eastAsia="Times New Roman" w:cstheme="minorHAnsi"/>
                <w:b/>
                <w:bCs/>
                <w:sz w:val="24"/>
                <w:szCs w:val="24"/>
              </w:rPr>
              <w:t>Number</w:t>
            </w:r>
          </w:p>
        </w:tc>
        <w:tc>
          <w:tcPr>
            <w:tcW w:w="992" w:type="dxa"/>
            <w:tcBorders>
              <w:top w:val="single" w:color="auto" w:sz="4" w:space="0"/>
              <w:left w:val="nil"/>
              <w:bottom w:val="single" w:color="auto" w:sz="4" w:space="0"/>
              <w:right w:val="single" w:color="auto" w:sz="4" w:space="0"/>
            </w:tcBorders>
            <w:shd w:val="clear" w:color="000000" w:fill="D9D9D9"/>
            <w:noWrap/>
            <w:vAlign w:val="bottom"/>
            <w:hideMark/>
          </w:tcPr>
          <w:p w:rsidRPr="00DB2474" w:rsidR="008D57B9" w:rsidRDefault="008D57B9" w14:paraId="4C556969" w14:textId="77777777">
            <w:pPr>
              <w:spacing w:after="0" w:line="240" w:lineRule="auto"/>
              <w:jc w:val="center"/>
              <w:rPr>
                <w:rFonts w:eastAsia="Times New Roman" w:cstheme="minorHAnsi"/>
                <w:b/>
                <w:bCs/>
                <w:sz w:val="24"/>
                <w:szCs w:val="24"/>
              </w:rPr>
            </w:pPr>
            <w:r w:rsidRPr="00DB2474">
              <w:rPr>
                <w:rFonts w:eastAsia="Times New Roman" w:cstheme="minorHAnsi"/>
                <w:b/>
                <w:bCs/>
                <w:sz w:val="24"/>
                <w:szCs w:val="24"/>
              </w:rPr>
              <w:t>%</w:t>
            </w:r>
          </w:p>
        </w:tc>
      </w:tr>
      <w:tr w:rsidRPr="00DB2474" w:rsidR="008D57B9" w14:paraId="3C8B86CE" w14:textId="77777777">
        <w:trPr>
          <w:trHeight w:val="350"/>
        </w:trPr>
        <w:tc>
          <w:tcPr>
            <w:tcW w:w="2972" w:type="dxa"/>
            <w:tcBorders>
              <w:top w:val="nil"/>
              <w:left w:val="single" w:color="auto" w:sz="4" w:space="0"/>
              <w:bottom w:val="single" w:color="auto" w:sz="4" w:space="0"/>
              <w:right w:val="single" w:color="auto" w:sz="4" w:space="0"/>
            </w:tcBorders>
            <w:shd w:val="clear" w:color="auto" w:fill="auto"/>
            <w:noWrap/>
            <w:vAlign w:val="bottom"/>
            <w:hideMark/>
          </w:tcPr>
          <w:p w:rsidRPr="00344537" w:rsidR="008D57B9" w:rsidRDefault="008D57B9" w14:paraId="065891F5" w14:textId="77777777">
            <w:pPr>
              <w:spacing w:after="0" w:line="240" w:lineRule="auto"/>
              <w:rPr>
                <w:rFonts w:eastAsia="Times New Roman" w:cstheme="minorHAnsi"/>
                <w:sz w:val="24"/>
                <w:szCs w:val="24"/>
              </w:rPr>
            </w:pPr>
            <w:r w:rsidRPr="00344537">
              <w:rPr>
                <w:rFonts w:cstheme="minorHAnsi"/>
                <w:sz w:val="24"/>
                <w:szCs w:val="24"/>
              </w:rPr>
              <w:t>Female</w:t>
            </w:r>
          </w:p>
        </w:tc>
        <w:tc>
          <w:tcPr>
            <w:tcW w:w="1418" w:type="dxa"/>
            <w:tcBorders>
              <w:top w:val="nil"/>
              <w:left w:val="nil"/>
              <w:bottom w:val="single" w:color="auto" w:sz="4" w:space="0"/>
              <w:right w:val="single" w:color="auto" w:sz="4" w:space="0"/>
            </w:tcBorders>
            <w:shd w:val="clear" w:color="auto" w:fill="auto"/>
            <w:noWrap/>
            <w:vAlign w:val="bottom"/>
          </w:tcPr>
          <w:p w:rsidRPr="00344537" w:rsidR="008D57B9" w:rsidRDefault="000D4BCE" w14:paraId="0EE413D0" w14:textId="71BEE898">
            <w:pPr>
              <w:spacing w:after="0" w:line="240" w:lineRule="auto"/>
              <w:jc w:val="right"/>
              <w:rPr>
                <w:rFonts w:eastAsia="Times New Roman" w:cstheme="minorHAnsi"/>
                <w:sz w:val="24"/>
                <w:szCs w:val="24"/>
              </w:rPr>
            </w:pPr>
            <w:r>
              <w:rPr>
                <w:rFonts w:eastAsia="Times New Roman" w:cstheme="minorHAnsi"/>
                <w:sz w:val="24"/>
                <w:szCs w:val="24"/>
              </w:rPr>
              <w:t>557</w:t>
            </w:r>
          </w:p>
        </w:tc>
        <w:tc>
          <w:tcPr>
            <w:tcW w:w="992" w:type="dxa"/>
            <w:tcBorders>
              <w:top w:val="nil"/>
              <w:left w:val="nil"/>
              <w:bottom w:val="single" w:color="auto" w:sz="4" w:space="0"/>
              <w:right w:val="single" w:color="auto" w:sz="4" w:space="0"/>
            </w:tcBorders>
            <w:shd w:val="clear" w:color="auto" w:fill="auto"/>
            <w:noWrap/>
            <w:vAlign w:val="bottom"/>
          </w:tcPr>
          <w:p w:rsidRPr="00344537" w:rsidR="008D57B9" w:rsidRDefault="00D973AF" w14:paraId="5ED8C1B1" w14:textId="2913D003">
            <w:pPr>
              <w:spacing w:after="0" w:line="240" w:lineRule="auto"/>
              <w:jc w:val="right"/>
              <w:rPr>
                <w:rFonts w:eastAsia="Times New Roman" w:cstheme="minorHAnsi"/>
                <w:sz w:val="24"/>
                <w:szCs w:val="24"/>
              </w:rPr>
            </w:pPr>
            <w:r>
              <w:rPr>
                <w:rFonts w:eastAsia="Times New Roman" w:cstheme="minorHAnsi"/>
                <w:sz w:val="24"/>
                <w:szCs w:val="24"/>
              </w:rPr>
              <w:t>78.9</w:t>
            </w:r>
          </w:p>
        </w:tc>
      </w:tr>
      <w:tr w:rsidRPr="00DB2474" w:rsidR="008D57B9" w14:paraId="1B1B7BC4" w14:textId="77777777">
        <w:trPr>
          <w:trHeight w:val="350"/>
        </w:trPr>
        <w:tc>
          <w:tcPr>
            <w:tcW w:w="2972" w:type="dxa"/>
            <w:tcBorders>
              <w:top w:val="nil"/>
              <w:left w:val="single" w:color="auto" w:sz="4" w:space="0"/>
              <w:bottom w:val="single" w:color="auto" w:sz="4" w:space="0"/>
              <w:right w:val="single" w:color="auto" w:sz="4" w:space="0"/>
            </w:tcBorders>
            <w:shd w:val="clear" w:color="auto" w:fill="auto"/>
            <w:noWrap/>
            <w:vAlign w:val="bottom"/>
            <w:hideMark/>
          </w:tcPr>
          <w:p w:rsidRPr="00344537" w:rsidR="008D57B9" w:rsidRDefault="008D57B9" w14:paraId="4FBF6F11" w14:textId="77777777">
            <w:pPr>
              <w:spacing w:after="0" w:line="240" w:lineRule="auto"/>
              <w:rPr>
                <w:rFonts w:eastAsia="Times New Roman" w:cstheme="minorHAnsi"/>
                <w:sz w:val="24"/>
                <w:szCs w:val="24"/>
              </w:rPr>
            </w:pPr>
            <w:r w:rsidRPr="00344537">
              <w:rPr>
                <w:rFonts w:cstheme="minorHAnsi"/>
                <w:sz w:val="24"/>
                <w:szCs w:val="24"/>
              </w:rPr>
              <w:t>Male</w:t>
            </w:r>
          </w:p>
        </w:tc>
        <w:tc>
          <w:tcPr>
            <w:tcW w:w="1418" w:type="dxa"/>
            <w:tcBorders>
              <w:top w:val="nil"/>
              <w:left w:val="nil"/>
              <w:bottom w:val="single" w:color="auto" w:sz="4" w:space="0"/>
              <w:right w:val="single" w:color="auto" w:sz="4" w:space="0"/>
            </w:tcBorders>
            <w:shd w:val="clear" w:color="auto" w:fill="auto"/>
            <w:noWrap/>
            <w:vAlign w:val="bottom"/>
          </w:tcPr>
          <w:p w:rsidRPr="00344537" w:rsidR="008D57B9" w:rsidRDefault="00D973AF" w14:paraId="7E14BE08" w14:textId="5A60C677">
            <w:pPr>
              <w:spacing w:after="0" w:line="240" w:lineRule="auto"/>
              <w:jc w:val="right"/>
              <w:rPr>
                <w:rFonts w:eastAsia="Times New Roman" w:cstheme="minorHAnsi"/>
                <w:sz w:val="24"/>
                <w:szCs w:val="24"/>
              </w:rPr>
            </w:pPr>
            <w:r>
              <w:rPr>
                <w:rFonts w:eastAsia="Times New Roman" w:cstheme="minorHAnsi"/>
                <w:sz w:val="24"/>
                <w:szCs w:val="24"/>
              </w:rPr>
              <w:t>149</w:t>
            </w:r>
          </w:p>
        </w:tc>
        <w:tc>
          <w:tcPr>
            <w:tcW w:w="992" w:type="dxa"/>
            <w:tcBorders>
              <w:top w:val="nil"/>
              <w:left w:val="nil"/>
              <w:bottom w:val="single" w:color="auto" w:sz="4" w:space="0"/>
              <w:right w:val="single" w:color="auto" w:sz="4" w:space="0"/>
            </w:tcBorders>
            <w:shd w:val="clear" w:color="auto" w:fill="auto"/>
            <w:noWrap/>
            <w:vAlign w:val="bottom"/>
          </w:tcPr>
          <w:p w:rsidRPr="00344537" w:rsidR="008D57B9" w:rsidRDefault="00D973AF" w14:paraId="7CCB3775" w14:textId="5A291CBA">
            <w:pPr>
              <w:spacing w:after="0" w:line="240" w:lineRule="auto"/>
              <w:jc w:val="right"/>
              <w:rPr>
                <w:rFonts w:eastAsia="Times New Roman" w:cstheme="minorHAnsi"/>
                <w:sz w:val="24"/>
                <w:szCs w:val="24"/>
              </w:rPr>
            </w:pPr>
            <w:r>
              <w:rPr>
                <w:rFonts w:eastAsia="Times New Roman" w:cstheme="minorHAnsi"/>
                <w:sz w:val="24"/>
                <w:szCs w:val="24"/>
              </w:rPr>
              <w:t>21.1</w:t>
            </w:r>
          </w:p>
        </w:tc>
      </w:tr>
      <w:tr w:rsidRPr="00DB2474" w:rsidR="008D57B9" w14:paraId="619BCB8E" w14:textId="77777777">
        <w:trPr>
          <w:trHeight w:val="368"/>
        </w:trPr>
        <w:tc>
          <w:tcPr>
            <w:tcW w:w="2972" w:type="dxa"/>
            <w:tcBorders>
              <w:top w:val="nil"/>
              <w:left w:val="single" w:color="auto" w:sz="4" w:space="0"/>
              <w:bottom w:val="single" w:color="auto" w:sz="4" w:space="0"/>
              <w:right w:val="single" w:color="auto" w:sz="4" w:space="0"/>
            </w:tcBorders>
            <w:shd w:val="clear" w:color="EBF1DE" w:fill="D9D9D9"/>
            <w:noWrap/>
            <w:vAlign w:val="bottom"/>
            <w:hideMark/>
          </w:tcPr>
          <w:p w:rsidRPr="00344537" w:rsidR="008D57B9" w:rsidRDefault="008D57B9" w14:paraId="0867D637" w14:textId="77777777">
            <w:pPr>
              <w:spacing w:after="0" w:line="240" w:lineRule="auto"/>
              <w:rPr>
                <w:rFonts w:eastAsia="Times New Roman" w:cstheme="minorHAnsi"/>
                <w:b/>
                <w:bCs/>
                <w:sz w:val="24"/>
                <w:szCs w:val="24"/>
              </w:rPr>
            </w:pPr>
            <w:r w:rsidRPr="00344537">
              <w:rPr>
                <w:rFonts w:cstheme="minorHAnsi"/>
                <w:b/>
                <w:bCs/>
                <w:color w:val="000000"/>
                <w:sz w:val="24"/>
                <w:szCs w:val="24"/>
              </w:rPr>
              <w:t>Grand Total</w:t>
            </w:r>
          </w:p>
        </w:tc>
        <w:tc>
          <w:tcPr>
            <w:tcW w:w="1418" w:type="dxa"/>
            <w:tcBorders>
              <w:top w:val="nil"/>
              <w:left w:val="nil"/>
              <w:bottom w:val="single" w:color="auto" w:sz="4" w:space="0"/>
              <w:right w:val="single" w:color="auto" w:sz="4" w:space="0"/>
            </w:tcBorders>
            <w:shd w:val="clear" w:color="EBF1DE" w:fill="D9D9D9"/>
            <w:noWrap/>
            <w:vAlign w:val="bottom"/>
          </w:tcPr>
          <w:p w:rsidRPr="00344537" w:rsidR="008D57B9" w:rsidRDefault="00515B39" w14:paraId="12919E73" w14:textId="3EE625D3">
            <w:pPr>
              <w:spacing w:after="0" w:line="240" w:lineRule="auto"/>
              <w:jc w:val="right"/>
              <w:rPr>
                <w:rFonts w:eastAsia="Times New Roman" w:cstheme="minorHAnsi"/>
                <w:b/>
                <w:bCs/>
                <w:sz w:val="24"/>
                <w:szCs w:val="24"/>
              </w:rPr>
            </w:pPr>
            <w:r>
              <w:rPr>
                <w:rFonts w:eastAsia="Times New Roman" w:cstheme="minorHAnsi"/>
                <w:b/>
                <w:bCs/>
                <w:sz w:val="24"/>
                <w:szCs w:val="24"/>
              </w:rPr>
              <w:t>706</w:t>
            </w:r>
          </w:p>
        </w:tc>
        <w:tc>
          <w:tcPr>
            <w:tcW w:w="992" w:type="dxa"/>
            <w:tcBorders>
              <w:top w:val="nil"/>
              <w:left w:val="nil"/>
              <w:bottom w:val="single" w:color="auto" w:sz="4" w:space="0"/>
              <w:right w:val="single" w:color="auto" w:sz="4" w:space="0"/>
            </w:tcBorders>
            <w:shd w:val="clear" w:color="000000" w:fill="D9D9D9"/>
            <w:noWrap/>
            <w:vAlign w:val="bottom"/>
          </w:tcPr>
          <w:p w:rsidRPr="00344537" w:rsidR="008D57B9" w:rsidRDefault="008D57B9" w14:paraId="77786A88" w14:textId="77777777">
            <w:pPr>
              <w:spacing w:after="0" w:line="240" w:lineRule="auto"/>
              <w:jc w:val="right"/>
              <w:rPr>
                <w:rFonts w:eastAsia="Times New Roman" w:cstheme="minorHAnsi"/>
                <w:b/>
                <w:bCs/>
                <w:sz w:val="24"/>
                <w:szCs w:val="24"/>
              </w:rPr>
            </w:pPr>
            <w:r w:rsidRPr="00344537">
              <w:rPr>
                <w:rFonts w:cstheme="minorHAnsi"/>
                <w:sz w:val="24"/>
                <w:szCs w:val="24"/>
              </w:rPr>
              <w:t>100</w:t>
            </w:r>
          </w:p>
        </w:tc>
      </w:tr>
    </w:tbl>
    <w:p w:rsidR="000357D9" w:rsidP="008D57B9" w:rsidRDefault="004615AD" w14:paraId="6AC5EA85" w14:textId="42E80D1F">
      <w:pPr>
        <w:rPr>
          <w:b/>
          <w:color w:val="000000" w:themeColor="text1"/>
          <w:sz w:val="24"/>
          <w:szCs w:val="24"/>
        </w:rPr>
      </w:pPr>
      <w:r w:rsidRPr="00473D51">
        <w:rPr>
          <w:rFonts w:cs="Arial"/>
          <w:noProof/>
          <w:sz w:val="24"/>
          <w:szCs w:val="24"/>
        </w:rPr>
        <mc:AlternateContent>
          <mc:Choice Requires="wps">
            <w:drawing>
              <wp:anchor distT="45720" distB="45720" distL="114300" distR="114300" simplePos="0" relativeHeight="251658241" behindDoc="0" locked="0" layoutInCell="1" allowOverlap="1" wp14:anchorId="218E2E7E" wp14:editId="0BCCA10A">
                <wp:simplePos x="0" y="0"/>
                <wp:positionH relativeFrom="column">
                  <wp:posOffset>4678680</wp:posOffset>
                </wp:positionH>
                <wp:positionV relativeFrom="paragraph">
                  <wp:posOffset>208280</wp:posOffset>
                </wp:positionV>
                <wp:extent cx="3657600" cy="1448435"/>
                <wp:effectExtent l="0" t="0" r="0" b="0"/>
                <wp:wrapSquare wrapText="bothSides"/>
                <wp:docPr id="196336654" name="Text Box 196336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48435"/>
                        </a:xfrm>
                        <a:prstGeom prst="rect">
                          <a:avLst/>
                        </a:prstGeom>
                        <a:solidFill>
                          <a:srgbClr val="FFFFFF"/>
                        </a:solidFill>
                        <a:ln w="9525">
                          <a:noFill/>
                          <a:miter lim="800000"/>
                          <a:headEnd/>
                          <a:tailEnd/>
                        </a:ln>
                      </wps:spPr>
                      <wps:txbx>
                        <w:txbxContent>
                          <w:p w:rsidRPr="000357D9" w:rsidR="00473D51" w:rsidRDefault="00473D51" w14:paraId="1F96B257" w14:textId="1717A57D">
                            <w:pPr>
                              <w:rPr>
                                <w:b/>
                                <w:bCs/>
                                <w:sz w:val="24"/>
                                <w:szCs w:val="24"/>
                              </w:rPr>
                            </w:pPr>
                            <w:r w:rsidRPr="000357D9">
                              <w:rPr>
                                <w:b/>
                                <w:bCs/>
                                <w:sz w:val="24"/>
                                <w:szCs w:val="24"/>
                              </w:rPr>
                              <w:t>Upper Quartile</w:t>
                            </w:r>
                            <w:r w:rsidR="00896976">
                              <w:rPr>
                                <w:b/>
                                <w:bCs/>
                                <w:sz w:val="24"/>
                                <w:szCs w:val="24"/>
                              </w:rPr>
                              <w:t xml:space="preserve"> (K and above)</w:t>
                            </w:r>
                          </w:p>
                          <w:tbl>
                            <w:tblPr>
                              <w:tblW w:w="5373" w:type="dxa"/>
                              <w:tblLook w:val="04A0" w:firstRow="1" w:lastRow="0" w:firstColumn="1" w:lastColumn="0" w:noHBand="0" w:noVBand="1"/>
                            </w:tblPr>
                            <w:tblGrid>
                              <w:gridCol w:w="2985"/>
                              <w:gridCol w:w="1290"/>
                              <w:gridCol w:w="1098"/>
                            </w:tblGrid>
                            <w:tr w:rsidRPr="00DB2474" w:rsidR="00473D51" w:rsidTr="000B1099" w14:paraId="1CB12FC0" w14:textId="77777777">
                              <w:trPr>
                                <w:trHeight w:val="363"/>
                              </w:trPr>
                              <w:tc>
                                <w:tcPr>
                                  <w:tcW w:w="2985"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DB2474" w:rsidR="00473D51" w:rsidP="00473D51" w:rsidRDefault="00473D51" w14:paraId="7344820D" w14:textId="77777777">
                                  <w:pPr>
                                    <w:spacing w:after="0" w:line="240" w:lineRule="auto"/>
                                    <w:rPr>
                                      <w:rFonts w:eastAsia="Times New Roman" w:cstheme="minorHAnsi"/>
                                      <w:sz w:val="24"/>
                                      <w:szCs w:val="24"/>
                                    </w:rPr>
                                  </w:pPr>
                                  <w:r w:rsidRPr="00DB2474">
                                    <w:rPr>
                                      <w:rFonts w:eastAsia="Times New Roman" w:cstheme="minorHAnsi"/>
                                      <w:sz w:val="24"/>
                                      <w:szCs w:val="24"/>
                                    </w:rPr>
                                    <w:t> </w:t>
                                  </w:r>
                                </w:p>
                              </w:tc>
                              <w:tc>
                                <w:tcPr>
                                  <w:tcW w:w="129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DB2474" w:rsidR="00473D51" w:rsidP="00473D51" w:rsidRDefault="00473D51" w14:paraId="263E33BF" w14:textId="77777777">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098"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DB2474" w:rsidR="00473D51" w:rsidP="00473D51" w:rsidRDefault="00473D51" w14:paraId="3B53E627" w14:textId="77777777">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Pr="0016351D" w:rsidR="00473D51" w:rsidTr="000B1099" w14:paraId="70B3CF42" w14:textId="77777777">
                              <w:trPr>
                                <w:trHeight w:val="363"/>
                              </w:trPr>
                              <w:tc>
                                <w:tcPr>
                                  <w:tcW w:w="2985" w:type="dxa"/>
                                  <w:tcBorders>
                                    <w:top w:val="nil"/>
                                    <w:left w:val="single" w:color="auto" w:sz="4" w:space="0"/>
                                    <w:bottom w:val="single" w:color="auto" w:sz="4" w:space="0"/>
                                    <w:right w:val="single" w:color="auto" w:sz="4" w:space="0"/>
                                  </w:tcBorders>
                                  <w:shd w:val="clear" w:color="auto" w:fill="auto"/>
                                  <w:noWrap/>
                                  <w:vAlign w:val="bottom"/>
                                  <w:hideMark/>
                                </w:tcPr>
                                <w:p w:rsidRPr="0016351D" w:rsidR="00473D51" w:rsidP="00473D51" w:rsidRDefault="00473D51" w14:paraId="54819A76" w14:textId="77777777">
                                  <w:pPr>
                                    <w:spacing w:after="0" w:line="240" w:lineRule="auto"/>
                                    <w:rPr>
                                      <w:rFonts w:eastAsia="Times New Roman" w:cstheme="minorHAnsi"/>
                                      <w:sz w:val="24"/>
                                      <w:szCs w:val="24"/>
                                    </w:rPr>
                                  </w:pPr>
                                  <w:r w:rsidRPr="0016351D">
                                    <w:rPr>
                                      <w:rFonts w:cstheme="minorHAnsi"/>
                                      <w:sz w:val="24"/>
                                      <w:szCs w:val="24"/>
                                    </w:rPr>
                                    <w:t xml:space="preserve">Female </w:t>
                                  </w:r>
                                </w:p>
                              </w:tc>
                              <w:tc>
                                <w:tcPr>
                                  <w:tcW w:w="1290"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0B0F862C" w14:textId="77777777">
                                  <w:pPr>
                                    <w:spacing w:after="0" w:line="240" w:lineRule="auto"/>
                                    <w:jc w:val="right"/>
                                    <w:rPr>
                                      <w:rFonts w:eastAsia="Times New Roman" w:cstheme="minorHAnsi"/>
                                      <w:sz w:val="24"/>
                                      <w:szCs w:val="24"/>
                                    </w:rPr>
                                  </w:pPr>
                                  <w:r>
                                    <w:rPr>
                                      <w:rFonts w:eastAsia="Times New Roman" w:cstheme="minorHAnsi"/>
                                      <w:sz w:val="24"/>
                                      <w:szCs w:val="24"/>
                                    </w:rPr>
                                    <w:t>459</w:t>
                                  </w:r>
                                </w:p>
                              </w:tc>
                              <w:tc>
                                <w:tcPr>
                                  <w:tcW w:w="1098"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6D9B0FA3" w14:textId="77777777">
                                  <w:pPr>
                                    <w:spacing w:after="0" w:line="240" w:lineRule="auto"/>
                                    <w:jc w:val="right"/>
                                    <w:rPr>
                                      <w:rFonts w:eastAsia="Times New Roman" w:cstheme="minorHAnsi"/>
                                      <w:sz w:val="24"/>
                                      <w:szCs w:val="24"/>
                                    </w:rPr>
                                  </w:pPr>
                                  <w:r>
                                    <w:rPr>
                                      <w:rFonts w:eastAsia="Times New Roman" w:cstheme="minorHAnsi"/>
                                      <w:sz w:val="24"/>
                                      <w:szCs w:val="24"/>
                                    </w:rPr>
                                    <w:t>65</w:t>
                                  </w:r>
                                </w:p>
                              </w:tc>
                            </w:tr>
                            <w:tr w:rsidRPr="0016351D" w:rsidR="00473D51" w:rsidTr="000B1099" w14:paraId="5457F5DA" w14:textId="77777777">
                              <w:trPr>
                                <w:trHeight w:val="363"/>
                              </w:trPr>
                              <w:tc>
                                <w:tcPr>
                                  <w:tcW w:w="2985" w:type="dxa"/>
                                  <w:tcBorders>
                                    <w:top w:val="nil"/>
                                    <w:left w:val="single" w:color="auto" w:sz="4" w:space="0"/>
                                    <w:bottom w:val="single" w:color="auto" w:sz="4" w:space="0"/>
                                    <w:right w:val="single" w:color="auto" w:sz="4" w:space="0"/>
                                  </w:tcBorders>
                                  <w:shd w:val="clear" w:color="auto" w:fill="auto"/>
                                  <w:noWrap/>
                                  <w:vAlign w:val="bottom"/>
                                  <w:hideMark/>
                                </w:tcPr>
                                <w:p w:rsidRPr="0016351D" w:rsidR="00473D51" w:rsidP="00473D51" w:rsidRDefault="00473D51" w14:paraId="3D22F84F" w14:textId="77777777">
                                  <w:pPr>
                                    <w:spacing w:after="0" w:line="240" w:lineRule="auto"/>
                                    <w:rPr>
                                      <w:rFonts w:eastAsia="Times New Roman" w:cstheme="minorHAnsi"/>
                                      <w:sz w:val="24"/>
                                      <w:szCs w:val="24"/>
                                    </w:rPr>
                                  </w:pPr>
                                  <w:r w:rsidRPr="0016351D">
                                    <w:rPr>
                                      <w:rFonts w:cstheme="minorHAnsi"/>
                                      <w:sz w:val="24"/>
                                      <w:szCs w:val="24"/>
                                    </w:rPr>
                                    <w:t>Male</w:t>
                                  </w:r>
                                </w:p>
                              </w:tc>
                              <w:tc>
                                <w:tcPr>
                                  <w:tcW w:w="1290"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019CC6BE" w14:textId="77777777">
                                  <w:pPr>
                                    <w:spacing w:after="0" w:line="240" w:lineRule="auto"/>
                                    <w:jc w:val="right"/>
                                    <w:rPr>
                                      <w:rFonts w:eastAsia="Times New Roman" w:cstheme="minorHAnsi"/>
                                      <w:sz w:val="24"/>
                                      <w:szCs w:val="24"/>
                                    </w:rPr>
                                  </w:pPr>
                                  <w:r>
                                    <w:rPr>
                                      <w:rFonts w:eastAsia="Times New Roman" w:cstheme="minorHAnsi"/>
                                      <w:sz w:val="24"/>
                                      <w:szCs w:val="24"/>
                                    </w:rPr>
                                    <w:t>247</w:t>
                                  </w:r>
                                </w:p>
                              </w:tc>
                              <w:tc>
                                <w:tcPr>
                                  <w:tcW w:w="1098"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76812AE8" w14:textId="77777777">
                                  <w:pPr>
                                    <w:spacing w:after="0" w:line="240" w:lineRule="auto"/>
                                    <w:jc w:val="right"/>
                                    <w:rPr>
                                      <w:rFonts w:eastAsia="Times New Roman" w:cstheme="minorHAnsi"/>
                                      <w:sz w:val="24"/>
                                      <w:szCs w:val="24"/>
                                    </w:rPr>
                                  </w:pPr>
                                  <w:r>
                                    <w:rPr>
                                      <w:rFonts w:eastAsia="Times New Roman" w:cstheme="minorHAnsi"/>
                                      <w:sz w:val="24"/>
                                      <w:szCs w:val="24"/>
                                    </w:rPr>
                                    <w:t>35</w:t>
                                  </w:r>
                                </w:p>
                              </w:tc>
                            </w:tr>
                            <w:tr w:rsidRPr="0016351D" w:rsidR="00473D51" w:rsidTr="000B1099" w14:paraId="54074971" w14:textId="77777777">
                              <w:trPr>
                                <w:trHeight w:val="422"/>
                              </w:trPr>
                              <w:tc>
                                <w:tcPr>
                                  <w:tcW w:w="2985" w:type="dxa"/>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16351D" w:rsidR="00473D51" w:rsidP="00473D51" w:rsidRDefault="00473D51" w14:paraId="4D7F7D0B" w14:textId="77777777">
                                  <w:pPr>
                                    <w:spacing w:after="0" w:line="240" w:lineRule="auto"/>
                                    <w:rPr>
                                      <w:rFonts w:eastAsia="Times New Roman" w:cstheme="minorHAnsi"/>
                                      <w:b/>
                                      <w:bCs/>
                                      <w:sz w:val="24"/>
                                      <w:szCs w:val="24"/>
                                    </w:rPr>
                                  </w:pPr>
                                  <w:r w:rsidRPr="0016351D">
                                    <w:rPr>
                                      <w:rFonts w:cstheme="minorHAnsi"/>
                                      <w:b/>
                                      <w:bCs/>
                                      <w:color w:val="000000"/>
                                      <w:sz w:val="24"/>
                                      <w:szCs w:val="24"/>
                                    </w:rPr>
                                    <w:t>Grand Total</w:t>
                                  </w:r>
                                </w:p>
                              </w:tc>
                              <w:tc>
                                <w:tcPr>
                                  <w:tcW w:w="1290" w:type="dxa"/>
                                  <w:tcBorders>
                                    <w:top w:val="nil"/>
                                    <w:left w:val="nil"/>
                                    <w:bottom w:val="single" w:color="auto" w:sz="4" w:space="0"/>
                                    <w:right w:val="single" w:color="auto" w:sz="4" w:space="0"/>
                                  </w:tcBorders>
                                  <w:shd w:val="clear" w:color="auto" w:fill="D9D9D9" w:themeFill="background1" w:themeFillShade="D9"/>
                                  <w:noWrap/>
                                  <w:vAlign w:val="bottom"/>
                                </w:tcPr>
                                <w:p w:rsidRPr="0016351D" w:rsidR="00473D51" w:rsidP="00473D51" w:rsidRDefault="00473D51" w14:paraId="2EECE876" w14:textId="77777777">
                                  <w:pPr>
                                    <w:spacing w:after="0" w:line="240" w:lineRule="auto"/>
                                    <w:jc w:val="right"/>
                                    <w:rPr>
                                      <w:rFonts w:eastAsia="Times New Roman" w:cstheme="minorHAnsi"/>
                                      <w:b/>
                                      <w:bCs/>
                                      <w:sz w:val="24"/>
                                      <w:szCs w:val="24"/>
                                    </w:rPr>
                                  </w:pPr>
                                  <w:r>
                                    <w:rPr>
                                      <w:rFonts w:eastAsia="Times New Roman" w:cstheme="minorHAnsi"/>
                                      <w:b/>
                                      <w:bCs/>
                                      <w:sz w:val="24"/>
                                      <w:szCs w:val="24"/>
                                    </w:rPr>
                                    <w:t>706</w:t>
                                  </w:r>
                                </w:p>
                              </w:tc>
                              <w:tc>
                                <w:tcPr>
                                  <w:tcW w:w="1098" w:type="dxa"/>
                                  <w:tcBorders>
                                    <w:top w:val="nil"/>
                                    <w:left w:val="nil"/>
                                    <w:bottom w:val="single" w:color="auto" w:sz="4" w:space="0"/>
                                    <w:right w:val="single" w:color="auto" w:sz="4" w:space="0"/>
                                  </w:tcBorders>
                                  <w:shd w:val="clear" w:color="auto" w:fill="D9D9D9" w:themeFill="background1" w:themeFillShade="D9"/>
                                  <w:noWrap/>
                                  <w:vAlign w:val="bottom"/>
                                </w:tcPr>
                                <w:p w:rsidRPr="0016351D" w:rsidR="00473D51" w:rsidP="00473D51" w:rsidRDefault="00473D51" w14:paraId="519ECC0F" w14:textId="77777777">
                                  <w:pPr>
                                    <w:spacing w:after="0" w:line="240" w:lineRule="auto"/>
                                    <w:jc w:val="right"/>
                                    <w:rPr>
                                      <w:rFonts w:eastAsia="Times New Roman" w:cstheme="minorHAnsi"/>
                                      <w:b/>
                                      <w:sz w:val="24"/>
                                      <w:szCs w:val="24"/>
                                    </w:rPr>
                                  </w:pPr>
                                  <w:r w:rsidRPr="0016351D">
                                    <w:rPr>
                                      <w:rFonts w:cstheme="minorHAnsi"/>
                                      <w:sz w:val="24"/>
                                      <w:szCs w:val="24"/>
                                    </w:rPr>
                                    <w:t>100</w:t>
                                  </w:r>
                                </w:p>
                              </w:tc>
                            </w:tr>
                          </w:tbl>
                          <w:p w:rsidR="00473D51" w:rsidRDefault="00473D51" w14:paraId="7CD1265B" w14:textId="77215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6336654" style="position:absolute;margin-left:368.4pt;margin-top:16.4pt;width:4in;height:114.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" w14:anchorId="218E2E7E">
                <v:textbox>
                  <w:txbxContent>
                    <w:p w:rsidRPr="000357D9" w:rsidR="00473D51" w:rsidRDefault="00473D51" w14:paraId="1F96B257" w14:textId="1717A57D">
                      <w:pPr>
                        <w:rPr>
                          <w:b/>
                          <w:bCs/>
                          <w:sz w:val="24"/>
                          <w:szCs w:val="24"/>
                        </w:rPr>
                      </w:pPr>
                      <w:r w:rsidRPr="000357D9">
                        <w:rPr>
                          <w:b/>
                          <w:bCs/>
                          <w:sz w:val="24"/>
                          <w:szCs w:val="24"/>
                        </w:rPr>
                        <w:t>Upper Quartile</w:t>
                      </w:r>
                      <w:r w:rsidR="00896976">
                        <w:rPr>
                          <w:b/>
                          <w:bCs/>
                          <w:sz w:val="24"/>
                          <w:szCs w:val="24"/>
                        </w:rPr>
                        <w:t xml:space="preserve"> (K and above)</w:t>
                      </w:r>
                    </w:p>
                    <w:tbl>
                      <w:tblPr>
                        <w:tblW w:w="5373" w:type="dxa"/>
                        <w:tblLook w:val="04A0" w:firstRow="1" w:lastRow="0" w:firstColumn="1" w:lastColumn="0" w:noHBand="0" w:noVBand="1"/>
                      </w:tblPr>
                      <w:tblGrid>
                        <w:gridCol w:w="2985"/>
                        <w:gridCol w:w="1290"/>
                        <w:gridCol w:w="1098"/>
                      </w:tblGrid>
                      <w:tr w:rsidRPr="00DB2474" w:rsidR="00473D51" w:rsidTr="000B1099" w14:paraId="1CB12FC0" w14:textId="77777777">
                        <w:trPr>
                          <w:trHeight w:val="363"/>
                        </w:trPr>
                        <w:tc>
                          <w:tcPr>
                            <w:tcW w:w="2985"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DB2474" w:rsidR="00473D51" w:rsidP="00473D51" w:rsidRDefault="00473D51" w14:paraId="7344820D" w14:textId="77777777">
                            <w:pPr>
                              <w:spacing w:after="0" w:line="240" w:lineRule="auto"/>
                              <w:rPr>
                                <w:rFonts w:eastAsia="Times New Roman" w:cstheme="minorHAnsi"/>
                                <w:sz w:val="24"/>
                                <w:szCs w:val="24"/>
                              </w:rPr>
                            </w:pPr>
                            <w:r w:rsidRPr="00DB2474">
                              <w:rPr>
                                <w:rFonts w:eastAsia="Times New Roman" w:cstheme="minorHAnsi"/>
                                <w:sz w:val="24"/>
                                <w:szCs w:val="24"/>
                              </w:rPr>
                              <w:t> </w:t>
                            </w:r>
                          </w:p>
                        </w:tc>
                        <w:tc>
                          <w:tcPr>
                            <w:tcW w:w="129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DB2474" w:rsidR="00473D51" w:rsidP="00473D51" w:rsidRDefault="00473D51" w14:paraId="263E33BF" w14:textId="77777777">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098"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DB2474" w:rsidR="00473D51" w:rsidP="00473D51" w:rsidRDefault="00473D51" w14:paraId="3B53E627" w14:textId="77777777">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Pr="0016351D" w:rsidR="00473D51" w:rsidTr="000B1099" w14:paraId="70B3CF42" w14:textId="77777777">
                        <w:trPr>
                          <w:trHeight w:val="363"/>
                        </w:trPr>
                        <w:tc>
                          <w:tcPr>
                            <w:tcW w:w="2985" w:type="dxa"/>
                            <w:tcBorders>
                              <w:top w:val="nil"/>
                              <w:left w:val="single" w:color="auto" w:sz="4" w:space="0"/>
                              <w:bottom w:val="single" w:color="auto" w:sz="4" w:space="0"/>
                              <w:right w:val="single" w:color="auto" w:sz="4" w:space="0"/>
                            </w:tcBorders>
                            <w:shd w:val="clear" w:color="auto" w:fill="auto"/>
                            <w:noWrap/>
                            <w:vAlign w:val="bottom"/>
                            <w:hideMark/>
                          </w:tcPr>
                          <w:p w:rsidRPr="0016351D" w:rsidR="00473D51" w:rsidP="00473D51" w:rsidRDefault="00473D51" w14:paraId="54819A76" w14:textId="77777777">
                            <w:pPr>
                              <w:spacing w:after="0" w:line="240" w:lineRule="auto"/>
                              <w:rPr>
                                <w:rFonts w:eastAsia="Times New Roman" w:cstheme="minorHAnsi"/>
                                <w:sz w:val="24"/>
                                <w:szCs w:val="24"/>
                              </w:rPr>
                            </w:pPr>
                            <w:r w:rsidRPr="0016351D">
                              <w:rPr>
                                <w:rFonts w:cstheme="minorHAnsi"/>
                                <w:sz w:val="24"/>
                                <w:szCs w:val="24"/>
                              </w:rPr>
                              <w:t xml:space="preserve">Female </w:t>
                            </w:r>
                          </w:p>
                        </w:tc>
                        <w:tc>
                          <w:tcPr>
                            <w:tcW w:w="1290"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0B0F862C" w14:textId="77777777">
                            <w:pPr>
                              <w:spacing w:after="0" w:line="240" w:lineRule="auto"/>
                              <w:jc w:val="right"/>
                              <w:rPr>
                                <w:rFonts w:eastAsia="Times New Roman" w:cstheme="minorHAnsi"/>
                                <w:sz w:val="24"/>
                                <w:szCs w:val="24"/>
                              </w:rPr>
                            </w:pPr>
                            <w:r>
                              <w:rPr>
                                <w:rFonts w:eastAsia="Times New Roman" w:cstheme="minorHAnsi"/>
                                <w:sz w:val="24"/>
                                <w:szCs w:val="24"/>
                              </w:rPr>
                              <w:t>459</w:t>
                            </w:r>
                          </w:p>
                        </w:tc>
                        <w:tc>
                          <w:tcPr>
                            <w:tcW w:w="1098"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6D9B0FA3" w14:textId="77777777">
                            <w:pPr>
                              <w:spacing w:after="0" w:line="240" w:lineRule="auto"/>
                              <w:jc w:val="right"/>
                              <w:rPr>
                                <w:rFonts w:eastAsia="Times New Roman" w:cstheme="minorHAnsi"/>
                                <w:sz w:val="24"/>
                                <w:szCs w:val="24"/>
                              </w:rPr>
                            </w:pPr>
                            <w:r>
                              <w:rPr>
                                <w:rFonts w:eastAsia="Times New Roman" w:cstheme="minorHAnsi"/>
                                <w:sz w:val="24"/>
                                <w:szCs w:val="24"/>
                              </w:rPr>
                              <w:t>65</w:t>
                            </w:r>
                          </w:p>
                        </w:tc>
                      </w:tr>
                      <w:tr w:rsidRPr="0016351D" w:rsidR="00473D51" w:rsidTr="000B1099" w14:paraId="5457F5DA" w14:textId="77777777">
                        <w:trPr>
                          <w:trHeight w:val="363"/>
                        </w:trPr>
                        <w:tc>
                          <w:tcPr>
                            <w:tcW w:w="2985" w:type="dxa"/>
                            <w:tcBorders>
                              <w:top w:val="nil"/>
                              <w:left w:val="single" w:color="auto" w:sz="4" w:space="0"/>
                              <w:bottom w:val="single" w:color="auto" w:sz="4" w:space="0"/>
                              <w:right w:val="single" w:color="auto" w:sz="4" w:space="0"/>
                            </w:tcBorders>
                            <w:shd w:val="clear" w:color="auto" w:fill="auto"/>
                            <w:noWrap/>
                            <w:vAlign w:val="bottom"/>
                            <w:hideMark/>
                          </w:tcPr>
                          <w:p w:rsidRPr="0016351D" w:rsidR="00473D51" w:rsidP="00473D51" w:rsidRDefault="00473D51" w14:paraId="3D22F84F" w14:textId="77777777">
                            <w:pPr>
                              <w:spacing w:after="0" w:line="240" w:lineRule="auto"/>
                              <w:rPr>
                                <w:rFonts w:eastAsia="Times New Roman" w:cstheme="minorHAnsi"/>
                                <w:sz w:val="24"/>
                                <w:szCs w:val="24"/>
                              </w:rPr>
                            </w:pPr>
                            <w:r w:rsidRPr="0016351D">
                              <w:rPr>
                                <w:rFonts w:cstheme="minorHAnsi"/>
                                <w:sz w:val="24"/>
                                <w:szCs w:val="24"/>
                              </w:rPr>
                              <w:t>Male</w:t>
                            </w:r>
                          </w:p>
                        </w:tc>
                        <w:tc>
                          <w:tcPr>
                            <w:tcW w:w="1290"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019CC6BE" w14:textId="77777777">
                            <w:pPr>
                              <w:spacing w:after="0" w:line="240" w:lineRule="auto"/>
                              <w:jc w:val="right"/>
                              <w:rPr>
                                <w:rFonts w:eastAsia="Times New Roman" w:cstheme="minorHAnsi"/>
                                <w:sz w:val="24"/>
                                <w:szCs w:val="24"/>
                              </w:rPr>
                            </w:pPr>
                            <w:r>
                              <w:rPr>
                                <w:rFonts w:eastAsia="Times New Roman" w:cstheme="minorHAnsi"/>
                                <w:sz w:val="24"/>
                                <w:szCs w:val="24"/>
                              </w:rPr>
                              <w:t>247</w:t>
                            </w:r>
                          </w:p>
                        </w:tc>
                        <w:tc>
                          <w:tcPr>
                            <w:tcW w:w="1098" w:type="dxa"/>
                            <w:tcBorders>
                              <w:top w:val="nil"/>
                              <w:left w:val="nil"/>
                              <w:bottom w:val="single" w:color="auto" w:sz="4" w:space="0"/>
                              <w:right w:val="single" w:color="auto" w:sz="4" w:space="0"/>
                            </w:tcBorders>
                            <w:shd w:val="clear" w:color="auto" w:fill="auto"/>
                            <w:noWrap/>
                            <w:vAlign w:val="bottom"/>
                          </w:tcPr>
                          <w:p w:rsidRPr="0016351D" w:rsidR="00473D51" w:rsidP="00473D51" w:rsidRDefault="00473D51" w14:paraId="76812AE8" w14:textId="77777777">
                            <w:pPr>
                              <w:spacing w:after="0" w:line="240" w:lineRule="auto"/>
                              <w:jc w:val="right"/>
                              <w:rPr>
                                <w:rFonts w:eastAsia="Times New Roman" w:cstheme="minorHAnsi"/>
                                <w:sz w:val="24"/>
                                <w:szCs w:val="24"/>
                              </w:rPr>
                            </w:pPr>
                            <w:r>
                              <w:rPr>
                                <w:rFonts w:eastAsia="Times New Roman" w:cstheme="minorHAnsi"/>
                                <w:sz w:val="24"/>
                                <w:szCs w:val="24"/>
                              </w:rPr>
                              <w:t>35</w:t>
                            </w:r>
                          </w:p>
                        </w:tc>
                      </w:tr>
                      <w:tr w:rsidRPr="0016351D" w:rsidR="00473D51" w:rsidTr="000B1099" w14:paraId="54074971" w14:textId="77777777">
                        <w:trPr>
                          <w:trHeight w:val="422"/>
                        </w:trPr>
                        <w:tc>
                          <w:tcPr>
                            <w:tcW w:w="2985" w:type="dxa"/>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16351D" w:rsidR="00473D51" w:rsidP="00473D51" w:rsidRDefault="00473D51" w14:paraId="4D7F7D0B" w14:textId="77777777">
                            <w:pPr>
                              <w:spacing w:after="0" w:line="240" w:lineRule="auto"/>
                              <w:rPr>
                                <w:rFonts w:eastAsia="Times New Roman" w:cstheme="minorHAnsi"/>
                                <w:b/>
                                <w:bCs/>
                                <w:sz w:val="24"/>
                                <w:szCs w:val="24"/>
                              </w:rPr>
                            </w:pPr>
                            <w:r w:rsidRPr="0016351D">
                              <w:rPr>
                                <w:rFonts w:cstheme="minorHAnsi"/>
                                <w:b/>
                                <w:bCs/>
                                <w:color w:val="000000"/>
                                <w:sz w:val="24"/>
                                <w:szCs w:val="24"/>
                              </w:rPr>
                              <w:t>Grand Total</w:t>
                            </w:r>
                          </w:p>
                        </w:tc>
                        <w:tc>
                          <w:tcPr>
                            <w:tcW w:w="1290" w:type="dxa"/>
                            <w:tcBorders>
                              <w:top w:val="nil"/>
                              <w:left w:val="nil"/>
                              <w:bottom w:val="single" w:color="auto" w:sz="4" w:space="0"/>
                              <w:right w:val="single" w:color="auto" w:sz="4" w:space="0"/>
                            </w:tcBorders>
                            <w:shd w:val="clear" w:color="auto" w:fill="D9D9D9" w:themeFill="background1" w:themeFillShade="D9"/>
                            <w:noWrap/>
                            <w:vAlign w:val="bottom"/>
                          </w:tcPr>
                          <w:p w:rsidRPr="0016351D" w:rsidR="00473D51" w:rsidP="00473D51" w:rsidRDefault="00473D51" w14:paraId="2EECE876" w14:textId="77777777">
                            <w:pPr>
                              <w:spacing w:after="0" w:line="240" w:lineRule="auto"/>
                              <w:jc w:val="right"/>
                              <w:rPr>
                                <w:rFonts w:eastAsia="Times New Roman" w:cstheme="minorHAnsi"/>
                                <w:b/>
                                <w:bCs/>
                                <w:sz w:val="24"/>
                                <w:szCs w:val="24"/>
                              </w:rPr>
                            </w:pPr>
                            <w:r>
                              <w:rPr>
                                <w:rFonts w:eastAsia="Times New Roman" w:cstheme="minorHAnsi"/>
                                <w:b/>
                                <w:bCs/>
                                <w:sz w:val="24"/>
                                <w:szCs w:val="24"/>
                              </w:rPr>
                              <w:t>706</w:t>
                            </w:r>
                          </w:p>
                        </w:tc>
                        <w:tc>
                          <w:tcPr>
                            <w:tcW w:w="1098" w:type="dxa"/>
                            <w:tcBorders>
                              <w:top w:val="nil"/>
                              <w:left w:val="nil"/>
                              <w:bottom w:val="single" w:color="auto" w:sz="4" w:space="0"/>
                              <w:right w:val="single" w:color="auto" w:sz="4" w:space="0"/>
                            </w:tcBorders>
                            <w:shd w:val="clear" w:color="auto" w:fill="D9D9D9" w:themeFill="background1" w:themeFillShade="D9"/>
                            <w:noWrap/>
                            <w:vAlign w:val="bottom"/>
                          </w:tcPr>
                          <w:p w:rsidRPr="0016351D" w:rsidR="00473D51" w:rsidP="00473D51" w:rsidRDefault="00473D51" w14:paraId="519ECC0F" w14:textId="77777777">
                            <w:pPr>
                              <w:spacing w:after="0" w:line="240" w:lineRule="auto"/>
                              <w:jc w:val="right"/>
                              <w:rPr>
                                <w:rFonts w:eastAsia="Times New Roman" w:cstheme="minorHAnsi"/>
                                <w:b/>
                                <w:sz w:val="24"/>
                                <w:szCs w:val="24"/>
                              </w:rPr>
                            </w:pPr>
                            <w:r w:rsidRPr="0016351D">
                              <w:rPr>
                                <w:rFonts w:cstheme="minorHAnsi"/>
                                <w:sz w:val="24"/>
                                <w:szCs w:val="24"/>
                              </w:rPr>
                              <w:t>100</w:t>
                            </w:r>
                          </w:p>
                        </w:tc>
                      </w:tr>
                    </w:tbl>
                    <w:p w:rsidR="00473D51" w:rsidRDefault="00473D51" w14:paraId="7CD1265B" w14:textId="77215C96"/>
                  </w:txbxContent>
                </v:textbox>
                <w10:wrap type="square"/>
              </v:shape>
            </w:pict>
          </mc:Fallback>
        </mc:AlternateContent>
      </w:r>
    </w:p>
    <w:p w:rsidRPr="00473D51" w:rsidR="008D57B9" w:rsidP="008D57B9" w:rsidRDefault="008D57B9" w14:paraId="2B7AD058" w14:textId="3AE01DE7">
      <w:pPr>
        <w:rPr>
          <w:b/>
          <w:color w:val="000000" w:themeColor="text1"/>
          <w:sz w:val="24"/>
          <w:szCs w:val="24"/>
        </w:rPr>
      </w:pPr>
      <w:r w:rsidRPr="00DB2474">
        <w:rPr>
          <w:b/>
          <w:color w:val="000000" w:themeColor="text1"/>
          <w:sz w:val="24"/>
          <w:szCs w:val="24"/>
        </w:rPr>
        <w:t>Upper Middle Quartile</w:t>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00473D51">
        <w:rPr>
          <w:b/>
          <w:color w:val="000000" w:themeColor="text1"/>
          <w:sz w:val="24"/>
          <w:szCs w:val="24"/>
        </w:rPr>
        <w:t xml:space="preserve"> </w:t>
      </w:r>
      <w:r>
        <w:rPr>
          <w:b/>
          <w:color w:val="000000" w:themeColor="text1"/>
        </w:rPr>
        <w:t xml:space="preserve">                                                                  </w:t>
      </w:r>
    </w:p>
    <w:tbl>
      <w:tblPr>
        <w:tblW w:w="5240" w:type="dxa"/>
        <w:tblLook w:val="04A0" w:firstRow="1" w:lastRow="0" w:firstColumn="1" w:lastColumn="0" w:noHBand="0" w:noVBand="1"/>
      </w:tblPr>
      <w:tblGrid>
        <w:gridCol w:w="2821"/>
        <w:gridCol w:w="1220"/>
        <w:gridCol w:w="1199"/>
      </w:tblGrid>
      <w:tr w:rsidRPr="00DB2474" w:rsidR="008D57B9" w14:paraId="1878A933" w14:textId="77777777">
        <w:trPr>
          <w:trHeight w:val="375"/>
        </w:trPr>
        <w:tc>
          <w:tcPr>
            <w:tcW w:w="2821"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DB2474" w:rsidR="008D57B9" w:rsidRDefault="008D57B9" w14:paraId="21977804" w14:textId="77777777">
            <w:pPr>
              <w:spacing w:after="0" w:line="240" w:lineRule="auto"/>
              <w:rPr>
                <w:rFonts w:eastAsia="Times New Roman" w:cstheme="minorHAnsi"/>
                <w:sz w:val="24"/>
                <w:szCs w:val="24"/>
              </w:rPr>
            </w:pPr>
            <w:r w:rsidRPr="00DB2474">
              <w:rPr>
                <w:rFonts w:eastAsia="Times New Roman" w:cstheme="minorHAnsi"/>
                <w:sz w:val="24"/>
                <w:szCs w:val="24"/>
              </w:rPr>
              <w:t> </w:t>
            </w:r>
          </w:p>
        </w:tc>
        <w:tc>
          <w:tcPr>
            <w:tcW w:w="122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DB2474" w:rsidR="008D57B9" w:rsidRDefault="008D57B9" w14:paraId="4AE40632" w14:textId="77777777">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199"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DB2474" w:rsidR="008D57B9" w:rsidRDefault="008D57B9" w14:paraId="28CE96B7" w14:textId="77777777">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Pr="00DB2474" w:rsidR="008D57B9" w14:paraId="35B90811" w14:textId="77777777">
        <w:trPr>
          <w:trHeight w:val="375"/>
        </w:trPr>
        <w:tc>
          <w:tcPr>
            <w:tcW w:w="2821" w:type="dxa"/>
            <w:tcBorders>
              <w:top w:val="nil"/>
              <w:left w:val="single" w:color="auto" w:sz="4" w:space="0"/>
              <w:bottom w:val="single" w:color="auto" w:sz="4" w:space="0"/>
              <w:right w:val="single" w:color="auto" w:sz="4" w:space="0"/>
            </w:tcBorders>
            <w:shd w:val="clear" w:color="auto" w:fill="auto"/>
            <w:noWrap/>
            <w:vAlign w:val="bottom"/>
            <w:hideMark/>
          </w:tcPr>
          <w:p w:rsidRPr="00A76B96" w:rsidR="008D57B9" w:rsidRDefault="008D57B9" w14:paraId="67FFBE46" w14:textId="77777777">
            <w:pPr>
              <w:spacing w:after="0" w:line="240" w:lineRule="auto"/>
              <w:rPr>
                <w:rFonts w:eastAsia="Times New Roman" w:cstheme="minorHAnsi"/>
                <w:sz w:val="24"/>
                <w:szCs w:val="24"/>
              </w:rPr>
            </w:pPr>
            <w:r w:rsidRPr="00A76B96">
              <w:rPr>
                <w:rFonts w:cstheme="minorHAnsi"/>
                <w:sz w:val="24"/>
                <w:szCs w:val="24"/>
              </w:rPr>
              <w:t xml:space="preserve">Female </w:t>
            </w:r>
          </w:p>
        </w:tc>
        <w:tc>
          <w:tcPr>
            <w:tcW w:w="1220" w:type="dxa"/>
            <w:tcBorders>
              <w:top w:val="nil"/>
              <w:left w:val="nil"/>
              <w:bottom w:val="single" w:color="auto" w:sz="4" w:space="0"/>
              <w:right w:val="single" w:color="auto" w:sz="4" w:space="0"/>
            </w:tcBorders>
            <w:shd w:val="clear" w:color="auto" w:fill="auto"/>
            <w:noWrap/>
            <w:vAlign w:val="bottom"/>
          </w:tcPr>
          <w:p w:rsidRPr="00A76B96" w:rsidR="008D57B9" w:rsidRDefault="0043547B" w14:paraId="59337ED6" w14:textId="17ABCFA0">
            <w:pPr>
              <w:spacing w:after="0" w:line="240" w:lineRule="auto"/>
              <w:jc w:val="right"/>
              <w:rPr>
                <w:rFonts w:eastAsia="Times New Roman" w:cstheme="minorHAnsi"/>
                <w:sz w:val="24"/>
                <w:szCs w:val="24"/>
              </w:rPr>
            </w:pPr>
            <w:r>
              <w:rPr>
                <w:rFonts w:eastAsia="Times New Roman" w:cstheme="minorHAnsi"/>
                <w:sz w:val="24"/>
                <w:szCs w:val="24"/>
              </w:rPr>
              <w:t>517</w:t>
            </w:r>
          </w:p>
        </w:tc>
        <w:tc>
          <w:tcPr>
            <w:tcW w:w="1199" w:type="dxa"/>
            <w:tcBorders>
              <w:top w:val="nil"/>
              <w:left w:val="nil"/>
              <w:bottom w:val="single" w:color="auto" w:sz="4" w:space="0"/>
              <w:right w:val="single" w:color="auto" w:sz="4" w:space="0"/>
            </w:tcBorders>
            <w:shd w:val="clear" w:color="auto" w:fill="auto"/>
            <w:noWrap/>
            <w:vAlign w:val="bottom"/>
          </w:tcPr>
          <w:p w:rsidRPr="00A76B96" w:rsidR="008D57B9" w:rsidRDefault="00020034" w14:paraId="2795B7CD" w14:textId="2F4534F3">
            <w:pPr>
              <w:spacing w:after="0" w:line="240" w:lineRule="auto"/>
              <w:jc w:val="right"/>
              <w:rPr>
                <w:rFonts w:eastAsia="Times New Roman" w:cstheme="minorHAnsi"/>
                <w:sz w:val="24"/>
                <w:szCs w:val="24"/>
              </w:rPr>
            </w:pPr>
            <w:r>
              <w:rPr>
                <w:rFonts w:eastAsia="Times New Roman" w:cstheme="minorHAnsi"/>
                <w:sz w:val="24"/>
                <w:szCs w:val="24"/>
              </w:rPr>
              <w:t>73.2</w:t>
            </w:r>
          </w:p>
        </w:tc>
      </w:tr>
      <w:tr w:rsidRPr="00DB2474" w:rsidR="008D57B9" w14:paraId="72C87954" w14:textId="77777777">
        <w:trPr>
          <w:trHeight w:val="375"/>
        </w:trPr>
        <w:tc>
          <w:tcPr>
            <w:tcW w:w="2821" w:type="dxa"/>
            <w:tcBorders>
              <w:top w:val="nil"/>
              <w:left w:val="single" w:color="auto" w:sz="4" w:space="0"/>
              <w:bottom w:val="single" w:color="auto" w:sz="4" w:space="0"/>
              <w:right w:val="single" w:color="auto" w:sz="4" w:space="0"/>
            </w:tcBorders>
            <w:shd w:val="clear" w:color="auto" w:fill="auto"/>
            <w:noWrap/>
            <w:vAlign w:val="bottom"/>
            <w:hideMark/>
          </w:tcPr>
          <w:p w:rsidRPr="00A76B96" w:rsidR="008D57B9" w:rsidRDefault="008D57B9" w14:paraId="167750CA" w14:textId="77777777">
            <w:pPr>
              <w:spacing w:after="0" w:line="240" w:lineRule="auto"/>
              <w:rPr>
                <w:rFonts w:eastAsia="Times New Roman" w:cstheme="minorHAnsi"/>
                <w:sz w:val="24"/>
                <w:szCs w:val="24"/>
              </w:rPr>
            </w:pPr>
            <w:r w:rsidRPr="00A76B96">
              <w:rPr>
                <w:rFonts w:cstheme="minorHAnsi"/>
                <w:sz w:val="24"/>
                <w:szCs w:val="24"/>
              </w:rPr>
              <w:t>Male</w:t>
            </w:r>
          </w:p>
        </w:tc>
        <w:tc>
          <w:tcPr>
            <w:tcW w:w="1220" w:type="dxa"/>
            <w:tcBorders>
              <w:top w:val="nil"/>
              <w:left w:val="nil"/>
              <w:bottom w:val="single" w:color="auto" w:sz="4" w:space="0"/>
              <w:right w:val="single" w:color="auto" w:sz="4" w:space="0"/>
            </w:tcBorders>
            <w:shd w:val="clear" w:color="auto" w:fill="auto"/>
            <w:noWrap/>
            <w:vAlign w:val="bottom"/>
          </w:tcPr>
          <w:p w:rsidRPr="00A76B96" w:rsidR="008D57B9" w:rsidRDefault="009C47D9" w14:paraId="7A631C56" w14:textId="2C63DDF3">
            <w:pPr>
              <w:spacing w:after="0" w:line="240" w:lineRule="auto"/>
              <w:jc w:val="right"/>
              <w:rPr>
                <w:rFonts w:eastAsia="Times New Roman" w:cstheme="minorHAnsi"/>
                <w:sz w:val="24"/>
                <w:szCs w:val="24"/>
              </w:rPr>
            </w:pPr>
            <w:r>
              <w:rPr>
                <w:rFonts w:eastAsia="Times New Roman" w:cstheme="minorHAnsi"/>
                <w:sz w:val="24"/>
                <w:szCs w:val="24"/>
              </w:rPr>
              <w:t>189</w:t>
            </w:r>
          </w:p>
        </w:tc>
        <w:tc>
          <w:tcPr>
            <w:tcW w:w="1199" w:type="dxa"/>
            <w:tcBorders>
              <w:top w:val="nil"/>
              <w:left w:val="nil"/>
              <w:bottom w:val="single" w:color="auto" w:sz="4" w:space="0"/>
              <w:right w:val="single" w:color="auto" w:sz="4" w:space="0"/>
            </w:tcBorders>
            <w:shd w:val="clear" w:color="auto" w:fill="auto"/>
            <w:noWrap/>
            <w:vAlign w:val="bottom"/>
          </w:tcPr>
          <w:p w:rsidRPr="00A76B96" w:rsidR="008D57B9" w:rsidRDefault="00020034" w14:paraId="47430FF8" w14:textId="7585B756">
            <w:pPr>
              <w:spacing w:after="0" w:line="240" w:lineRule="auto"/>
              <w:jc w:val="right"/>
              <w:rPr>
                <w:rFonts w:eastAsia="Times New Roman" w:cstheme="minorHAnsi"/>
                <w:sz w:val="24"/>
                <w:szCs w:val="24"/>
              </w:rPr>
            </w:pPr>
            <w:r>
              <w:rPr>
                <w:rFonts w:eastAsia="Times New Roman" w:cstheme="minorHAnsi"/>
                <w:sz w:val="24"/>
                <w:szCs w:val="24"/>
              </w:rPr>
              <w:t>26.8</w:t>
            </w:r>
          </w:p>
        </w:tc>
      </w:tr>
      <w:tr w:rsidRPr="00DB2474" w:rsidR="008D57B9" w14:paraId="6BDF5068" w14:textId="77777777">
        <w:trPr>
          <w:trHeight w:val="375"/>
        </w:trPr>
        <w:tc>
          <w:tcPr>
            <w:tcW w:w="2821" w:type="dxa"/>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A76B96" w:rsidR="008D57B9" w:rsidRDefault="008D57B9" w14:paraId="0FE37C5C" w14:textId="77777777">
            <w:pPr>
              <w:spacing w:after="0" w:line="240" w:lineRule="auto"/>
              <w:rPr>
                <w:rFonts w:eastAsia="Times New Roman" w:cstheme="minorHAnsi"/>
                <w:b/>
                <w:bCs/>
                <w:color w:val="000000"/>
                <w:sz w:val="24"/>
                <w:szCs w:val="24"/>
              </w:rPr>
            </w:pPr>
            <w:r w:rsidRPr="00A76B96">
              <w:rPr>
                <w:rFonts w:cstheme="minorHAnsi"/>
                <w:b/>
                <w:bCs/>
                <w:color w:val="000000"/>
                <w:sz w:val="24"/>
                <w:szCs w:val="24"/>
              </w:rPr>
              <w:t>Grand Total</w:t>
            </w:r>
          </w:p>
        </w:tc>
        <w:tc>
          <w:tcPr>
            <w:tcW w:w="1220" w:type="dxa"/>
            <w:tcBorders>
              <w:top w:val="nil"/>
              <w:left w:val="nil"/>
              <w:bottom w:val="single" w:color="auto" w:sz="4" w:space="0"/>
              <w:right w:val="single" w:color="auto" w:sz="4" w:space="0"/>
            </w:tcBorders>
            <w:shd w:val="clear" w:color="auto" w:fill="D9D9D9" w:themeFill="background1" w:themeFillShade="D9"/>
            <w:noWrap/>
            <w:vAlign w:val="bottom"/>
          </w:tcPr>
          <w:p w:rsidRPr="00A76B96" w:rsidR="008D57B9" w:rsidRDefault="00515B39" w14:paraId="25269E2E" w14:textId="7D0D9EB3">
            <w:pPr>
              <w:spacing w:after="0" w:line="240" w:lineRule="auto"/>
              <w:jc w:val="right"/>
              <w:rPr>
                <w:rFonts w:eastAsia="Times New Roman" w:cstheme="minorHAnsi"/>
                <w:b/>
                <w:bCs/>
                <w:color w:val="000000"/>
                <w:sz w:val="24"/>
                <w:szCs w:val="24"/>
              </w:rPr>
            </w:pPr>
            <w:r>
              <w:rPr>
                <w:rFonts w:eastAsia="Times New Roman" w:cstheme="minorHAnsi"/>
                <w:b/>
                <w:bCs/>
                <w:color w:val="000000"/>
                <w:sz w:val="24"/>
                <w:szCs w:val="24"/>
              </w:rPr>
              <w:t>706</w:t>
            </w:r>
          </w:p>
        </w:tc>
        <w:tc>
          <w:tcPr>
            <w:tcW w:w="1199" w:type="dxa"/>
            <w:tcBorders>
              <w:top w:val="nil"/>
              <w:left w:val="nil"/>
              <w:bottom w:val="single" w:color="auto" w:sz="4" w:space="0"/>
              <w:right w:val="single" w:color="auto" w:sz="4" w:space="0"/>
            </w:tcBorders>
            <w:shd w:val="clear" w:color="auto" w:fill="D9D9D9" w:themeFill="background1" w:themeFillShade="D9"/>
            <w:noWrap/>
            <w:vAlign w:val="bottom"/>
          </w:tcPr>
          <w:p w:rsidRPr="00A76B96" w:rsidR="008D57B9" w:rsidRDefault="008D57B9" w14:paraId="558F0C7F" w14:textId="1028B92E">
            <w:pPr>
              <w:spacing w:after="0" w:line="240" w:lineRule="auto"/>
              <w:jc w:val="right"/>
              <w:rPr>
                <w:rFonts w:eastAsia="Times New Roman" w:cstheme="minorHAnsi"/>
                <w:b/>
                <w:sz w:val="24"/>
                <w:szCs w:val="24"/>
              </w:rPr>
            </w:pPr>
            <w:r w:rsidRPr="00A76B96">
              <w:rPr>
                <w:rFonts w:cstheme="minorHAnsi"/>
                <w:sz w:val="24"/>
                <w:szCs w:val="24"/>
              </w:rPr>
              <w:t>100</w:t>
            </w:r>
          </w:p>
        </w:tc>
      </w:tr>
    </w:tbl>
    <w:p w:rsidR="008D57B9" w:rsidP="008D57B9" w:rsidRDefault="008D57B9" w14:paraId="3D99556C" w14:textId="33B2E810">
      <w:pPr>
        <w:rPr>
          <w:color w:val="000000" w:themeColor="text1"/>
        </w:rPr>
      </w:pPr>
    </w:p>
    <w:p w:rsidR="008D57B9" w:rsidP="008D57B9" w:rsidRDefault="00DF6E8F" w14:paraId="3E6ED2FF" w14:textId="2CACF0F6">
      <w:pPr>
        <w:rPr>
          <w:rFonts w:cs="Arial"/>
          <w:sz w:val="24"/>
          <w:szCs w:val="24"/>
        </w:rPr>
      </w:pPr>
      <w:r>
        <w:rPr>
          <w:rFonts w:cs="Arial"/>
          <w:sz w:val="24"/>
          <w:szCs w:val="24"/>
        </w:rPr>
        <w:t xml:space="preserve">74.1% of the Knowsley workforce are female. </w:t>
      </w:r>
      <w:r w:rsidRPr="0016351D" w:rsidR="008D57B9">
        <w:rPr>
          <w:rFonts w:cs="Arial"/>
          <w:sz w:val="24"/>
          <w:szCs w:val="24"/>
        </w:rPr>
        <w:t>The data s</w:t>
      </w:r>
      <w:r>
        <w:rPr>
          <w:rFonts w:cs="Arial"/>
          <w:sz w:val="24"/>
          <w:szCs w:val="24"/>
        </w:rPr>
        <w:t>plit by quartile shows</w:t>
      </w:r>
      <w:r w:rsidR="00DC7342">
        <w:rPr>
          <w:rFonts w:cs="Arial"/>
          <w:sz w:val="24"/>
          <w:szCs w:val="24"/>
        </w:rPr>
        <w:t xml:space="preserve"> that </w:t>
      </w:r>
      <w:r>
        <w:rPr>
          <w:rFonts w:cs="Arial"/>
          <w:sz w:val="24"/>
          <w:szCs w:val="24"/>
        </w:rPr>
        <w:t xml:space="preserve">the </w:t>
      </w:r>
      <w:r w:rsidR="00DB13B5">
        <w:rPr>
          <w:rFonts w:cs="Arial"/>
          <w:sz w:val="24"/>
          <w:szCs w:val="24"/>
        </w:rPr>
        <w:t xml:space="preserve">number of females in the upper middle quartile </w:t>
      </w:r>
      <w:r w:rsidR="00554148">
        <w:rPr>
          <w:rFonts w:cs="Arial"/>
          <w:sz w:val="24"/>
          <w:szCs w:val="24"/>
        </w:rPr>
        <w:t xml:space="preserve">is just under representative </w:t>
      </w:r>
      <w:r w:rsidR="00896976">
        <w:rPr>
          <w:rFonts w:cs="Arial"/>
          <w:sz w:val="24"/>
          <w:szCs w:val="24"/>
        </w:rPr>
        <w:t xml:space="preserve">of the overall organisation, </w:t>
      </w:r>
      <w:r w:rsidR="00554148">
        <w:rPr>
          <w:rFonts w:cs="Arial"/>
          <w:sz w:val="24"/>
          <w:szCs w:val="24"/>
        </w:rPr>
        <w:t xml:space="preserve">whilst the number of females in in the lower quartile and lower middle quartile are </w:t>
      </w:r>
      <w:r w:rsidR="006079B6">
        <w:rPr>
          <w:rFonts w:cs="Arial"/>
          <w:sz w:val="24"/>
          <w:szCs w:val="24"/>
        </w:rPr>
        <w:t>over representative.</w:t>
      </w:r>
      <w:r w:rsidR="00DB13B5">
        <w:rPr>
          <w:rFonts w:cs="Arial"/>
          <w:sz w:val="24"/>
          <w:szCs w:val="24"/>
        </w:rPr>
        <w:t xml:space="preserve"> </w:t>
      </w:r>
      <w:r w:rsidR="003529E0">
        <w:rPr>
          <w:rFonts w:cs="Arial"/>
          <w:sz w:val="24"/>
          <w:szCs w:val="24"/>
        </w:rPr>
        <w:t xml:space="preserve">In the upper quartile, 65% are </w:t>
      </w:r>
      <w:r w:rsidR="009D4C8D">
        <w:rPr>
          <w:rFonts w:cs="Arial"/>
          <w:sz w:val="24"/>
          <w:szCs w:val="24"/>
        </w:rPr>
        <w:t>female</w:t>
      </w:r>
      <w:r w:rsidR="003529E0">
        <w:rPr>
          <w:rFonts w:cs="Arial"/>
          <w:sz w:val="24"/>
          <w:szCs w:val="24"/>
        </w:rPr>
        <w:t xml:space="preserve">, </w:t>
      </w:r>
      <w:r w:rsidR="00932DC2">
        <w:rPr>
          <w:rFonts w:cs="Arial"/>
          <w:sz w:val="24"/>
          <w:szCs w:val="24"/>
        </w:rPr>
        <w:t xml:space="preserve">9.9% less representative than the </w:t>
      </w:r>
      <w:r w:rsidR="009D4C8D">
        <w:rPr>
          <w:rFonts w:cs="Arial"/>
          <w:sz w:val="24"/>
          <w:szCs w:val="24"/>
        </w:rPr>
        <w:t>organisation overall.</w:t>
      </w:r>
    </w:p>
    <w:p w:rsidRPr="00AC0303" w:rsidR="008D57B9" w:rsidP="008D57B9" w:rsidRDefault="008D57B9" w14:paraId="142FF678" w14:textId="27DB5CD5">
      <w:pPr>
        <w:rPr>
          <w:rFonts w:cs="Arial"/>
          <w:sz w:val="24"/>
          <w:szCs w:val="24"/>
        </w:rPr>
      </w:pPr>
      <w:r w:rsidRPr="00B939FB">
        <w:rPr>
          <w:rFonts w:cs="Arial"/>
          <w:sz w:val="24"/>
          <w:szCs w:val="24"/>
        </w:rPr>
        <w:lastRenderedPageBreak/>
        <w:t>The graph below shows the distribution of full-pay relevant staff by sex across the quartiles.  It clearly illustrates how women make up the majority of the workforce, yet the numbers of women in each of the quartiles reduces as pay increases, the opposite occurs with the men in the workforce.</w:t>
      </w:r>
      <w:r w:rsidRPr="00B939FB">
        <w:rPr>
          <w:noProof/>
          <w:sz w:val="24"/>
          <w:szCs w:val="24"/>
        </w:rPr>
        <w:t xml:space="preserve"> </w:t>
      </w:r>
    </w:p>
    <w:p w:rsidRPr="006153B0" w:rsidR="004615AD" w:rsidP="008D57B9" w:rsidRDefault="004615AD" w14:paraId="2D50992F" w14:textId="77777777">
      <w:pPr>
        <w:rPr>
          <w:noProof/>
          <w:color w:val="FF0000"/>
          <w:sz w:val="24"/>
          <w:szCs w:val="24"/>
        </w:rPr>
      </w:pPr>
    </w:p>
    <w:p w:rsidRPr="00A35531" w:rsidR="00122D12" w:rsidP="00A35531" w:rsidRDefault="00BE631D" w14:paraId="1620FA5F" w14:textId="452909F5">
      <w:pPr>
        <w:jc w:val="center"/>
        <w:rPr>
          <w:noProof/>
          <w:color w:val="FF0000"/>
        </w:rPr>
      </w:pPr>
      <w:r>
        <w:rPr>
          <w:noProof/>
        </w:rPr>
        <w:drawing>
          <wp:inline distT="0" distB="0" distL="0" distR="0" wp14:anchorId="01F321E0" wp14:editId="519AE18E">
            <wp:extent cx="7848600" cy="3581400"/>
            <wp:effectExtent l="0" t="0" r="0" b="0"/>
            <wp:docPr id="1653317595" name="Chart 1">
              <a:extLst xmlns:a="http://schemas.openxmlformats.org/drawingml/2006/main">
                <a:ext uri="{FF2B5EF4-FFF2-40B4-BE49-F238E27FC236}">
                  <a16:creationId xmlns:a16="http://schemas.microsoft.com/office/drawing/2014/main" id="{1956A2DA-0F39-0753-992D-76AC06D415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sectPr w:rsidRPr="00A35531" w:rsidR="00122D12" w:rsidSect="00306715">
      <w:headerReference w:type="default" r:id="rId19"/>
      <w:footerReference w:type="default" r:id="rId20"/>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6715" w:rsidP="00040614" w:rsidRDefault="00306715" w14:paraId="52B9C99A" w14:textId="77777777">
      <w:pPr>
        <w:spacing w:after="0" w:line="240" w:lineRule="auto"/>
      </w:pPr>
      <w:r>
        <w:separator/>
      </w:r>
    </w:p>
  </w:endnote>
  <w:endnote w:type="continuationSeparator" w:id="0">
    <w:p w:rsidR="00306715" w:rsidP="00040614" w:rsidRDefault="00306715" w14:paraId="6192B037" w14:textId="77777777">
      <w:pPr>
        <w:spacing w:after="0" w:line="240" w:lineRule="auto"/>
      </w:pPr>
      <w:r>
        <w:continuationSeparator/>
      </w:r>
    </w:p>
  </w:endnote>
  <w:endnote w:type="continuationNotice" w:id="1">
    <w:p w:rsidR="00306715" w:rsidRDefault="00306715" w14:paraId="4D0261F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63634"/>
      <w:docPartObj>
        <w:docPartGallery w:val="Page Numbers (Bottom of Page)"/>
        <w:docPartUnique/>
      </w:docPartObj>
    </w:sdtPr>
    <w:sdtEndPr>
      <w:rPr>
        <w:color w:val="44546A" w:themeColor="text2"/>
        <w:spacing w:val="60"/>
      </w:rPr>
    </w:sdtEndPr>
    <w:sdtContent>
      <w:p w:rsidR="0001428F" w:rsidP="00C147B4" w:rsidRDefault="0001428F" w14:paraId="15D447E2" w14:textId="77777777">
        <w:pPr>
          <w:pStyle w:val="Footer"/>
          <w:pBdr>
            <w:top w:val="single" w:color="D9D9D9" w:sz="4" w:space="1"/>
          </w:pBdr>
          <w:jc w:val="right"/>
        </w:pPr>
        <w:r>
          <w:fldChar w:fldCharType="begin"/>
        </w:r>
        <w:r>
          <w:instrText xml:space="preserve"> PAGE   \* MERGEFORMAT </w:instrText>
        </w:r>
        <w:r>
          <w:fldChar w:fldCharType="separate"/>
        </w:r>
        <w:r w:rsidR="00675119">
          <w:rPr>
            <w:noProof/>
          </w:rPr>
          <w:t>20</w:t>
        </w:r>
        <w:r>
          <w:rPr>
            <w:noProof/>
          </w:rPr>
          <w:fldChar w:fldCharType="end"/>
        </w:r>
        <w:r>
          <w:t xml:space="preserve"> | </w:t>
        </w:r>
        <w:r w:rsidRPr="006614BC">
          <w:rPr>
            <w:color w:val="44546A" w:themeColor="text2"/>
            <w:spacing w:val="60"/>
          </w:rPr>
          <w:t>Page</w:t>
        </w:r>
      </w:p>
    </w:sdtContent>
  </w:sdt>
  <w:p w:rsidR="0001428F" w:rsidRDefault="0001428F" w14:paraId="0BD6681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6715" w:rsidP="00040614" w:rsidRDefault="00306715" w14:paraId="5A85E906" w14:textId="77777777">
      <w:pPr>
        <w:spacing w:after="0" w:line="240" w:lineRule="auto"/>
      </w:pPr>
      <w:r>
        <w:separator/>
      </w:r>
    </w:p>
  </w:footnote>
  <w:footnote w:type="continuationSeparator" w:id="0">
    <w:p w:rsidR="00306715" w:rsidP="00040614" w:rsidRDefault="00306715" w14:paraId="4039A80D" w14:textId="77777777">
      <w:pPr>
        <w:spacing w:after="0" w:line="240" w:lineRule="auto"/>
      </w:pPr>
      <w:r>
        <w:continuationSeparator/>
      </w:r>
    </w:p>
  </w:footnote>
  <w:footnote w:type="continuationNotice" w:id="1">
    <w:p w:rsidR="00306715" w:rsidRDefault="00306715" w14:paraId="75D5A3FA" w14:textId="77777777">
      <w:pPr>
        <w:spacing w:after="0" w:line="240" w:lineRule="auto"/>
      </w:pPr>
    </w:p>
  </w:footnote>
  <w:footnote w:id="2">
    <w:p w:rsidR="00CC1AA2" w:rsidP="00CC1AA2" w:rsidRDefault="00CC1AA2" w14:paraId="5654B13D" w14:textId="77777777">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Office for National Statistics as of November 2023</w:t>
      </w:r>
    </w:p>
  </w:footnote>
  <w:footnote w:id="3">
    <w:p w:rsidR="00FB22C1" w:rsidRDefault="00FB22C1" w14:paraId="5755F909" w14:textId="70D8B9E1">
      <w:pPr>
        <w:pStyle w:val="FootnoteText"/>
      </w:pPr>
      <w:r>
        <w:rPr>
          <w:rStyle w:val="FootnoteReference"/>
        </w:rPr>
        <w:footnoteRef/>
      </w:r>
      <w:r>
        <w:t xml:space="preserve"> </w:t>
      </w:r>
      <w:r w:rsidRPr="00D051FD" w:rsidR="00120767">
        <w:rPr>
          <w:sz w:val="18"/>
          <w:szCs w:val="18"/>
        </w:rPr>
        <w:t>Previous</w:t>
      </w:r>
      <w:r w:rsidR="00D051FD">
        <w:rPr>
          <w:sz w:val="18"/>
          <w:szCs w:val="18"/>
        </w:rPr>
        <w:t>ly</w:t>
      </w:r>
      <w:r w:rsidRPr="00D051FD" w:rsidR="00120767">
        <w:rPr>
          <w:sz w:val="18"/>
          <w:szCs w:val="18"/>
        </w:rPr>
        <w:t xml:space="preserve"> </w:t>
      </w:r>
      <w:r w:rsidRPr="00D051FD" w:rsidR="002874D8">
        <w:rPr>
          <w:sz w:val="18"/>
          <w:szCs w:val="18"/>
        </w:rPr>
        <w:t xml:space="preserve">available figures used </w:t>
      </w:r>
      <w:r w:rsidRPr="00D051FD" w:rsidR="00D051FD">
        <w:rPr>
          <w:sz w:val="18"/>
          <w:szCs w:val="18"/>
        </w:rPr>
        <w:t xml:space="preserve">for comparison </w:t>
      </w:r>
      <w:r w:rsidR="000357D9">
        <w:rPr>
          <w:sz w:val="18"/>
          <w:szCs w:val="18"/>
        </w:rPr>
        <w:t>were Local Government and Defence these are now being reported separately.</w:t>
      </w:r>
    </w:p>
  </w:footnote>
  <w:footnote w:id="4">
    <w:p w:rsidR="009B45A8" w:rsidRDefault="009B45A8" w14:paraId="6249D43D" w14:textId="483129AB">
      <w:pPr>
        <w:pStyle w:val="FootnoteText"/>
      </w:pPr>
      <w:r w:rsidRPr="00EC5D80">
        <w:rPr>
          <w:rStyle w:val="FootnoteReference"/>
          <w:sz w:val="18"/>
          <w:szCs w:val="18"/>
        </w:rPr>
        <w:footnoteRef/>
      </w:r>
      <w:r w:rsidRPr="00EC5D80">
        <w:rPr>
          <w:sz w:val="18"/>
          <w:szCs w:val="18"/>
        </w:rPr>
        <w:t xml:space="preserve"> As this is based on hourly pay, it doesn’t necessarily reflect council pay grades.  </w:t>
      </w:r>
      <w:r w:rsidRPr="00EC5D80" w:rsidR="00EC5D80">
        <w:rPr>
          <w:sz w:val="18"/>
          <w:szCs w:val="18"/>
        </w:rPr>
        <w:t>Employees</w:t>
      </w:r>
      <w:r w:rsidRPr="00EC5D80">
        <w:rPr>
          <w:sz w:val="18"/>
          <w:szCs w:val="18"/>
        </w:rPr>
        <w:t xml:space="preserve"> who do overtime</w:t>
      </w:r>
      <w:r w:rsidRPr="00EC5D80" w:rsidR="00EC5D80">
        <w:rPr>
          <w:sz w:val="18"/>
          <w:szCs w:val="18"/>
        </w:rPr>
        <w:t>, duty or other additional hours may have an increased hourly 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D87" w:rsidRDefault="00F32D87" w14:paraId="75FE3D71" w14:textId="77777777">
    <w:pPr>
      <w:pStyle w:val="Header"/>
    </w:pPr>
  </w:p>
  <w:p w:rsidR="00F32D87" w:rsidRDefault="00F32D87" w14:paraId="35880F3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A00"/>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F934E2"/>
    <w:multiLevelType w:val="hybridMultilevel"/>
    <w:tmpl w:val="EEDACC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FF6690"/>
    <w:multiLevelType w:val="hybridMultilevel"/>
    <w:tmpl w:val="DA5C9C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0830B2"/>
    <w:multiLevelType w:val="multilevel"/>
    <w:tmpl w:val="8FA659A8"/>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261615"/>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5" w15:restartNumberingAfterBreak="0">
    <w:nsid w:val="0E795FEB"/>
    <w:multiLevelType w:val="multilevel"/>
    <w:tmpl w:val="E8327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E3DCF"/>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8" w15:restartNumberingAfterBreak="0">
    <w:nsid w:val="12266AA4"/>
    <w:multiLevelType w:val="hybridMultilevel"/>
    <w:tmpl w:val="C7164288"/>
    <w:lvl w:ilvl="0" w:tplc="08090001">
      <w:start w:val="1"/>
      <w:numFmt w:val="bullet"/>
      <w:lvlText w:val=""/>
      <w:lvlJc w:val="left"/>
      <w:pPr>
        <w:ind w:left="1713" w:hanging="360"/>
      </w:pPr>
      <w:rPr>
        <w:rFonts w:hint="default" w:ascii="Symbol" w:hAnsi="Symbol"/>
      </w:rPr>
    </w:lvl>
    <w:lvl w:ilvl="1" w:tplc="08090003" w:tentative="1">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9" w15:restartNumberingAfterBreak="0">
    <w:nsid w:val="13A671A6"/>
    <w:multiLevelType w:val="hybridMultilevel"/>
    <w:tmpl w:val="8AF8AF8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15395BAA"/>
    <w:multiLevelType w:val="hybridMultilevel"/>
    <w:tmpl w:val="50009A80"/>
    <w:lvl w:ilvl="0" w:tplc="C504E024">
      <w:numFmt w:val="bullet"/>
      <w:lvlText w:val="-"/>
      <w:lvlJc w:val="left"/>
      <w:pPr>
        <w:ind w:left="660" w:hanging="360"/>
      </w:pPr>
      <w:rPr>
        <w:rFonts w:hint="default" w:ascii="Arial" w:hAnsi="Arial" w:cs="Arial" w:eastAsiaTheme="minorHAnsi"/>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rPr>
    </w:lvl>
    <w:lvl w:ilvl="3" w:tplc="08090001" w:tentative="1">
      <w:start w:val="1"/>
      <w:numFmt w:val="bullet"/>
      <w:lvlText w:val=""/>
      <w:lvlJc w:val="left"/>
      <w:pPr>
        <w:ind w:left="2820" w:hanging="360"/>
      </w:pPr>
      <w:rPr>
        <w:rFonts w:hint="default" w:ascii="Symbol" w:hAnsi="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rPr>
    </w:lvl>
    <w:lvl w:ilvl="6" w:tplc="08090001" w:tentative="1">
      <w:start w:val="1"/>
      <w:numFmt w:val="bullet"/>
      <w:lvlText w:val=""/>
      <w:lvlJc w:val="left"/>
      <w:pPr>
        <w:ind w:left="4980" w:hanging="360"/>
      </w:pPr>
      <w:rPr>
        <w:rFonts w:hint="default" w:ascii="Symbol" w:hAnsi="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rPr>
    </w:lvl>
  </w:abstractNum>
  <w:abstractNum w:abstractNumId="11" w15:restartNumberingAfterBreak="0">
    <w:nsid w:val="17636207"/>
    <w:multiLevelType w:val="hybridMultilevel"/>
    <w:tmpl w:val="93FA514A"/>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8CF7752"/>
    <w:multiLevelType w:val="hybridMultilevel"/>
    <w:tmpl w:val="9140A750"/>
    <w:lvl w:ilvl="0" w:tplc="08090001">
      <w:start w:val="1"/>
      <w:numFmt w:val="bullet"/>
      <w:lvlText w:val=""/>
      <w:lvlJc w:val="left"/>
      <w:pPr>
        <w:ind w:left="1713" w:hanging="360"/>
      </w:pPr>
      <w:rPr>
        <w:rFonts w:hint="default" w:ascii="Symbol" w:hAnsi="Symbol"/>
      </w:rPr>
    </w:lvl>
    <w:lvl w:ilvl="1" w:tplc="08090003" w:tentative="1">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13" w15:restartNumberingAfterBreak="0">
    <w:nsid w:val="1BE0125C"/>
    <w:multiLevelType w:val="hybridMultilevel"/>
    <w:tmpl w:val="06E4BD02"/>
    <w:lvl w:ilvl="0" w:tplc="1A767824">
      <w:numFmt w:val="bullet"/>
      <w:lvlText w:val="-"/>
      <w:lvlJc w:val="left"/>
      <w:pPr>
        <w:ind w:left="720" w:hanging="360"/>
      </w:pPr>
      <w:rPr>
        <w:rFonts w:hint="default" w:ascii="Arial" w:hAnsi="Aria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4" w15:restartNumberingAfterBreak="0">
    <w:nsid w:val="2296F08D"/>
    <w:multiLevelType w:val="hybridMultilevel"/>
    <w:tmpl w:val="CB0E7F3C"/>
    <w:lvl w:ilvl="0" w:tplc="A8BCE07E">
      <w:start w:val="1"/>
      <w:numFmt w:val="bullet"/>
      <w:lvlText w:val=""/>
      <w:lvlJc w:val="left"/>
      <w:pPr>
        <w:ind w:left="720" w:hanging="360"/>
      </w:pPr>
      <w:rPr>
        <w:rFonts w:hint="default" w:ascii="Symbol" w:hAnsi="Symbol"/>
      </w:rPr>
    </w:lvl>
    <w:lvl w:ilvl="1" w:tplc="C6E86A02">
      <w:start w:val="1"/>
      <w:numFmt w:val="bullet"/>
      <w:lvlText w:val="o"/>
      <w:lvlJc w:val="left"/>
      <w:pPr>
        <w:ind w:left="1440" w:hanging="360"/>
      </w:pPr>
      <w:rPr>
        <w:rFonts w:hint="default" w:ascii="Courier New" w:hAnsi="Courier New"/>
      </w:rPr>
    </w:lvl>
    <w:lvl w:ilvl="2" w:tplc="5D584E52">
      <w:start w:val="1"/>
      <w:numFmt w:val="bullet"/>
      <w:lvlText w:val=""/>
      <w:lvlJc w:val="left"/>
      <w:pPr>
        <w:ind w:left="2160" w:hanging="360"/>
      </w:pPr>
      <w:rPr>
        <w:rFonts w:hint="default" w:ascii="Wingdings" w:hAnsi="Wingdings"/>
      </w:rPr>
    </w:lvl>
    <w:lvl w:ilvl="3" w:tplc="FCDABA66">
      <w:start w:val="1"/>
      <w:numFmt w:val="bullet"/>
      <w:lvlText w:val=""/>
      <w:lvlJc w:val="left"/>
      <w:pPr>
        <w:ind w:left="2880" w:hanging="360"/>
      </w:pPr>
      <w:rPr>
        <w:rFonts w:hint="default" w:ascii="Symbol" w:hAnsi="Symbol"/>
      </w:rPr>
    </w:lvl>
    <w:lvl w:ilvl="4" w:tplc="6E588F64">
      <w:start w:val="1"/>
      <w:numFmt w:val="bullet"/>
      <w:lvlText w:val="o"/>
      <w:lvlJc w:val="left"/>
      <w:pPr>
        <w:ind w:left="3600" w:hanging="360"/>
      </w:pPr>
      <w:rPr>
        <w:rFonts w:hint="default" w:ascii="Courier New" w:hAnsi="Courier New"/>
      </w:rPr>
    </w:lvl>
    <w:lvl w:ilvl="5" w:tplc="8818A672">
      <w:start w:val="1"/>
      <w:numFmt w:val="bullet"/>
      <w:lvlText w:val=""/>
      <w:lvlJc w:val="left"/>
      <w:pPr>
        <w:ind w:left="4320" w:hanging="360"/>
      </w:pPr>
      <w:rPr>
        <w:rFonts w:hint="default" w:ascii="Wingdings" w:hAnsi="Wingdings"/>
      </w:rPr>
    </w:lvl>
    <w:lvl w:ilvl="6" w:tplc="D39463E6">
      <w:start w:val="1"/>
      <w:numFmt w:val="bullet"/>
      <w:lvlText w:val=""/>
      <w:lvlJc w:val="left"/>
      <w:pPr>
        <w:ind w:left="5040" w:hanging="360"/>
      </w:pPr>
      <w:rPr>
        <w:rFonts w:hint="default" w:ascii="Symbol" w:hAnsi="Symbol"/>
      </w:rPr>
    </w:lvl>
    <w:lvl w:ilvl="7" w:tplc="F25AED24">
      <w:start w:val="1"/>
      <w:numFmt w:val="bullet"/>
      <w:lvlText w:val="o"/>
      <w:lvlJc w:val="left"/>
      <w:pPr>
        <w:ind w:left="5760" w:hanging="360"/>
      </w:pPr>
      <w:rPr>
        <w:rFonts w:hint="default" w:ascii="Courier New" w:hAnsi="Courier New"/>
      </w:rPr>
    </w:lvl>
    <w:lvl w:ilvl="8" w:tplc="29B6712E">
      <w:start w:val="1"/>
      <w:numFmt w:val="bullet"/>
      <w:lvlText w:val=""/>
      <w:lvlJc w:val="left"/>
      <w:pPr>
        <w:ind w:left="6480" w:hanging="360"/>
      </w:pPr>
      <w:rPr>
        <w:rFonts w:hint="default" w:ascii="Wingdings" w:hAnsi="Wingdings"/>
      </w:rPr>
    </w:lvl>
  </w:abstractNum>
  <w:abstractNum w:abstractNumId="15" w15:restartNumberingAfterBreak="0">
    <w:nsid w:val="2426724F"/>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3B60C9"/>
    <w:multiLevelType w:val="multilevel"/>
    <w:tmpl w:val="9ADC7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C6317B"/>
    <w:multiLevelType w:val="hybridMultilevel"/>
    <w:tmpl w:val="82B2559A"/>
    <w:lvl w:ilvl="0" w:tplc="A3EC1860">
      <w:numFmt w:val="bullet"/>
      <w:lvlText w:val="-"/>
      <w:lvlJc w:val="left"/>
      <w:pPr>
        <w:ind w:left="540" w:hanging="360"/>
      </w:pPr>
      <w:rPr>
        <w:rFonts w:hint="default" w:ascii="Arial" w:hAnsi="Arial" w:cs="Arial" w:eastAsiaTheme="minorEastAsia"/>
      </w:rPr>
    </w:lvl>
    <w:lvl w:ilvl="1" w:tplc="08090003" w:tentative="1">
      <w:start w:val="1"/>
      <w:numFmt w:val="bullet"/>
      <w:lvlText w:val="o"/>
      <w:lvlJc w:val="left"/>
      <w:pPr>
        <w:ind w:left="1260" w:hanging="360"/>
      </w:pPr>
      <w:rPr>
        <w:rFonts w:hint="default" w:ascii="Courier New" w:hAnsi="Courier New" w:cs="Courier New"/>
      </w:rPr>
    </w:lvl>
    <w:lvl w:ilvl="2" w:tplc="08090005" w:tentative="1">
      <w:start w:val="1"/>
      <w:numFmt w:val="bullet"/>
      <w:lvlText w:val=""/>
      <w:lvlJc w:val="left"/>
      <w:pPr>
        <w:ind w:left="1980" w:hanging="360"/>
      </w:pPr>
      <w:rPr>
        <w:rFonts w:hint="default" w:ascii="Wingdings" w:hAnsi="Wingdings"/>
      </w:rPr>
    </w:lvl>
    <w:lvl w:ilvl="3" w:tplc="08090001" w:tentative="1">
      <w:start w:val="1"/>
      <w:numFmt w:val="bullet"/>
      <w:lvlText w:val=""/>
      <w:lvlJc w:val="left"/>
      <w:pPr>
        <w:ind w:left="2700" w:hanging="360"/>
      </w:pPr>
      <w:rPr>
        <w:rFonts w:hint="default" w:ascii="Symbol" w:hAnsi="Symbol"/>
      </w:rPr>
    </w:lvl>
    <w:lvl w:ilvl="4" w:tplc="08090003" w:tentative="1">
      <w:start w:val="1"/>
      <w:numFmt w:val="bullet"/>
      <w:lvlText w:val="o"/>
      <w:lvlJc w:val="left"/>
      <w:pPr>
        <w:ind w:left="3420" w:hanging="360"/>
      </w:pPr>
      <w:rPr>
        <w:rFonts w:hint="default" w:ascii="Courier New" w:hAnsi="Courier New" w:cs="Courier New"/>
      </w:rPr>
    </w:lvl>
    <w:lvl w:ilvl="5" w:tplc="08090005" w:tentative="1">
      <w:start w:val="1"/>
      <w:numFmt w:val="bullet"/>
      <w:lvlText w:val=""/>
      <w:lvlJc w:val="left"/>
      <w:pPr>
        <w:ind w:left="4140" w:hanging="360"/>
      </w:pPr>
      <w:rPr>
        <w:rFonts w:hint="default" w:ascii="Wingdings" w:hAnsi="Wingdings"/>
      </w:rPr>
    </w:lvl>
    <w:lvl w:ilvl="6" w:tplc="08090001" w:tentative="1">
      <w:start w:val="1"/>
      <w:numFmt w:val="bullet"/>
      <w:lvlText w:val=""/>
      <w:lvlJc w:val="left"/>
      <w:pPr>
        <w:ind w:left="4860" w:hanging="360"/>
      </w:pPr>
      <w:rPr>
        <w:rFonts w:hint="default" w:ascii="Symbol" w:hAnsi="Symbol"/>
      </w:rPr>
    </w:lvl>
    <w:lvl w:ilvl="7" w:tplc="08090003" w:tentative="1">
      <w:start w:val="1"/>
      <w:numFmt w:val="bullet"/>
      <w:lvlText w:val="o"/>
      <w:lvlJc w:val="left"/>
      <w:pPr>
        <w:ind w:left="5580" w:hanging="360"/>
      </w:pPr>
      <w:rPr>
        <w:rFonts w:hint="default" w:ascii="Courier New" w:hAnsi="Courier New" w:cs="Courier New"/>
      </w:rPr>
    </w:lvl>
    <w:lvl w:ilvl="8" w:tplc="08090005" w:tentative="1">
      <w:start w:val="1"/>
      <w:numFmt w:val="bullet"/>
      <w:lvlText w:val=""/>
      <w:lvlJc w:val="left"/>
      <w:pPr>
        <w:ind w:left="6300" w:hanging="360"/>
      </w:pPr>
      <w:rPr>
        <w:rFonts w:hint="default" w:ascii="Wingdings" w:hAnsi="Wingdings"/>
      </w:rPr>
    </w:lvl>
  </w:abstractNum>
  <w:abstractNum w:abstractNumId="18" w15:restartNumberingAfterBreak="0">
    <w:nsid w:val="283A7F72"/>
    <w:multiLevelType w:val="hybridMultilevel"/>
    <w:tmpl w:val="FB9071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E8407C"/>
    <w:multiLevelType w:val="hybridMultilevel"/>
    <w:tmpl w:val="250A7D0A"/>
    <w:lvl w:ilvl="0" w:tplc="F75AD3F6">
      <w:numFmt w:val="bullet"/>
      <w:lvlText w:val="-"/>
      <w:lvlJc w:val="left"/>
      <w:pPr>
        <w:ind w:left="550" w:hanging="360"/>
      </w:pPr>
      <w:rPr>
        <w:rFonts w:hint="default" w:ascii="Arial" w:hAnsi="Arial" w:eastAsia="Calibri" w:cs="Arial"/>
      </w:rPr>
    </w:lvl>
    <w:lvl w:ilvl="1" w:tplc="08090003" w:tentative="1">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20" w15:restartNumberingAfterBreak="0">
    <w:nsid w:val="2BCA1B25"/>
    <w:multiLevelType w:val="hybridMultilevel"/>
    <w:tmpl w:val="0CEE6D8A"/>
    <w:lvl w:ilvl="0" w:tplc="57769A80">
      <w:start w:val="2"/>
      <w:numFmt w:val="bullet"/>
      <w:lvlText w:val="-"/>
      <w:lvlJc w:val="left"/>
      <w:pPr>
        <w:ind w:left="492"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1775BDF"/>
    <w:multiLevelType w:val="hybridMultilevel"/>
    <w:tmpl w:val="F95012A0"/>
    <w:lvl w:ilvl="0" w:tplc="E9784F06">
      <w:start w:val="2"/>
      <w:numFmt w:val="bullet"/>
      <w:lvlText w:val="-"/>
      <w:lvlJc w:val="left"/>
      <w:pPr>
        <w:ind w:left="1284" w:hanging="360"/>
      </w:pPr>
      <w:rPr>
        <w:rFonts w:hint="default" w:ascii="Arial" w:hAnsi="Arial" w:eastAsia="Calibri" w:cs="Arial"/>
      </w:rPr>
    </w:lvl>
    <w:lvl w:ilvl="1" w:tplc="08090003" w:tentative="1">
      <w:start w:val="1"/>
      <w:numFmt w:val="bullet"/>
      <w:lvlText w:val="o"/>
      <w:lvlJc w:val="left"/>
      <w:pPr>
        <w:ind w:left="2004" w:hanging="360"/>
      </w:pPr>
      <w:rPr>
        <w:rFonts w:hint="default" w:ascii="Courier New" w:hAnsi="Courier New" w:cs="Courier New"/>
      </w:rPr>
    </w:lvl>
    <w:lvl w:ilvl="2" w:tplc="08090005" w:tentative="1">
      <w:start w:val="1"/>
      <w:numFmt w:val="bullet"/>
      <w:lvlText w:val=""/>
      <w:lvlJc w:val="left"/>
      <w:pPr>
        <w:ind w:left="2724" w:hanging="360"/>
      </w:pPr>
      <w:rPr>
        <w:rFonts w:hint="default" w:ascii="Wingdings" w:hAnsi="Wingdings"/>
      </w:rPr>
    </w:lvl>
    <w:lvl w:ilvl="3" w:tplc="08090001" w:tentative="1">
      <w:start w:val="1"/>
      <w:numFmt w:val="bullet"/>
      <w:lvlText w:val=""/>
      <w:lvlJc w:val="left"/>
      <w:pPr>
        <w:ind w:left="3444" w:hanging="360"/>
      </w:pPr>
      <w:rPr>
        <w:rFonts w:hint="default" w:ascii="Symbol" w:hAnsi="Symbol"/>
      </w:rPr>
    </w:lvl>
    <w:lvl w:ilvl="4" w:tplc="08090003" w:tentative="1">
      <w:start w:val="1"/>
      <w:numFmt w:val="bullet"/>
      <w:lvlText w:val="o"/>
      <w:lvlJc w:val="left"/>
      <w:pPr>
        <w:ind w:left="4164" w:hanging="360"/>
      </w:pPr>
      <w:rPr>
        <w:rFonts w:hint="default" w:ascii="Courier New" w:hAnsi="Courier New" w:cs="Courier New"/>
      </w:rPr>
    </w:lvl>
    <w:lvl w:ilvl="5" w:tplc="08090005" w:tentative="1">
      <w:start w:val="1"/>
      <w:numFmt w:val="bullet"/>
      <w:lvlText w:val=""/>
      <w:lvlJc w:val="left"/>
      <w:pPr>
        <w:ind w:left="4884" w:hanging="360"/>
      </w:pPr>
      <w:rPr>
        <w:rFonts w:hint="default" w:ascii="Wingdings" w:hAnsi="Wingdings"/>
      </w:rPr>
    </w:lvl>
    <w:lvl w:ilvl="6" w:tplc="08090001" w:tentative="1">
      <w:start w:val="1"/>
      <w:numFmt w:val="bullet"/>
      <w:lvlText w:val=""/>
      <w:lvlJc w:val="left"/>
      <w:pPr>
        <w:ind w:left="5604" w:hanging="360"/>
      </w:pPr>
      <w:rPr>
        <w:rFonts w:hint="default" w:ascii="Symbol" w:hAnsi="Symbol"/>
      </w:rPr>
    </w:lvl>
    <w:lvl w:ilvl="7" w:tplc="08090003" w:tentative="1">
      <w:start w:val="1"/>
      <w:numFmt w:val="bullet"/>
      <w:lvlText w:val="o"/>
      <w:lvlJc w:val="left"/>
      <w:pPr>
        <w:ind w:left="6324" w:hanging="360"/>
      </w:pPr>
      <w:rPr>
        <w:rFonts w:hint="default" w:ascii="Courier New" w:hAnsi="Courier New" w:cs="Courier New"/>
      </w:rPr>
    </w:lvl>
    <w:lvl w:ilvl="8" w:tplc="08090005" w:tentative="1">
      <w:start w:val="1"/>
      <w:numFmt w:val="bullet"/>
      <w:lvlText w:val=""/>
      <w:lvlJc w:val="left"/>
      <w:pPr>
        <w:ind w:left="7044" w:hanging="360"/>
      </w:pPr>
      <w:rPr>
        <w:rFonts w:hint="default" w:ascii="Wingdings" w:hAnsi="Wingdings"/>
      </w:rPr>
    </w:lvl>
  </w:abstractNum>
  <w:abstractNum w:abstractNumId="22" w15:restartNumberingAfterBreak="0">
    <w:nsid w:val="31F23C8D"/>
    <w:multiLevelType w:val="hybridMultilevel"/>
    <w:tmpl w:val="019C128A"/>
    <w:lvl w:ilvl="0" w:tplc="E118E092">
      <w:numFmt w:val="bullet"/>
      <w:lvlText w:val="-"/>
      <w:lvlJc w:val="left"/>
      <w:pPr>
        <w:ind w:left="1344" w:hanging="360"/>
      </w:pPr>
      <w:rPr>
        <w:rFonts w:hint="default" w:ascii="Arial" w:hAnsi="Arial" w:eastAsia="Calibri" w:cs="Arial"/>
      </w:rPr>
    </w:lvl>
    <w:lvl w:ilvl="1" w:tplc="08090003" w:tentative="1">
      <w:start w:val="1"/>
      <w:numFmt w:val="bullet"/>
      <w:lvlText w:val="o"/>
      <w:lvlJc w:val="left"/>
      <w:pPr>
        <w:ind w:left="2064" w:hanging="360"/>
      </w:pPr>
      <w:rPr>
        <w:rFonts w:hint="default" w:ascii="Courier New" w:hAnsi="Courier New" w:cs="Courier New"/>
      </w:rPr>
    </w:lvl>
    <w:lvl w:ilvl="2" w:tplc="08090005" w:tentative="1">
      <w:start w:val="1"/>
      <w:numFmt w:val="bullet"/>
      <w:lvlText w:val=""/>
      <w:lvlJc w:val="left"/>
      <w:pPr>
        <w:ind w:left="2784" w:hanging="360"/>
      </w:pPr>
      <w:rPr>
        <w:rFonts w:hint="default" w:ascii="Wingdings" w:hAnsi="Wingdings"/>
      </w:rPr>
    </w:lvl>
    <w:lvl w:ilvl="3" w:tplc="08090001" w:tentative="1">
      <w:start w:val="1"/>
      <w:numFmt w:val="bullet"/>
      <w:lvlText w:val=""/>
      <w:lvlJc w:val="left"/>
      <w:pPr>
        <w:ind w:left="3504" w:hanging="360"/>
      </w:pPr>
      <w:rPr>
        <w:rFonts w:hint="default" w:ascii="Symbol" w:hAnsi="Symbol"/>
      </w:rPr>
    </w:lvl>
    <w:lvl w:ilvl="4" w:tplc="08090003" w:tentative="1">
      <w:start w:val="1"/>
      <w:numFmt w:val="bullet"/>
      <w:lvlText w:val="o"/>
      <w:lvlJc w:val="left"/>
      <w:pPr>
        <w:ind w:left="4224" w:hanging="360"/>
      </w:pPr>
      <w:rPr>
        <w:rFonts w:hint="default" w:ascii="Courier New" w:hAnsi="Courier New" w:cs="Courier New"/>
      </w:rPr>
    </w:lvl>
    <w:lvl w:ilvl="5" w:tplc="08090005" w:tentative="1">
      <w:start w:val="1"/>
      <w:numFmt w:val="bullet"/>
      <w:lvlText w:val=""/>
      <w:lvlJc w:val="left"/>
      <w:pPr>
        <w:ind w:left="4944" w:hanging="360"/>
      </w:pPr>
      <w:rPr>
        <w:rFonts w:hint="default" w:ascii="Wingdings" w:hAnsi="Wingdings"/>
      </w:rPr>
    </w:lvl>
    <w:lvl w:ilvl="6" w:tplc="08090001" w:tentative="1">
      <w:start w:val="1"/>
      <w:numFmt w:val="bullet"/>
      <w:lvlText w:val=""/>
      <w:lvlJc w:val="left"/>
      <w:pPr>
        <w:ind w:left="5664" w:hanging="360"/>
      </w:pPr>
      <w:rPr>
        <w:rFonts w:hint="default" w:ascii="Symbol" w:hAnsi="Symbol"/>
      </w:rPr>
    </w:lvl>
    <w:lvl w:ilvl="7" w:tplc="08090003" w:tentative="1">
      <w:start w:val="1"/>
      <w:numFmt w:val="bullet"/>
      <w:lvlText w:val="o"/>
      <w:lvlJc w:val="left"/>
      <w:pPr>
        <w:ind w:left="6384" w:hanging="360"/>
      </w:pPr>
      <w:rPr>
        <w:rFonts w:hint="default" w:ascii="Courier New" w:hAnsi="Courier New" w:cs="Courier New"/>
      </w:rPr>
    </w:lvl>
    <w:lvl w:ilvl="8" w:tplc="08090005" w:tentative="1">
      <w:start w:val="1"/>
      <w:numFmt w:val="bullet"/>
      <w:lvlText w:val=""/>
      <w:lvlJc w:val="left"/>
      <w:pPr>
        <w:ind w:left="7104" w:hanging="360"/>
      </w:pPr>
      <w:rPr>
        <w:rFonts w:hint="default" w:ascii="Wingdings" w:hAnsi="Wingdings"/>
      </w:rPr>
    </w:lvl>
  </w:abstractNum>
  <w:abstractNum w:abstractNumId="23" w15:restartNumberingAfterBreak="0">
    <w:nsid w:val="32F23439"/>
    <w:multiLevelType w:val="hybridMultilevel"/>
    <w:tmpl w:val="543270B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4" w15:restartNumberingAfterBreak="0">
    <w:nsid w:val="33CB3BFE"/>
    <w:multiLevelType w:val="multilevel"/>
    <w:tmpl w:val="6C6CF6AE"/>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3C0002E5"/>
    <w:multiLevelType w:val="hybridMultilevel"/>
    <w:tmpl w:val="88CEC8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D714AE1"/>
    <w:multiLevelType w:val="hybridMultilevel"/>
    <w:tmpl w:val="A05A15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EBD23A2"/>
    <w:multiLevelType w:val="hybridMultilevel"/>
    <w:tmpl w:val="FB58200E"/>
    <w:lvl w:ilvl="0" w:tplc="16005D04">
      <w:start w:val="1"/>
      <w:numFmt w:val="bullet"/>
      <w:lvlText w:val=""/>
      <w:lvlJc w:val="left"/>
      <w:pPr>
        <w:ind w:left="720" w:hanging="360"/>
      </w:pPr>
      <w:rPr>
        <w:rFonts w:hint="default" w:ascii="Symbol" w:hAnsi="Symbol"/>
        <w:color w:val="auto"/>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49B386E"/>
    <w:multiLevelType w:val="hybridMultilevel"/>
    <w:tmpl w:val="D66A228A"/>
    <w:lvl w:ilvl="0" w:tplc="08090001">
      <w:start w:val="1"/>
      <w:numFmt w:val="bullet"/>
      <w:lvlText w:val=""/>
      <w:lvlJc w:val="left"/>
      <w:pPr>
        <w:ind w:left="1284"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556356B"/>
    <w:multiLevelType w:val="multilevel"/>
    <w:tmpl w:val="04989E74"/>
    <w:lvl w:ilvl="0">
      <w:start w:val="3"/>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6090F32"/>
    <w:multiLevelType w:val="hybridMultilevel"/>
    <w:tmpl w:val="26C6D1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CAA64D6"/>
    <w:multiLevelType w:val="hybridMultilevel"/>
    <w:tmpl w:val="584CF206"/>
    <w:lvl w:ilvl="0" w:tplc="57769A80">
      <w:start w:val="2"/>
      <w:numFmt w:val="bullet"/>
      <w:lvlText w:val="-"/>
      <w:lvlJc w:val="left"/>
      <w:pPr>
        <w:ind w:left="492"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31766B2"/>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68C7864"/>
    <w:multiLevelType w:val="hybridMultilevel"/>
    <w:tmpl w:val="D30E46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A605B8F"/>
    <w:multiLevelType w:val="hybridMultilevel"/>
    <w:tmpl w:val="7AE880F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5CF32E5B"/>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ED2959"/>
    <w:multiLevelType w:val="hybridMultilevel"/>
    <w:tmpl w:val="755E2452"/>
    <w:lvl w:ilvl="0" w:tplc="76B6AE34">
      <w:numFmt w:val="bullet"/>
      <w:lvlText w:val="-"/>
      <w:lvlJc w:val="left"/>
      <w:pPr>
        <w:ind w:left="516" w:hanging="360"/>
      </w:pPr>
      <w:rPr>
        <w:rFonts w:hint="default" w:ascii="Calibri" w:hAnsi="Calibri" w:eastAsia="Calibri" w:cs="Calibri"/>
      </w:rPr>
    </w:lvl>
    <w:lvl w:ilvl="1" w:tplc="08090003">
      <w:start w:val="1"/>
      <w:numFmt w:val="bullet"/>
      <w:lvlText w:val="o"/>
      <w:lvlJc w:val="left"/>
      <w:pPr>
        <w:ind w:left="1236" w:hanging="360"/>
      </w:pPr>
      <w:rPr>
        <w:rFonts w:hint="default" w:ascii="Courier New" w:hAnsi="Courier New" w:cs="Courier New"/>
      </w:rPr>
    </w:lvl>
    <w:lvl w:ilvl="2" w:tplc="08090005">
      <w:start w:val="1"/>
      <w:numFmt w:val="bullet"/>
      <w:lvlText w:val=""/>
      <w:lvlJc w:val="left"/>
      <w:pPr>
        <w:ind w:left="1956" w:hanging="360"/>
      </w:pPr>
      <w:rPr>
        <w:rFonts w:hint="default" w:ascii="Wingdings" w:hAnsi="Wingdings"/>
      </w:rPr>
    </w:lvl>
    <w:lvl w:ilvl="3" w:tplc="08090001">
      <w:start w:val="1"/>
      <w:numFmt w:val="bullet"/>
      <w:lvlText w:val=""/>
      <w:lvlJc w:val="left"/>
      <w:pPr>
        <w:ind w:left="2676" w:hanging="360"/>
      </w:pPr>
      <w:rPr>
        <w:rFonts w:hint="default" w:ascii="Symbol" w:hAnsi="Symbol"/>
      </w:rPr>
    </w:lvl>
    <w:lvl w:ilvl="4" w:tplc="08090003">
      <w:start w:val="1"/>
      <w:numFmt w:val="bullet"/>
      <w:lvlText w:val="o"/>
      <w:lvlJc w:val="left"/>
      <w:pPr>
        <w:ind w:left="3396" w:hanging="360"/>
      </w:pPr>
      <w:rPr>
        <w:rFonts w:hint="default" w:ascii="Courier New" w:hAnsi="Courier New" w:cs="Courier New"/>
      </w:rPr>
    </w:lvl>
    <w:lvl w:ilvl="5" w:tplc="08090005">
      <w:start w:val="1"/>
      <w:numFmt w:val="bullet"/>
      <w:lvlText w:val=""/>
      <w:lvlJc w:val="left"/>
      <w:pPr>
        <w:ind w:left="4116" w:hanging="360"/>
      </w:pPr>
      <w:rPr>
        <w:rFonts w:hint="default" w:ascii="Wingdings" w:hAnsi="Wingdings"/>
      </w:rPr>
    </w:lvl>
    <w:lvl w:ilvl="6" w:tplc="08090001">
      <w:start w:val="1"/>
      <w:numFmt w:val="bullet"/>
      <w:lvlText w:val=""/>
      <w:lvlJc w:val="left"/>
      <w:pPr>
        <w:ind w:left="4836" w:hanging="360"/>
      </w:pPr>
      <w:rPr>
        <w:rFonts w:hint="default" w:ascii="Symbol" w:hAnsi="Symbol"/>
      </w:rPr>
    </w:lvl>
    <w:lvl w:ilvl="7" w:tplc="08090003">
      <w:start w:val="1"/>
      <w:numFmt w:val="bullet"/>
      <w:lvlText w:val="o"/>
      <w:lvlJc w:val="left"/>
      <w:pPr>
        <w:ind w:left="5556" w:hanging="360"/>
      </w:pPr>
      <w:rPr>
        <w:rFonts w:hint="default" w:ascii="Courier New" w:hAnsi="Courier New" w:cs="Courier New"/>
      </w:rPr>
    </w:lvl>
    <w:lvl w:ilvl="8" w:tplc="08090005">
      <w:start w:val="1"/>
      <w:numFmt w:val="bullet"/>
      <w:lvlText w:val=""/>
      <w:lvlJc w:val="left"/>
      <w:pPr>
        <w:ind w:left="6276" w:hanging="360"/>
      </w:pPr>
      <w:rPr>
        <w:rFonts w:hint="default" w:ascii="Wingdings" w:hAnsi="Wingdings"/>
      </w:rPr>
    </w:lvl>
  </w:abstractNum>
  <w:abstractNum w:abstractNumId="37" w15:restartNumberingAfterBreak="0">
    <w:nsid w:val="69B8057B"/>
    <w:multiLevelType w:val="hybridMultilevel"/>
    <w:tmpl w:val="F9AA89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D093F27"/>
    <w:multiLevelType w:val="hybridMultilevel"/>
    <w:tmpl w:val="99221DD6"/>
    <w:lvl w:ilvl="0" w:tplc="57769A80">
      <w:start w:val="2"/>
      <w:numFmt w:val="bullet"/>
      <w:lvlText w:val="-"/>
      <w:lvlJc w:val="left"/>
      <w:pPr>
        <w:ind w:left="492" w:hanging="360"/>
      </w:pPr>
      <w:rPr>
        <w:rFonts w:hint="default" w:ascii="Arial" w:hAnsi="Arial" w:cs="Arial" w:eastAsiaTheme="minorEastAsia"/>
      </w:rPr>
    </w:lvl>
    <w:lvl w:ilvl="1" w:tplc="08090003" w:tentative="1">
      <w:start w:val="1"/>
      <w:numFmt w:val="bullet"/>
      <w:lvlText w:val="o"/>
      <w:lvlJc w:val="left"/>
      <w:pPr>
        <w:ind w:left="1212" w:hanging="360"/>
      </w:pPr>
      <w:rPr>
        <w:rFonts w:hint="default" w:ascii="Courier New" w:hAnsi="Courier New" w:cs="Courier New"/>
      </w:rPr>
    </w:lvl>
    <w:lvl w:ilvl="2" w:tplc="08090005" w:tentative="1">
      <w:start w:val="1"/>
      <w:numFmt w:val="bullet"/>
      <w:lvlText w:val=""/>
      <w:lvlJc w:val="left"/>
      <w:pPr>
        <w:ind w:left="1932" w:hanging="360"/>
      </w:pPr>
      <w:rPr>
        <w:rFonts w:hint="default" w:ascii="Wingdings" w:hAnsi="Wingdings"/>
      </w:rPr>
    </w:lvl>
    <w:lvl w:ilvl="3" w:tplc="08090001" w:tentative="1">
      <w:start w:val="1"/>
      <w:numFmt w:val="bullet"/>
      <w:lvlText w:val=""/>
      <w:lvlJc w:val="left"/>
      <w:pPr>
        <w:ind w:left="2652" w:hanging="360"/>
      </w:pPr>
      <w:rPr>
        <w:rFonts w:hint="default" w:ascii="Symbol" w:hAnsi="Symbol"/>
      </w:rPr>
    </w:lvl>
    <w:lvl w:ilvl="4" w:tplc="08090003" w:tentative="1">
      <w:start w:val="1"/>
      <w:numFmt w:val="bullet"/>
      <w:lvlText w:val="o"/>
      <w:lvlJc w:val="left"/>
      <w:pPr>
        <w:ind w:left="3372" w:hanging="360"/>
      </w:pPr>
      <w:rPr>
        <w:rFonts w:hint="default" w:ascii="Courier New" w:hAnsi="Courier New" w:cs="Courier New"/>
      </w:rPr>
    </w:lvl>
    <w:lvl w:ilvl="5" w:tplc="08090005" w:tentative="1">
      <w:start w:val="1"/>
      <w:numFmt w:val="bullet"/>
      <w:lvlText w:val=""/>
      <w:lvlJc w:val="left"/>
      <w:pPr>
        <w:ind w:left="4092" w:hanging="360"/>
      </w:pPr>
      <w:rPr>
        <w:rFonts w:hint="default" w:ascii="Wingdings" w:hAnsi="Wingdings"/>
      </w:rPr>
    </w:lvl>
    <w:lvl w:ilvl="6" w:tplc="08090001" w:tentative="1">
      <w:start w:val="1"/>
      <w:numFmt w:val="bullet"/>
      <w:lvlText w:val=""/>
      <w:lvlJc w:val="left"/>
      <w:pPr>
        <w:ind w:left="4812" w:hanging="360"/>
      </w:pPr>
      <w:rPr>
        <w:rFonts w:hint="default" w:ascii="Symbol" w:hAnsi="Symbol"/>
      </w:rPr>
    </w:lvl>
    <w:lvl w:ilvl="7" w:tplc="08090003" w:tentative="1">
      <w:start w:val="1"/>
      <w:numFmt w:val="bullet"/>
      <w:lvlText w:val="o"/>
      <w:lvlJc w:val="left"/>
      <w:pPr>
        <w:ind w:left="5532" w:hanging="360"/>
      </w:pPr>
      <w:rPr>
        <w:rFonts w:hint="default" w:ascii="Courier New" w:hAnsi="Courier New" w:cs="Courier New"/>
      </w:rPr>
    </w:lvl>
    <w:lvl w:ilvl="8" w:tplc="08090005" w:tentative="1">
      <w:start w:val="1"/>
      <w:numFmt w:val="bullet"/>
      <w:lvlText w:val=""/>
      <w:lvlJc w:val="left"/>
      <w:pPr>
        <w:ind w:left="6252" w:hanging="360"/>
      </w:pPr>
      <w:rPr>
        <w:rFonts w:hint="default" w:ascii="Wingdings" w:hAnsi="Wingdings"/>
      </w:rPr>
    </w:lvl>
  </w:abstractNum>
  <w:abstractNum w:abstractNumId="39" w15:restartNumberingAfterBreak="0">
    <w:nsid w:val="6E686D0E"/>
    <w:multiLevelType w:val="hybridMultilevel"/>
    <w:tmpl w:val="115E8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1C4295"/>
    <w:multiLevelType w:val="hybridMultilevel"/>
    <w:tmpl w:val="40EE6E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0D03BD3"/>
    <w:multiLevelType w:val="hybridMultilevel"/>
    <w:tmpl w:val="A904A458"/>
    <w:lvl w:ilvl="0" w:tplc="08090001">
      <w:start w:val="1"/>
      <w:numFmt w:val="bullet"/>
      <w:lvlText w:val=""/>
      <w:lvlJc w:val="left"/>
      <w:pPr>
        <w:ind w:left="1908" w:hanging="360"/>
      </w:pPr>
      <w:rPr>
        <w:rFonts w:hint="default" w:ascii="Symbol" w:hAnsi="Symbol"/>
      </w:rPr>
    </w:lvl>
    <w:lvl w:ilvl="1" w:tplc="08090003" w:tentative="1">
      <w:start w:val="1"/>
      <w:numFmt w:val="bullet"/>
      <w:lvlText w:val="o"/>
      <w:lvlJc w:val="left"/>
      <w:pPr>
        <w:ind w:left="2628" w:hanging="360"/>
      </w:pPr>
      <w:rPr>
        <w:rFonts w:hint="default" w:ascii="Courier New" w:hAnsi="Courier New" w:cs="Courier New"/>
      </w:rPr>
    </w:lvl>
    <w:lvl w:ilvl="2" w:tplc="08090005" w:tentative="1">
      <w:start w:val="1"/>
      <w:numFmt w:val="bullet"/>
      <w:lvlText w:val=""/>
      <w:lvlJc w:val="left"/>
      <w:pPr>
        <w:ind w:left="3348" w:hanging="360"/>
      </w:pPr>
      <w:rPr>
        <w:rFonts w:hint="default" w:ascii="Wingdings" w:hAnsi="Wingdings"/>
      </w:rPr>
    </w:lvl>
    <w:lvl w:ilvl="3" w:tplc="08090001" w:tentative="1">
      <w:start w:val="1"/>
      <w:numFmt w:val="bullet"/>
      <w:lvlText w:val=""/>
      <w:lvlJc w:val="left"/>
      <w:pPr>
        <w:ind w:left="4068" w:hanging="360"/>
      </w:pPr>
      <w:rPr>
        <w:rFonts w:hint="default" w:ascii="Symbol" w:hAnsi="Symbol"/>
      </w:rPr>
    </w:lvl>
    <w:lvl w:ilvl="4" w:tplc="08090003" w:tentative="1">
      <w:start w:val="1"/>
      <w:numFmt w:val="bullet"/>
      <w:lvlText w:val="o"/>
      <w:lvlJc w:val="left"/>
      <w:pPr>
        <w:ind w:left="4788" w:hanging="360"/>
      </w:pPr>
      <w:rPr>
        <w:rFonts w:hint="default" w:ascii="Courier New" w:hAnsi="Courier New" w:cs="Courier New"/>
      </w:rPr>
    </w:lvl>
    <w:lvl w:ilvl="5" w:tplc="08090005" w:tentative="1">
      <w:start w:val="1"/>
      <w:numFmt w:val="bullet"/>
      <w:lvlText w:val=""/>
      <w:lvlJc w:val="left"/>
      <w:pPr>
        <w:ind w:left="5508" w:hanging="360"/>
      </w:pPr>
      <w:rPr>
        <w:rFonts w:hint="default" w:ascii="Wingdings" w:hAnsi="Wingdings"/>
      </w:rPr>
    </w:lvl>
    <w:lvl w:ilvl="6" w:tplc="08090001" w:tentative="1">
      <w:start w:val="1"/>
      <w:numFmt w:val="bullet"/>
      <w:lvlText w:val=""/>
      <w:lvlJc w:val="left"/>
      <w:pPr>
        <w:ind w:left="6228" w:hanging="360"/>
      </w:pPr>
      <w:rPr>
        <w:rFonts w:hint="default" w:ascii="Symbol" w:hAnsi="Symbol"/>
      </w:rPr>
    </w:lvl>
    <w:lvl w:ilvl="7" w:tplc="08090003" w:tentative="1">
      <w:start w:val="1"/>
      <w:numFmt w:val="bullet"/>
      <w:lvlText w:val="o"/>
      <w:lvlJc w:val="left"/>
      <w:pPr>
        <w:ind w:left="6948" w:hanging="360"/>
      </w:pPr>
      <w:rPr>
        <w:rFonts w:hint="default" w:ascii="Courier New" w:hAnsi="Courier New" w:cs="Courier New"/>
      </w:rPr>
    </w:lvl>
    <w:lvl w:ilvl="8" w:tplc="08090005" w:tentative="1">
      <w:start w:val="1"/>
      <w:numFmt w:val="bullet"/>
      <w:lvlText w:val=""/>
      <w:lvlJc w:val="left"/>
      <w:pPr>
        <w:ind w:left="7668" w:hanging="360"/>
      </w:pPr>
      <w:rPr>
        <w:rFonts w:hint="default" w:ascii="Wingdings" w:hAnsi="Wingdings"/>
      </w:rPr>
    </w:lvl>
  </w:abstractNum>
  <w:abstractNum w:abstractNumId="42" w15:restartNumberingAfterBreak="0">
    <w:nsid w:val="725F017F"/>
    <w:multiLevelType w:val="hybridMultilevel"/>
    <w:tmpl w:val="4ECA3376"/>
    <w:lvl w:ilvl="0" w:tplc="BCF0C6C6">
      <w:start w:val="2"/>
      <w:numFmt w:val="bullet"/>
      <w:lvlText w:val="-"/>
      <w:lvlJc w:val="left"/>
      <w:pPr>
        <w:ind w:left="624" w:hanging="360"/>
      </w:pPr>
      <w:rPr>
        <w:rFonts w:hint="default" w:ascii="Arial" w:hAnsi="Arial" w:eastAsia="Calibri" w:cs="Arial"/>
      </w:rPr>
    </w:lvl>
    <w:lvl w:ilvl="1" w:tplc="08090003" w:tentative="1">
      <w:start w:val="1"/>
      <w:numFmt w:val="bullet"/>
      <w:lvlText w:val="o"/>
      <w:lvlJc w:val="left"/>
      <w:pPr>
        <w:ind w:left="1344" w:hanging="360"/>
      </w:pPr>
      <w:rPr>
        <w:rFonts w:hint="default" w:ascii="Courier New" w:hAnsi="Courier New" w:cs="Courier New"/>
      </w:rPr>
    </w:lvl>
    <w:lvl w:ilvl="2" w:tplc="08090005" w:tentative="1">
      <w:start w:val="1"/>
      <w:numFmt w:val="bullet"/>
      <w:lvlText w:val=""/>
      <w:lvlJc w:val="left"/>
      <w:pPr>
        <w:ind w:left="2064" w:hanging="360"/>
      </w:pPr>
      <w:rPr>
        <w:rFonts w:hint="default" w:ascii="Wingdings" w:hAnsi="Wingdings"/>
      </w:rPr>
    </w:lvl>
    <w:lvl w:ilvl="3" w:tplc="08090001" w:tentative="1">
      <w:start w:val="1"/>
      <w:numFmt w:val="bullet"/>
      <w:lvlText w:val=""/>
      <w:lvlJc w:val="left"/>
      <w:pPr>
        <w:ind w:left="2784" w:hanging="360"/>
      </w:pPr>
      <w:rPr>
        <w:rFonts w:hint="default" w:ascii="Symbol" w:hAnsi="Symbol"/>
      </w:rPr>
    </w:lvl>
    <w:lvl w:ilvl="4" w:tplc="08090003" w:tentative="1">
      <w:start w:val="1"/>
      <w:numFmt w:val="bullet"/>
      <w:lvlText w:val="o"/>
      <w:lvlJc w:val="left"/>
      <w:pPr>
        <w:ind w:left="3504" w:hanging="360"/>
      </w:pPr>
      <w:rPr>
        <w:rFonts w:hint="default" w:ascii="Courier New" w:hAnsi="Courier New" w:cs="Courier New"/>
      </w:rPr>
    </w:lvl>
    <w:lvl w:ilvl="5" w:tplc="08090005" w:tentative="1">
      <w:start w:val="1"/>
      <w:numFmt w:val="bullet"/>
      <w:lvlText w:val=""/>
      <w:lvlJc w:val="left"/>
      <w:pPr>
        <w:ind w:left="4224" w:hanging="360"/>
      </w:pPr>
      <w:rPr>
        <w:rFonts w:hint="default" w:ascii="Wingdings" w:hAnsi="Wingdings"/>
      </w:rPr>
    </w:lvl>
    <w:lvl w:ilvl="6" w:tplc="08090001" w:tentative="1">
      <w:start w:val="1"/>
      <w:numFmt w:val="bullet"/>
      <w:lvlText w:val=""/>
      <w:lvlJc w:val="left"/>
      <w:pPr>
        <w:ind w:left="4944" w:hanging="360"/>
      </w:pPr>
      <w:rPr>
        <w:rFonts w:hint="default" w:ascii="Symbol" w:hAnsi="Symbol"/>
      </w:rPr>
    </w:lvl>
    <w:lvl w:ilvl="7" w:tplc="08090003" w:tentative="1">
      <w:start w:val="1"/>
      <w:numFmt w:val="bullet"/>
      <w:lvlText w:val="o"/>
      <w:lvlJc w:val="left"/>
      <w:pPr>
        <w:ind w:left="5664" w:hanging="360"/>
      </w:pPr>
      <w:rPr>
        <w:rFonts w:hint="default" w:ascii="Courier New" w:hAnsi="Courier New" w:cs="Courier New"/>
      </w:rPr>
    </w:lvl>
    <w:lvl w:ilvl="8" w:tplc="08090005" w:tentative="1">
      <w:start w:val="1"/>
      <w:numFmt w:val="bullet"/>
      <w:lvlText w:val=""/>
      <w:lvlJc w:val="left"/>
      <w:pPr>
        <w:ind w:left="6384" w:hanging="360"/>
      </w:pPr>
      <w:rPr>
        <w:rFonts w:hint="default" w:ascii="Wingdings" w:hAnsi="Wingdings"/>
      </w:rPr>
    </w:lvl>
  </w:abstractNum>
  <w:abstractNum w:abstractNumId="43" w15:restartNumberingAfterBreak="0">
    <w:nsid w:val="732F29C9"/>
    <w:multiLevelType w:val="hybridMultilevel"/>
    <w:tmpl w:val="380A2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C940390"/>
    <w:multiLevelType w:val="hybridMultilevel"/>
    <w:tmpl w:val="A768B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CA21415"/>
    <w:multiLevelType w:val="hybridMultilevel"/>
    <w:tmpl w:val="7312D8D8"/>
    <w:lvl w:ilvl="0" w:tplc="68F042D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CE94BF4"/>
    <w:multiLevelType w:val="hybridMultilevel"/>
    <w:tmpl w:val="400A15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EF13505"/>
    <w:multiLevelType w:val="hybridMultilevel"/>
    <w:tmpl w:val="9FD2B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5796404">
    <w:abstractNumId w:val="14"/>
  </w:num>
  <w:num w:numId="2" w16cid:durableId="1392583753">
    <w:abstractNumId w:val="11"/>
  </w:num>
  <w:num w:numId="3" w16cid:durableId="652488129">
    <w:abstractNumId w:val="29"/>
  </w:num>
  <w:num w:numId="4" w16cid:durableId="1907523546">
    <w:abstractNumId w:val="23"/>
  </w:num>
  <w:num w:numId="5" w16cid:durableId="1019887603">
    <w:abstractNumId w:val="27"/>
  </w:num>
  <w:num w:numId="6" w16cid:durableId="1206332616">
    <w:abstractNumId w:val="8"/>
  </w:num>
  <w:num w:numId="7" w16cid:durableId="2060008286">
    <w:abstractNumId w:val="12"/>
  </w:num>
  <w:num w:numId="8" w16cid:durableId="616108818">
    <w:abstractNumId w:val="13"/>
  </w:num>
  <w:num w:numId="9" w16cid:durableId="1025137293">
    <w:abstractNumId w:val="13"/>
  </w:num>
  <w:num w:numId="10" w16cid:durableId="780534314">
    <w:abstractNumId w:val="16"/>
  </w:num>
  <w:num w:numId="11" w16cid:durableId="269433720">
    <w:abstractNumId w:val="10"/>
  </w:num>
  <w:num w:numId="12" w16cid:durableId="145561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0825574">
    <w:abstractNumId w:val="36"/>
  </w:num>
  <w:num w:numId="14" w16cid:durableId="1531644536">
    <w:abstractNumId w:val="36"/>
  </w:num>
  <w:num w:numId="15" w16cid:durableId="137652526">
    <w:abstractNumId w:val="47"/>
  </w:num>
  <w:num w:numId="16" w16cid:durableId="1508518036">
    <w:abstractNumId w:val="41"/>
  </w:num>
  <w:num w:numId="17" w16cid:durableId="1823735883">
    <w:abstractNumId w:val="9"/>
  </w:num>
  <w:num w:numId="18" w16cid:durableId="2106732146">
    <w:abstractNumId w:val="46"/>
  </w:num>
  <w:num w:numId="19" w16cid:durableId="246113097">
    <w:abstractNumId w:val="18"/>
  </w:num>
  <w:num w:numId="20" w16cid:durableId="139005802">
    <w:abstractNumId w:val="33"/>
  </w:num>
  <w:num w:numId="21" w16cid:durableId="1043823263">
    <w:abstractNumId w:val="25"/>
  </w:num>
  <w:num w:numId="22" w16cid:durableId="1395279774">
    <w:abstractNumId w:val="1"/>
  </w:num>
  <w:num w:numId="23" w16cid:durableId="1099133287">
    <w:abstractNumId w:val="43"/>
  </w:num>
  <w:num w:numId="24" w16cid:durableId="1970280493">
    <w:abstractNumId w:val="15"/>
  </w:num>
  <w:num w:numId="25" w16cid:durableId="1310790164">
    <w:abstractNumId w:val="35"/>
  </w:num>
  <w:num w:numId="26" w16cid:durableId="546380097">
    <w:abstractNumId w:val="4"/>
  </w:num>
  <w:num w:numId="27" w16cid:durableId="739523117">
    <w:abstractNumId w:val="24"/>
  </w:num>
  <w:num w:numId="28" w16cid:durableId="2011565212">
    <w:abstractNumId w:val="3"/>
  </w:num>
  <w:num w:numId="29" w16cid:durableId="1017385880">
    <w:abstractNumId w:val="38"/>
  </w:num>
  <w:num w:numId="30" w16cid:durableId="873493911">
    <w:abstractNumId w:val="20"/>
  </w:num>
  <w:num w:numId="31" w16cid:durableId="2027713072">
    <w:abstractNumId w:val="31"/>
  </w:num>
  <w:num w:numId="32" w16cid:durableId="902646506">
    <w:abstractNumId w:val="7"/>
  </w:num>
  <w:num w:numId="33" w16cid:durableId="720247313">
    <w:abstractNumId w:val="42"/>
  </w:num>
  <w:num w:numId="34" w16cid:durableId="139664161">
    <w:abstractNumId w:val="0"/>
  </w:num>
  <w:num w:numId="35" w16cid:durableId="822235809">
    <w:abstractNumId w:val="21"/>
  </w:num>
  <w:num w:numId="36" w16cid:durableId="746879287">
    <w:abstractNumId w:val="28"/>
  </w:num>
  <w:num w:numId="37" w16cid:durableId="1225750406">
    <w:abstractNumId w:val="40"/>
  </w:num>
  <w:num w:numId="38" w16cid:durableId="166529936">
    <w:abstractNumId w:val="44"/>
  </w:num>
  <w:num w:numId="39" w16cid:durableId="218901509">
    <w:abstractNumId w:val="6"/>
  </w:num>
  <w:num w:numId="40" w16cid:durableId="1846361986">
    <w:abstractNumId w:val="37"/>
  </w:num>
  <w:num w:numId="41" w16cid:durableId="903954337">
    <w:abstractNumId w:val="45"/>
  </w:num>
  <w:num w:numId="42" w16cid:durableId="1759249247">
    <w:abstractNumId w:val="2"/>
  </w:num>
  <w:num w:numId="43" w16cid:durableId="333264156">
    <w:abstractNumId w:val="26"/>
  </w:num>
  <w:num w:numId="44" w16cid:durableId="233971419">
    <w:abstractNumId w:val="30"/>
  </w:num>
  <w:num w:numId="45" w16cid:durableId="319236723">
    <w:abstractNumId w:val="34"/>
  </w:num>
  <w:num w:numId="46" w16cid:durableId="1792048026">
    <w:abstractNumId w:val="17"/>
  </w:num>
  <w:num w:numId="47" w16cid:durableId="82846572">
    <w:abstractNumId w:val="22"/>
  </w:num>
  <w:num w:numId="48" w16cid:durableId="437406809">
    <w:abstractNumId w:val="32"/>
  </w:num>
  <w:num w:numId="49" w16cid:durableId="1227230543">
    <w:abstractNumId w:val="19"/>
  </w:num>
  <w:num w:numId="50" w16cid:durableId="80439875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2D"/>
    <w:rsid w:val="00000E97"/>
    <w:rsid w:val="00001093"/>
    <w:rsid w:val="00001764"/>
    <w:rsid w:val="00001B1E"/>
    <w:rsid w:val="000028C6"/>
    <w:rsid w:val="000034B5"/>
    <w:rsid w:val="00010CBC"/>
    <w:rsid w:val="00012CA4"/>
    <w:rsid w:val="0001428F"/>
    <w:rsid w:val="00017D4D"/>
    <w:rsid w:val="00020034"/>
    <w:rsid w:val="00025BD5"/>
    <w:rsid w:val="00026E16"/>
    <w:rsid w:val="000314D8"/>
    <w:rsid w:val="000357D9"/>
    <w:rsid w:val="0003658D"/>
    <w:rsid w:val="00036862"/>
    <w:rsid w:val="00040614"/>
    <w:rsid w:val="00041DDC"/>
    <w:rsid w:val="000424CA"/>
    <w:rsid w:val="000427B8"/>
    <w:rsid w:val="000467F3"/>
    <w:rsid w:val="0005063D"/>
    <w:rsid w:val="00053A00"/>
    <w:rsid w:val="00053AD3"/>
    <w:rsid w:val="00055ED3"/>
    <w:rsid w:val="0005695F"/>
    <w:rsid w:val="00061CF3"/>
    <w:rsid w:val="00063EAA"/>
    <w:rsid w:val="000654CF"/>
    <w:rsid w:val="00070DF7"/>
    <w:rsid w:val="00072BA2"/>
    <w:rsid w:val="00073ED3"/>
    <w:rsid w:val="00074CDE"/>
    <w:rsid w:val="00074D21"/>
    <w:rsid w:val="00075A5E"/>
    <w:rsid w:val="00075A60"/>
    <w:rsid w:val="00077BEE"/>
    <w:rsid w:val="000819D2"/>
    <w:rsid w:val="000827A3"/>
    <w:rsid w:val="000836EC"/>
    <w:rsid w:val="00094688"/>
    <w:rsid w:val="000950DE"/>
    <w:rsid w:val="00095B65"/>
    <w:rsid w:val="00096444"/>
    <w:rsid w:val="000965FA"/>
    <w:rsid w:val="000A1233"/>
    <w:rsid w:val="000A1BE5"/>
    <w:rsid w:val="000A1FC9"/>
    <w:rsid w:val="000A506B"/>
    <w:rsid w:val="000A77DF"/>
    <w:rsid w:val="000A7CAF"/>
    <w:rsid w:val="000B0636"/>
    <w:rsid w:val="000B1099"/>
    <w:rsid w:val="000B2E1F"/>
    <w:rsid w:val="000C1B8B"/>
    <w:rsid w:val="000C2B03"/>
    <w:rsid w:val="000C2C2F"/>
    <w:rsid w:val="000C44B1"/>
    <w:rsid w:val="000C5236"/>
    <w:rsid w:val="000C5366"/>
    <w:rsid w:val="000D18B1"/>
    <w:rsid w:val="000D1DE8"/>
    <w:rsid w:val="000D4BCE"/>
    <w:rsid w:val="000D54A2"/>
    <w:rsid w:val="000D632A"/>
    <w:rsid w:val="000E0B1F"/>
    <w:rsid w:val="000E1893"/>
    <w:rsid w:val="000E5688"/>
    <w:rsid w:val="000E7E55"/>
    <w:rsid w:val="000F11B5"/>
    <w:rsid w:val="000F59F9"/>
    <w:rsid w:val="000F5A04"/>
    <w:rsid w:val="0010289A"/>
    <w:rsid w:val="00106117"/>
    <w:rsid w:val="001127AB"/>
    <w:rsid w:val="00114BB9"/>
    <w:rsid w:val="00116A17"/>
    <w:rsid w:val="00117421"/>
    <w:rsid w:val="00120767"/>
    <w:rsid w:val="00122D12"/>
    <w:rsid w:val="0012491B"/>
    <w:rsid w:val="00130059"/>
    <w:rsid w:val="00136C35"/>
    <w:rsid w:val="001374C6"/>
    <w:rsid w:val="00141451"/>
    <w:rsid w:val="00146E51"/>
    <w:rsid w:val="001478EA"/>
    <w:rsid w:val="00147C7D"/>
    <w:rsid w:val="00147D07"/>
    <w:rsid w:val="001504DC"/>
    <w:rsid w:val="00152436"/>
    <w:rsid w:val="001527A2"/>
    <w:rsid w:val="001540FE"/>
    <w:rsid w:val="00155ED5"/>
    <w:rsid w:val="00161300"/>
    <w:rsid w:val="00161372"/>
    <w:rsid w:val="00166053"/>
    <w:rsid w:val="00167646"/>
    <w:rsid w:val="00180C09"/>
    <w:rsid w:val="001810E8"/>
    <w:rsid w:val="00181A00"/>
    <w:rsid w:val="001833E8"/>
    <w:rsid w:val="00183B34"/>
    <w:rsid w:val="00184F06"/>
    <w:rsid w:val="00186E95"/>
    <w:rsid w:val="00191D64"/>
    <w:rsid w:val="00194E25"/>
    <w:rsid w:val="00197202"/>
    <w:rsid w:val="001973F7"/>
    <w:rsid w:val="001A01E7"/>
    <w:rsid w:val="001A22D6"/>
    <w:rsid w:val="001A293A"/>
    <w:rsid w:val="001A5670"/>
    <w:rsid w:val="001B2393"/>
    <w:rsid w:val="001B7B87"/>
    <w:rsid w:val="001C448B"/>
    <w:rsid w:val="001C46A7"/>
    <w:rsid w:val="001C4C3C"/>
    <w:rsid w:val="001C58D3"/>
    <w:rsid w:val="001D190C"/>
    <w:rsid w:val="001E03AF"/>
    <w:rsid w:val="001E0514"/>
    <w:rsid w:val="001E3E8D"/>
    <w:rsid w:val="001E46E3"/>
    <w:rsid w:val="001E611F"/>
    <w:rsid w:val="001E6E89"/>
    <w:rsid w:val="001F25D9"/>
    <w:rsid w:val="001F2A70"/>
    <w:rsid w:val="001F42FB"/>
    <w:rsid w:val="001F4C7B"/>
    <w:rsid w:val="0020043F"/>
    <w:rsid w:val="00200D81"/>
    <w:rsid w:val="00200F15"/>
    <w:rsid w:val="002021C2"/>
    <w:rsid w:val="00204400"/>
    <w:rsid w:val="00207642"/>
    <w:rsid w:val="00210B87"/>
    <w:rsid w:val="00213E60"/>
    <w:rsid w:val="00221121"/>
    <w:rsid w:val="00230A83"/>
    <w:rsid w:val="00241BCB"/>
    <w:rsid w:val="00242C10"/>
    <w:rsid w:val="0024568E"/>
    <w:rsid w:val="002460DA"/>
    <w:rsid w:val="002473EC"/>
    <w:rsid w:val="00247710"/>
    <w:rsid w:val="002539D7"/>
    <w:rsid w:val="002612B8"/>
    <w:rsid w:val="002613DA"/>
    <w:rsid w:val="00262201"/>
    <w:rsid w:val="00270A35"/>
    <w:rsid w:val="0027100A"/>
    <w:rsid w:val="00272008"/>
    <w:rsid w:val="00276960"/>
    <w:rsid w:val="0028267B"/>
    <w:rsid w:val="00282C42"/>
    <w:rsid w:val="00285071"/>
    <w:rsid w:val="00286B0B"/>
    <w:rsid w:val="002874D8"/>
    <w:rsid w:val="00291625"/>
    <w:rsid w:val="0029362D"/>
    <w:rsid w:val="002A0110"/>
    <w:rsid w:val="002A157D"/>
    <w:rsid w:val="002A1A32"/>
    <w:rsid w:val="002A4568"/>
    <w:rsid w:val="002A557F"/>
    <w:rsid w:val="002A7DF5"/>
    <w:rsid w:val="002B1D30"/>
    <w:rsid w:val="002B1D99"/>
    <w:rsid w:val="002B1F79"/>
    <w:rsid w:val="002B6BCD"/>
    <w:rsid w:val="002B750F"/>
    <w:rsid w:val="002C4B8F"/>
    <w:rsid w:val="002C5BC3"/>
    <w:rsid w:val="002D0461"/>
    <w:rsid w:val="002D08C5"/>
    <w:rsid w:val="002D0931"/>
    <w:rsid w:val="002D1D6F"/>
    <w:rsid w:val="002D663F"/>
    <w:rsid w:val="002E38AF"/>
    <w:rsid w:val="002E5552"/>
    <w:rsid w:val="002E62FD"/>
    <w:rsid w:val="002E6B1F"/>
    <w:rsid w:val="002E7AA8"/>
    <w:rsid w:val="002F07D7"/>
    <w:rsid w:val="002F0B8A"/>
    <w:rsid w:val="002F5284"/>
    <w:rsid w:val="002F5B30"/>
    <w:rsid w:val="002F6297"/>
    <w:rsid w:val="002F7151"/>
    <w:rsid w:val="003007DB"/>
    <w:rsid w:val="00301F77"/>
    <w:rsid w:val="00305FAF"/>
    <w:rsid w:val="00306715"/>
    <w:rsid w:val="003153BF"/>
    <w:rsid w:val="00324F56"/>
    <w:rsid w:val="00325A75"/>
    <w:rsid w:val="00334A0B"/>
    <w:rsid w:val="00335F53"/>
    <w:rsid w:val="00337A9B"/>
    <w:rsid w:val="003409AB"/>
    <w:rsid w:val="00341521"/>
    <w:rsid w:val="00343806"/>
    <w:rsid w:val="00347857"/>
    <w:rsid w:val="003518B1"/>
    <w:rsid w:val="0035279B"/>
    <w:rsid w:val="003529E0"/>
    <w:rsid w:val="00352ED4"/>
    <w:rsid w:val="00360F0B"/>
    <w:rsid w:val="0036159C"/>
    <w:rsid w:val="00361E85"/>
    <w:rsid w:val="00363A6E"/>
    <w:rsid w:val="00363C3F"/>
    <w:rsid w:val="00365E89"/>
    <w:rsid w:val="00365E95"/>
    <w:rsid w:val="00367EC9"/>
    <w:rsid w:val="00367F00"/>
    <w:rsid w:val="00374509"/>
    <w:rsid w:val="00374DFA"/>
    <w:rsid w:val="00384F5D"/>
    <w:rsid w:val="00385372"/>
    <w:rsid w:val="0038569F"/>
    <w:rsid w:val="00391604"/>
    <w:rsid w:val="0039162C"/>
    <w:rsid w:val="00394A1A"/>
    <w:rsid w:val="00397886"/>
    <w:rsid w:val="003A189A"/>
    <w:rsid w:val="003A1D1E"/>
    <w:rsid w:val="003A3C04"/>
    <w:rsid w:val="003A5363"/>
    <w:rsid w:val="003B004C"/>
    <w:rsid w:val="003B1709"/>
    <w:rsid w:val="003B25D0"/>
    <w:rsid w:val="003B385E"/>
    <w:rsid w:val="003B3882"/>
    <w:rsid w:val="003B43CF"/>
    <w:rsid w:val="003B46C1"/>
    <w:rsid w:val="003B506B"/>
    <w:rsid w:val="003B5138"/>
    <w:rsid w:val="003C0211"/>
    <w:rsid w:val="003C1EB5"/>
    <w:rsid w:val="003C671E"/>
    <w:rsid w:val="003C79EA"/>
    <w:rsid w:val="003D0CE2"/>
    <w:rsid w:val="003D3348"/>
    <w:rsid w:val="003D3431"/>
    <w:rsid w:val="003D783C"/>
    <w:rsid w:val="003E0D3C"/>
    <w:rsid w:val="003E1311"/>
    <w:rsid w:val="003E258F"/>
    <w:rsid w:val="003E456E"/>
    <w:rsid w:val="003F26DA"/>
    <w:rsid w:val="003F2923"/>
    <w:rsid w:val="003F29BC"/>
    <w:rsid w:val="003F4548"/>
    <w:rsid w:val="003F67BF"/>
    <w:rsid w:val="003F6C3D"/>
    <w:rsid w:val="00401717"/>
    <w:rsid w:val="0040182B"/>
    <w:rsid w:val="00402C99"/>
    <w:rsid w:val="004033C8"/>
    <w:rsid w:val="00404560"/>
    <w:rsid w:val="004062BE"/>
    <w:rsid w:val="004066B9"/>
    <w:rsid w:val="00407C0C"/>
    <w:rsid w:val="00411A6F"/>
    <w:rsid w:val="004120B3"/>
    <w:rsid w:val="004133A1"/>
    <w:rsid w:val="00415B1A"/>
    <w:rsid w:val="00417657"/>
    <w:rsid w:val="0042039D"/>
    <w:rsid w:val="00421B08"/>
    <w:rsid w:val="004225AC"/>
    <w:rsid w:val="00424AB6"/>
    <w:rsid w:val="00424BE6"/>
    <w:rsid w:val="0043251D"/>
    <w:rsid w:val="0043547B"/>
    <w:rsid w:val="00437ED7"/>
    <w:rsid w:val="00440024"/>
    <w:rsid w:val="00441416"/>
    <w:rsid w:val="004415BB"/>
    <w:rsid w:val="0044304B"/>
    <w:rsid w:val="00444880"/>
    <w:rsid w:val="00444B49"/>
    <w:rsid w:val="00445FF9"/>
    <w:rsid w:val="004501DC"/>
    <w:rsid w:val="00450BBE"/>
    <w:rsid w:val="00452017"/>
    <w:rsid w:val="004532C9"/>
    <w:rsid w:val="00453847"/>
    <w:rsid w:val="004615AD"/>
    <w:rsid w:val="00466323"/>
    <w:rsid w:val="00467B99"/>
    <w:rsid w:val="004714EA"/>
    <w:rsid w:val="004717A3"/>
    <w:rsid w:val="004737EC"/>
    <w:rsid w:val="00473D51"/>
    <w:rsid w:val="00477634"/>
    <w:rsid w:val="0048143A"/>
    <w:rsid w:val="004824CD"/>
    <w:rsid w:val="00482F79"/>
    <w:rsid w:val="004843B9"/>
    <w:rsid w:val="004844C9"/>
    <w:rsid w:val="004921BD"/>
    <w:rsid w:val="00494EA4"/>
    <w:rsid w:val="004950DA"/>
    <w:rsid w:val="00495483"/>
    <w:rsid w:val="004A4314"/>
    <w:rsid w:val="004A44B4"/>
    <w:rsid w:val="004A518E"/>
    <w:rsid w:val="004A6393"/>
    <w:rsid w:val="004A6EFC"/>
    <w:rsid w:val="004B7185"/>
    <w:rsid w:val="004B7307"/>
    <w:rsid w:val="004C0736"/>
    <w:rsid w:val="004C0EB5"/>
    <w:rsid w:val="004C244D"/>
    <w:rsid w:val="004C3703"/>
    <w:rsid w:val="004D0388"/>
    <w:rsid w:val="004D1C05"/>
    <w:rsid w:val="004D2890"/>
    <w:rsid w:val="004D3669"/>
    <w:rsid w:val="004D5260"/>
    <w:rsid w:val="004D58AF"/>
    <w:rsid w:val="004D778B"/>
    <w:rsid w:val="004D7DE4"/>
    <w:rsid w:val="004E15A7"/>
    <w:rsid w:val="004E6940"/>
    <w:rsid w:val="004E6D25"/>
    <w:rsid w:val="004F4FE2"/>
    <w:rsid w:val="004F58A9"/>
    <w:rsid w:val="00503775"/>
    <w:rsid w:val="00507EB9"/>
    <w:rsid w:val="00510B1E"/>
    <w:rsid w:val="00513E71"/>
    <w:rsid w:val="00515B39"/>
    <w:rsid w:val="00520D25"/>
    <w:rsid w:val="00521730"/>
    <w:rsid w:val="00523AF0"/>
    <w:rsid w:val="0052405B"/>
    <w:rsid w:val="00527D94"/>
    <w:rsid w:val="0053406E"/>
    <w:rsid w:val="0054152E"/>
    <w:rsid w:val="0054265A"/>
    <w:rsid w:val="00545442"/>
    <w:rsid w:val="005455E0"/>
    <w:rsid w:val="005504CC"/>
    <w:rsid w:val="00554148"/>
    <w:rsid w:val="005608A4"/>
    <w:rsid w:val="00561151"/>
    <w:rsid w:val="00562DAC"/>
    <w:rsid w:val="00562F68"/>
    <w:rsid w:val="0056508A"/>
    <w:rsid w:val="00566A41"/>
    <w:rsid w:val="0057043F"/>
    <w:rsid w:val="00573612"/>
    <w:rsid w:val="0057394C"/>
    <w:rsid w:val="005758E4"/>
    <w:rsid w:val="005767DD"/>
    <w:rsid w:val="00580B44"/>
    <w:rsid w:val="00581BDA"/>
    <w:rsid w:val="00583990"/>
    <w:rsid w:val="00583A72"/>
    <w:rsid w:val="00584893"/>
    <w:rsid w:val="005859DB"/>
    <w:rsid w:val="005905CB"/>
    <w:rsid w:val="00594725"/>
    <w:rsid w:val="005A4D22"/>
    <w:rsid w:val="005A7104"/>
    <w:rsid w:val="005A75C7"/>
    <w:rsid w:val="005B15F0"/>
    <w:rsid w:val="005B2BF8"/>
    <w:rsid w:val="005B2C1C"/>
    <w:rsid w:val="005B393E"/>
    <w:rsid w:val="005B39FF"/>
    <w:rsid w:val="005B4D4A"/>
    <w:rsid w:val="005B4D62"/>
    <w:rsid w:val="005B4ED9"/>
    <w:rsid w:val="005B5D95"/>
    <w:rsid w:val="005C11D6"/>
    <w:rsid w:val="005C1F00"/>
    <w:rsid w:val="005C33C1"/>
    <w:rsid w:val="005C78A1"/>
    <w:rsid w:val="005D0B1C"/>
    <w:rsid w:val="005D6736"/>
    <w:rsid w:val="005D7CB8"/>
    <w:rsid w:val="005E13EA"/>
    <w:rsid w:val="005E53B4"/>
    <w:rsid w:val="005E6E96"/>
    <w:rsid w:val="005E74CC"/>
    <w:rsid w:val="005F011B"/>
    <w:rsid w:val="005F08F1"/>
    <w:rsid w:val="005F1456"/>
    <w:rsid w:val="005F4C14"/>
    <w:rsid w:val="005F5340"/>
    <w:rsid w:val="005F763D"/>
    <w:rsid w:val="00601DA4"/>
    <w:rsid w:val="00606D52"/>
    <w:rsid w:val="006079B6"/>
    <w:rsid w:val="006103E7"/>
    <w:rsid w:val="00610A7F"/>
    <w:rsid w:val="0061192F"/>
    <w:rsid w:val="00612B72"/>
    <w:rsid w:val="00614170"/>
    <w:rsid w:val="006173FD"/>
    <w:rsid w:val="00621F66"/>
    <w:rsid w:val="00626627"/>
    <w:rsid w:val="00627464"/>
    <w:rsid w:val="00630C61"/>
    <w:rsid w:val="0063143A"/>
    <w:rsid w:val="0064189D"/>
    <w:rsid w:val="00643146"/>
    <w:rsid w:val="00655E90"/>
    <w:rsid w:val="00657E66"/>
    <w:rsid w:val="006614BC"/>
    <w:rsid w:val="00661FC0"/>
    <w:rsid w:val="00664EBF"/>
    <w:rsid w:val="00666D84"/>
    <w:rsid w:val="00666F5D"/>
    <w:rsid w:val="00671BEA"/>
    <w:rsid w:val="0067259A"/>
    <w:rsid w:val="00672677"/>
    <w:rsid w:val="00675119"/>
    <w:rsid w:val="00684E4C"/>
    <w:rsid w:val="0068770A"/>
    <w:rsid w:val="00691412"/>
    <w:rsid w:val="006977FC"/>
    <w:rsid w:val="006A013D"/>
    <w:rsid w:val="006A107D"/>
    <w:rsid w:val="006A3E56"/>
    <w:rsid w:val="006B5093"/>
    <w:rsid w:val="006C0117"/>
    <w:rsid w:val="006C6E39"/>
    <w:rsid w:val="006C790D"/>
    <w:rsid w:val="006D0850"/>
    <w:rsid w:val="006D29F8"/>
    <w:rsid w:val="006D4FDA"/>
    <w:rsid w:val="006D7B38"/>
    <w:rsid w:val="006E250C"/>
    <w:rsid w:val="006E27C8"/>
    <w:rsid w:val="006E6C05"/>
    <w:rsid w:val="006E6C65"/>
    <w:rsid w:val="006E6DEF"/>
    <w:rsid w:val="006E7488"/>
    <w:rsid w:val="006F75C1"/>
    <w:rsid w:val="006F760C"/>
    <w:rsid w:val="00710B43"/>
    <w:rsid w:val="00715C71"/>
    <w:rsid w:val="00716BD9"/>
    <w:rsid w:val="0072067A"/>
    <w:rsid w:val="0072319E"/>
    <w:rsid w:val="00723B24"/>
    <w:rsid w:val="00724972"/>
    <w:rsid w:val="007306CA"/>
    <w:rsid w:val="00733169"/>
    <w:rsid w:val="0073503B"/>
    <w:rsid w:val="007350CD"/>
    <w:rsid w:val="00736132"/>
    <w:rsid w:val="007376B0"/>
    <w:rsid w:val="00741BE8"/>
    <w:rsid w:val="007434C4"/>
    <w:rsid w:val="00745EE5"/>
    <w:rsid w:val="007478AE"/>
    <w:rsid w:val="00747BE6"/>
    <w:rsid w:val="00751B42"/>
    <w:rsid w:val="00753455"/>
    <w:rsid w:val="00757BA3"/>
    <w:rsid w:val="007671CA"/>
    <w:rsid w:val="00772520"/>
    <w:rsid w:val="007749D8"/>
    <w:rsid w:val="007755D3"/>
    <w:rsid w:val="007765E9"/>
    <w:rsid w:val="00776956"/>
    <w:rsid w:val="0078332E"/>
    <w:rsid w:val="0078375D"/>
    <w:rsid w:val="00790311"/>
    <w:rsid w:val="00790D5B"/>
    <w:rsid w:val="00792E7E"/>
    <w:rsid w:val="00793188"/>
    <w:rsid w:val="0079523B"/>
    <w:rsid w:val="00797A09"/>
    <w:rsid w:val="007A03F7"/>
    <w:rsid w:val="007A31F9"/>
    <w:rsid w:val="007A4144"/>
    <w:rsid w:val="007A4A81"/>
    <w:rsid w:val="007A71DA"/>
    <w:rsid w:val="007B2AFA"/>
    <w:rsid w:val="007B312D"/>
    <w:rsid w:val="007B3D63"/>
    <w:rsid w:val="007B53B7"/>
    <w:rsid w:val="007B624E"/>
    <w:rsid w:val="007B78DB"/>
    <w:rsid w:val="007C08A1"/>
    <w:rsid w:val="007C42E9"/>
    <w:rsid w:val="007C7332"/>
    <w:rsid w:val="007C744E"/>
    <w:rsid w:val="007C7D9A"/>
    <w:rsid w:val="007D3ADE"/>
    <w:rsid w:val="007D3B5C"/>
    <w:rsid w:val="007D55F4"/>
    <w:rsid w:val="007E15EA"/>
    <w:rsid w:val="007E6E0A"/>
    <w:rsid w:val="007F096A"/>
    <w:rsid w:val="007F5F8B"/>
    <w:rsid w:val="007F619C"/>
    <w:rsid w:val="00800897"/>
    <w:rsid w:val="00800990"/>
    <w:rsid w:val="0080125C"/>
    <w:rsid w:val="00807776"/>
    <w:rsid w:val="00811921"/>
    <w:rsid w:val="00812302"/>
    <w:rsid w:val="008125D0"/>
    <w:rsid w:val="00814F32"/>
    <w:rsid w:val="008150E1"/>
    <w:rsid w:val="00815CC5"/>
    <w:rsid w:val="0081756A"/>
    <w:rsid w:val="00822271"/>
    <w:rsid w:val="008227E2"/>
    <w:rsid w:val="008229D6"/>
    <w:rsid w:val="00826AA0"/>
    <w:rsid w:val="00833CE1"/>
    <w:rsid w:val="00834164"/>
    <w:rsid w:val="00834854"/>
    <w:rsid w:val="0083612E"/>
    <w:rsid w:val="00841820"/>
    <w:rsid w:val="00841D75"/>
    <w:rsid w:val="008433AC"/>
    <w:rsid w:val="008462CC"/>
    <w:rsid w:val="0084653C"/>
    <w:rsid w:val="008471C6"/>
    <w:rsid w:val="00847C9F"/>
    <w:rsid w:val="00850722"/>
    <w:rsid w:val="0086642F"/>
    <w:rsid w:val="008670D6"/>
    <w:rsid w:val="00871F41"/>
    <w:rsid w:val="008721D5"/>
    <w:rsid w:val="00884E86"/>
    <w:rsid w:val="0088514F"/>
    <w:rsid w:val="0088520F"/>
    <w:rsid w:val="00886EF9"/>
    <w:rsid w:val="00890D8C"/>
    <w:rsid w:val="00896322"/>
    <w:rsid w:val="00896976"/>
    <w:rsid w:val="008A0FBE"/>
    <w:rsid w:val="008A2734"/>
    <w:rsid w:val="008A363F"/>
    <w:rsid w:val="008A4B90"/>
    <w:rsid w:val="008B02AB"/>
    <w:rsid w:val="008B6EA4"/>
    <w:rsid w:val="008C03C4"/>
    <w:rsid w:val="008C2F21"/>
    <w:rsid w:val="008C61CF"/>
    <w:rsid w:val="008D0FD0"/>
    <w:rsid w:val="008D12C9"/>
    <w:rsid w:val="008D136A"/>
    <w:rsid w:val="008D57B9"/>
    <w:rsid w:val="008E044D"/>
    <w:rsid w:val="008E4A7C"/>
    <w:rsid w:val="008E694E"/>
    <w:rsid w:val="008F1EC3"/>
    <w:rsid w:val="008F6F12"/>
    <w:rsid w:val="008F7246"/>
    <w:rsid w:val="00904460"/>
    <w:rsid w:val="00906D92"/>
    <w:rsid w:val="00911C7A"/>
    <w:rsid w:val="00913473"/>
    <w:rsid w:val="009134D9"/>
    <w:rsid w:val="00913BAC"/>
    <w:rsid w:val="009170A4"/>
    <w:rsid w:val="009174D9"/>
    <w:rsid w:val="0092151A"/>
    <w:rsid w:val="0092434F"/>
    <w:rsid w:val="00926DA6"/>
    <w:rsid w:val="00927C2E"/>
    <w:rsid w:val="0093212D"/>
    <w:rsid w:val="0093217F"/>
    <w:rsid w:val="00932DC2"/>
    <w:rsid w:val="00936261"/>
    <w:rsid w:val="009367B9"/>
    <w:rsid w:val="00936902"/>
    <w:rsid w:val="00941B79"/>
    <w:rsid w:val="00942D2D"/>
    <w:rsid w:val="00943C26"/>
    <w:rsid w:val="00944C1C"/>
    <w:rsid w:val="00945D29"/>
    <w:rsid w:val="0094740D"/>
    <w:rsid w:val="00953AEB"/>
    <w:rsid w:val="00954BE0"/>
    <w:rsid w:val="00960543"/>
    <w:rsid w:val="00961F96"/>
    <w:rsid w:val="009661BC"/>
    <w:rsid w:val="009704B1"/>
    <w:rsid w:val="00971E88"/>
    <w:rsid w:val="00973A2C"/>
    <w:rsid w:val="00974D42"/>
    <w:rsid w:val="00976BC5"/>
    <w:rsid w:val="00983485"/>
    <w:rsid w:val="00983E15"/>
    <w:rsid w:val="009862D2"/>
    <w:rsid w:val="009876A0"/>
    <w:rsid w:val="009878B3"/>
    <w:rsid w:val="00987A4C"/>
    <w:rsid w:val="00987E6C"/>
    <w:rsid w:val="009921C9"/>
    <w:rsid w:val="0099312A"/>
    <w:rsid w:val="00994CB6"/>
    <w:rsid w:val="009954E2"/>
    <w:rsid w:val="00995E94"/>
    <w:rsid w:val="00997DD7"/>
    <w:rsid w:val="009A1691"/>
    <w:rsid w:val="009A2A10"/>
    <w:rsid w:val="009A4ABB"/>
    <w:rsid w:val="009B2A37"/>
    <w:rsid w:val="009B45A8"/>
    <w:rsid w:val="009B5B10"/>
    <w:rsid w:val="009B62C9"/>
    <w:rsid w:val="009B638F"/>
    <w:rsid w:val="009B6DEB"/>
    <w:rsid w:val="009C0E8D"/>
    <w:rsid w:val="009C47D9"/>
    <w:rsid w:val="009C64C5"/>
    <w:rsid w:val="009D1216"/>
    <w:rsid w:val="009D17D7"/>
    <w:rsid w:val="009D4C8D"/>
    <w:rsid w:val="009D5955"/>
    <w:rsid w:val="009E4380"/>
    <w:rsid w:val="009E6133"/>
    <w:rsid w:val="009E6C47"/>
    <w:rsid w:val="009F224E"/>
    <w:rsid w:val="009F24B6"/>
    <w:rsid w:val="009F437B"/>
    <w:rsid w:val="00A008A5"/>
    <w:rsid w:val="00A0274C"/>
    <w:rsid w:val="00A03BBF"/>
    <w:rsid w:val="00A051AD"/>
    <w:rsid w:val="00A10CBA"/>
    <w:rsid w:val="00A13E8E"/>
    <w:rsid w:val="00A14055"/>
    <w:rsid w:val="00A1494D"/>
    <w:rsid w:val="00A15CEC"/>
    <w:rsid w:val="00A22D34"/>
    <w:rsid w:val="00A2348F"/>
    <w:rsid w:val="00A273C5"/>
    <w:rsid w:val="00A30026"/>
    <w:rsid w:val="00A3013D"/>
    <w:rsid w:val="00A32D63"/>
    <w:rsid w:val="00A35531"/>
    <w:rsid w:val="00A35829"/>
    <w:rsid w:val="00A367D5"/>
    <w:rsid w:val="00A36ED8"/>
    <w:rsid w:val="00A4010C"/>
    <w:rsid w:val="00A417A3"/>
    <w:rsid w:val="00A420C6"/>
    <w:rsid w:val="00A43425"/>
    <w:rsid w:val="00A453D4"/>
    <w:rsid w:val="00A47183"/>
    <w:rsid w:val="00A51C45"/>
    <w:rsid w:val="00A56B55"/>
    <w:rsid w:val="00A62C2C"/>
    <w:rsid w:val="00A65DDB"/>
    <w:rsid w:val="00A6787B"/>
    <w:rsid w:val="00A70B3E"/>
    <w:rsid w:val="00A71D35"/>
    <w:rsid w:val="00A744A0"/>
    <w:rsid w:val="00A75232"/>
    <w:rsid w:val="00A80A45"/>
    <w:rsid w:val="00A80E77"/>
    <w:rsid w:val="00A83087"/>
    <w:rsid w:val="00A8430B"/>
    <w:rsid w:val="00A868DC"/>
    <w:rsid w:val="00A9169E"/>
    <w:rsid w:val="00A92536"/>
    <w:rsid w:val="00A938F8"/>
    <w:rsid w:val="00AA457D"/>
    <w:rsid w:val="00AA4699"/>
    <w:rsid w:val="00AA5B52"/>
    <w:rsid w:val="00AB182B"/>
    <w:rsid w:val="00AB46AD"/>
    <w:rsid w:val="00AC0303"/>
    <w:rsid w:val="00AC0305"/>
    <w:rsid w:val="00AC0F64"/>
    <w:rsid w:val="00AC106E"/>
    <w:rsid w:val="00AC34A2"/>
    <w:rsid w:val="00AC6481"/>
    <w:rsid w:val="00AC6BE6"/>
    <w:rsid w:val="00AD0BD2"/>
    <w:rsid w:val="00AD2DB9"/>
    <w:rsid w:val="00AD32CB"/>
    <w:rsid w:val="00AD4F32"/>
    <w:rsid w:val="00AD78FD"/>
    <w:rsid w:val="00AE07BF"/>
    <w:rsid w:val="00AE1EC6"/>
    <w:rsid w:val="00AE227E"/>
    <w:rsid w:val="00AE32DD"/>
    <w:rsid w:val="00AF030D"/>
    <w:rsid w:val="00AF0D50"/>
    <w:rsid w:val="00AF5055"/>
    <w:rsid w:val="00AF542A"/>
    <w:rsid w:val="00AF6714"/>
    <w:rsid w:val="00AF6FB9"/>
    <w:rsid w:val="00B015BB"/>
    <w:rsid w:val="00B04F36"/>
    <w:rsid w:val="00B0569E"/>
    <w:rsid w:val="00B064A6"/>
    <w:rsid w:val="00B077C3"/>
    <w:rsid w:val="00B07A58"/>
    <w:rsid w:val="00B10DFB"/>
    <w:rsid w:val="00B135ED"/>
    <w:rsid w:val="00B15C5F"/>
    <w:rsid w:val="00B204F5"/>
    <w:rsid w:val="00B207BE"/>
    <w:rsid w:val="00B2462F"/>
    <w:rsid w:val="00B250E9"/>
    <w:rsid w:val="00B256B0"/>
    <w:rsid w:val="00B25C4A"/>
    <w:rsid w:val="00B34EA3"/>
    <w:rsid w:val="00B42C3D"/>
    <w:rsid w:val="00B43612"/>
    <w:rsid w:val="00B4488B"/>
    <w:rsid w:val="00B53E92"/>
    <w:rsid w:val="00B56154"/>
    <w:rsid w:val="00B60F45"/>
    <w:rsid w:val="00B616F8"/>
    <w:rsid w:val="00B617AC"/>
    <w:rsid w:val="00B66258"/>
    <w:rsid w:val="00B814BB"/>
    <w:rsid w:val="00B8229B"/>
    <w:rsid w:val="00B8579F"/>
    <w:rsid w:val="00B968F1"/>
    <w:rsid w:val="00B9743A"/>
    <w:rsid w:val="00B97575"/>
    <w:rsid w:val="00BA248F"/>
    <w:rsid w:val="00BA2AD1"/>
    <w:rsid w:val="00BA4E82"/>
    <w:rsid w:val="00BA5342"/>
    <w:rsid w:val="00BA7CEE"/>
    <w:rsid w:val="00BAFFAF"/>
    <w:rsid w:val="00BB0808"/>
    <w:rsid w:val="00BB0F5C"/>
    <w:rsid w:val="00BC14AE"/>
    <w:rsid w:val="00BC3510"/>
    <w:rsid w:val="00BD107B"/>
    <w:rsid w:val="00BD4F0D"/>
    <w:rsid w:val="00BE0607"/>
    <w:rsid w:val="00BE1745"/>
    <w:rsid w:val="00BE3BD3"/>
    <w:rsid w:val="00BE631D"/>
    <w:rsid w:val="00BF226C"/>
    <w:rsid w:val="00C0120A"/>
    <w:rsid w:val="00C02561"/>
    <w:rsid w:val="00C05A7D"/>
    <w:rsid w:val="00C10158"/>
    <w:rsid w:val="00C147B4"/>
    <w:rsid w:val="00C14835"/>
    <w:rsid w:val="00C156BF"/>
    <w:rsid w:val="00C15DD5"/>
    <w:rsid w:val="00C1659F"/>
    <w:rsid w:val="00C22887"/>
    <w:rsid w:val="00C308DD"/>
    <w:rsid w:val="00C308F2"/>
    <w:rsid w:val="00C309EE"/>
    <w:rsid w:val="00C312E9"/>
    <w:rsid w:val="00C3455C"/>
    <w:rsid w:val="00C34610"/>
    <w:rsid w:val="00C355DC"/>
    <w:rsid w:val="00C35757"/>
    <w:rsid w:val="00C458B6"/>
    <w:rsid w:val="00C578CE"/>
    <w:rsid w:val="00C654C8"/>
    <w:rsid w:val="00C7372F"/>
    <w:rsid w:val="00C7385C"/>
    <w:rsid w:val="00C77180"/>
    <w:rsid w:val="00C842F5"/>
    <w:rsid w:val="00C900FD"/>
    <w:rsid w:val="00C90106"/>
    <w:rsid w:val="00C920D6"/>
    <w:rsid w:val="00C92234"/>
    <w:rsid w:val="00C9425C"/>
    <w:rsid w:val="00C97C15"/>
    <w:rsid w:val="00C97D5B"/>
    <w:rsid w:val="00CA1279"/>
    <w:rsid w:val="00CA1431"/>
    <w:rsid w:val="00CA45BC"/>
    <w:rsid w:val="00CB386C"/>
    <w:rsid w:val="00CB3B46"/>
    <w:rsid w:val="00CB6950"/>
    <w:rsid w:val="00CC0F87"/>
    <w:rsid w:val="00CC1AA2"/>
    <w:rsid w:val="00CC1F05"/>
    <w:rsid w:val="00CC310C"/>
    <w:rsid w:val="00CC5838"/>
    <w:rsid w:val="00CC6DFA"/>
    <w:rsid w:val="00CC7C83"/>
    <w:rsid w:val="00CD0EDD"/>
    <w:rsid w:val="00CD1D7C"/>
    <w:rsid w:val="00CD66C0"/>
    <w:rsid w:val="00CE0FE5"/>
    <w:rsid w:val="00CE10A8"/>
    <w:rsid w:val="00CE2468"/>
    <w:rsid w:val="00CE280C"/>
    <w:rsid w:val="00CE47CB"/>
    <w:rsid w:val="00CF0F3C"/>
    <w:rsid w:val="00CF2A8B"/>
    <w:rsid w:val="00CF2F88"/>
    <w:rsid w:val="00CF33F5"/>
    <w:rsid w:val="00CF3E37"/>
    <w:rsid w:val="00CF472D"/>
    <w:rsid w:val="00CF587A"/>
    <w:rsid w:val="00CF6F4E"/>
    <w:rsid w:val="00D035E6"/>
    <w:rsid w:val="00D051FD"/>
    <w:rsid w:val="00D10EC1"/>
    <w:rsid w:val="00D11C00"/>
    <w:rsid w:val="00D13128"/>
    <w:rsid w:val="00D13C68"/>
    <w:rsid w:val="00D15A9D"/>
    <w:rsid w:val="00D3000A"/>
    <w:rsid w:val="00D32C91"/>
    <w:rsid w:val="00D3625E"/>
    <w:rsid w:val="00D41FB3"/>
    <w:rsid w:val="00D433A2"/>
    <w:rsid w:val="00D4400D"/>
    <w:rsid w:val="00D503B1"/>
    <w:rsid w:val="00D515C8"/>
    <w:rsid w:val="00D520C0"/>
    <w:rsid w:val="00D5236C"/>
    <w:rsid w:val="00D540EB"/>
    <w:rsid w:val="00D617F8"/>
    <w:rsid w:val="00D61C70"/>
    <w:rsid w:val="00D6492F"/>
    <w:rsid w:val="00D64CA1"/>
    <w:rsid w:val="00D658E6"/>
    <w:rsid w:val="00D65A22"/>
    <w:rsid w:val="00D660D8"/>
    <w:rsid w:val="00D703A6"/>
    <w:rsid w:val="00D71614"/>
    <w:rsid w:val="00D74524"/>
    <w:rsid w:val="00D75FC1"/>
    <w:rsid w:val="00D769C5"/>
    <w:rsid w:val="00D777DF"/>
    <w:rsid w:val="00D812CA"/>
    <w:rsid w:val="00D830F6"/>
    <w:rsid w:val="00D848E6"/>
    <w:rsid w:val="00D9252D"/>
    <w:rsid w:val="00D96559"/>
    <w:rsid w:val="00D973AF"/>
    <w:rsid w:val="00DA1D02"/>
    <w:rsid w:val="00DA270B"/>
    <w:rsid w:val="00DA3E6C"/>
    <w:rsid w:val="00DA4399"/>
    <w:rsid w:val="00DA5945"/>
    <w:rsid w:val="00DA5AB8"/>
    <w:rsid w:val="00DB12F1"/>
    <w:rsid w:val="00DB13B5"/>
    <w:rsid w:val="00DB43DE"/>
    <w:rsid w:val="00DB46AC"/>
    <w:rsid w:val="00DB77BC"/>
    <w:rsid w:val="00DC2028"/>
    <w:rsid w:val="00DC217E"/>
    <w:rsid w:val="00DC233E"/>
    <w:rsid w:val="00DC4BF4"/>
    <w:rsid w:val="00DC5423"/>
    <w:rsid w:val="00DC6547"/>
    <w:rsid w:val="00DC7342"/>
    <w:rsid w:val="00DD1942"/>
    <w:rsid w:val="00DD3090"/>
    <w:rsid w:val="00DD485E"/>
    <w:rsid w:val="00DD6E66"/>
    <w:rsid w:val="00DD7ED1"/>
    <w:rsid w:val="00DE0BAF"/>
    <w:rsid w:val="00DE0DBE"/>
    <w:rsid w:val="00DE4930"/>
    <w:rsid w:val="00DE7401"/>
    <w:rsid w:val="00DF12E1"/>
    <w:rsid w:val="00DF1DE0"/>
    <w:rsid w:val="00DF26AD"/>
    <w:rsid w:val="00DF2D07"/>
    <w:rsid w:val="00DF6E8F"/>
    <w:rsid w:val="00DF7E75"/>
    <w:rsid w:val="00E016FF"/>
    <w:rsid w:val="00E029F9"/>
    <w:rsid w:val="00E04FCA"/>
    <w:rsid w:val="00E05782"/>
    <w:rsid w:val="00E06D59"/>
    <w:rsid w:val="00E07CD6"/>
    <w:rsid w:val="00E1220F"/>
    <w:rsid w:val="00E14A1E"/>
    <w:rsid w:val="00E156DE"/>
    <w:rsid w:val="00E16D79"/>
    <w:rsid w:val="00E17EB1"/>
    <w:rsid w:val="00E17FEF"/>
    <w:rsid w:val="00E2487B"/>
    <w:rsid w:val="00E24EF0"/>
    <w:rsid w:val="00E312B3"/>
    <w:rsid w:val="00E31807"/>
    <w:rsid w:val="00E32394"/>
    <w:rsid w:val="00E325AF"/>
    <w:rsid w:val="00E35D0F"/>
    <w:rsid w:val="00E40D8F"/>
    <w:rsid w:val="00E411E3"/>
    <w:rsid w:val="00E46F4A"/>
    <w:rsid w:val="00E500FF"/>
    <w:rsid w:val="00E50802"/>
    <w:rsid w:val="00E5657A"/>
    <w:rsid w:val="00E57CA2"/>
    <w:rsid w:val="00E60784"/>
    <w:rsid w:val="00E60E26"/>
    <w:rsid w:val="00E611EC"/>
    <w:rsid w:val="00E62007"/>
    <w:rsid w:val="00E645D7"/>
    <w:rsid w:val="00E659D7"/>
    <w:rsid w:val="00E73E82"/>
    <w:rsid w:val="00E76135"/>
    <w:rsid w:val="00E77E14"/>
    <w:rsid w:val="00E81112"/>
    <w:rsid w:val="00E8222E"/>
    <w:rsid w:val="00E84252"/>
    <w:rsid w:val="00E92BFA"/>
    <w:rsid w:val="00E93294"/>
    <w:rsid w:val="00E945B8"/>
    <w:rsid w:val="00E9564E"/>
    <w:rsid w:val="00EA63BF"/>
    <w:rsid w:val="00EB4BB4"/>
    <w:rsid w:val="00EB5617"/>
    <w:rsid w:val="00EC3D68"/>
    <w:rsid w:val="00EC5726"/>
    <w:rsid w:val="00EC5D80"/>
    <w:rsid w:val="00EC6B83"/>
    <w:rsid w:val="00EC71A9"/>
    <w:rsid w:val="00EC7FC7"/>
    <w:rsid w:val="00ED14DF"/>
    <w:rsid w:val="00ED1B26"/>
    <w:rsid w:val="00ED4A37"/>
    <w:rsid w:val="00EE5B16"/>
    <w:rsid w:val="00EE649D"/>
    <w:rsid w:val="00EE6645"/>
    <w:rsid w:val="00EE6EBC"/>
    <w:rsid w:val="00EF036C"/>
    <w:rsid w:val="00EF5A01"/>
    <w:rsid w:val="00F03C17"/>
    <w:rsid w:val="00F0403D"/>
    <w:rsid w:val="00F04C77"/>
    <w:rsid w:val="00F07115"/>
    <w:rsid w:val="00F11557"/>
    <w:rsid w:val="00F12277"/>
    <w:rsid w:val="00F217AD"/>
    <w:rsid w:val="00F25B9C"/>
    <w:rsid w:val="00F25D9A"/>
    <w:rsid w:val="00F3133A"/>
    <w:rsid w:val="00F31BCF"/>
    <w:rsid w:val="00F31C6C"/>
    <w:rsid w:val="00F32185"/>
    <w:rsid w:val="00F32D87"/>
    <w:rsid w:val="00F3435D"/>
    <w:rsid w:val="00F37001"/>
    <w:rsid w:val="00F3756B"/>
    <w:rsid w:val="00F42F5E"/>
    <w:rsid w:val="00F43BAD"/>
    <w:rsid w:val="00F47A73"/>
    <w:rsid w:val="00F53326"/>
    <w:rsid w:val="00F5577F"/>
    <w:rsid w:val="00F5663F"/>
    <w:rsid w:val="00F61C91"/>
    <w:rsid w:val="00F62515"/>
    <w:rsid w:val="00F70CE7"/>
    <w:rsid w:val="00F742EF"/>
    <w:rsid w:val="00F7698E"/>
    <w:rsid w:val="00F77D87"/>
    <w:rsid w:val="00F83DFE"/>
    <w:rsid w:val="00F84D34"/>
    <w:rsid w:val="00F91690"/>
    <w:rsid w:val="00F94FB7"/>
    <w:rsid w:val="00F95373"/>
    <w:rsid w:val="00FB0D5A"/>
    <w:rsid w:val="00FB22C1"/>
    <w:rsid w:val="00FB455C"/>
    <w:rsid w:val="00FC0812"/>
    <w:rsid w:val="00FC206D"/>
    <w:rsid w:val="00FC2ABB"/>
    <w:rsid w:val="00FC342E"/>
    <w:rsid w:val="00FC3470"/>
    <w:rsid w:val="00FC35B7"/>
    <w:rsid w:val="00FC4712"/>
    <w:rsid w:val="00FC5F5F"/>
    <w:rsid w:val="00FC66F8"/>
    <w:rsid w:val="00FC7DD3"/>
    <w:rsid w:val="00FD2587"/>
    <w:rsid w:val="00FD2CBE"/>
    <w:rsid w:val="00FD6F34"/>
    <w:rsid w:val="00FE05A2"/>
    <w:rsid w:val="00FE0DD7"/>
    <w:rsid w:val="00FE16D3"/>
    <w:rsid w:val="00FE77D9"/>
    <w:rsid w:val="03EEA28B"/>
    <w:rsid w:val="04AFF17E"/>
    <w:rsid w:val="0514AED3"/>
    <w:rsid w:val="06203C3C"/>
    <w:rsid w:val="07FBAD75"/>
    <w:rsid w:val="087777E4"/>
    <w:rsid w:val="0BC45088"/>
    <w:rsid w:val="0C2E663D"/>
    <w:rsid w:val="0DCA369E"/>
    <w:rsid w:val="0DE54EE9"/>
    <w:rsid w:val="0E09F4B8"/>
    <w:rsid w:val="0F054D65"/>
    <w:rsid w:val="0F6606FF"/>
    <w:rsid w:val="10B3CF8E"/>
    <w:rsid w:val="111F61CC"/>
    <w:rsid w:val="11650EA1"/>
    <w:rsid w:val="116E2D60"/>
    <w:rsid w:val="1202ED19"/>
    <w:rsid w:val="12463C73"/>
    <w:rsid w:val="12F317D5"/>
    <w:rsid w:val="14D483C4"/>
    <w:rsid w:val="16441D3D"/>
    <w:rsid w:val="174EA341"/>
    <w:rsid w:val="17B56503"/>
    <w:rsid w:val="17F36B9F"/>
    <w:rsid w:val="19E9DE83"/>
    <w:rsid w:val="1AE6D4EC"/>
    <w:rsid w:val="1B0F205F"/>
    <w:rsid w:val="1B229AA2"/>
    <w:rsid w:val="1CBE6B03"/>
    <w:rsid w:val="1E7BD45B"/>
    <w:rsid w:val="1F4E16CA"/>
    <w:rsid w:val="205D3628"/>
    <w:rsid w:val="225AFF77"/>
    <w:rsid w:val="23EC675F"/>
    <w:rsid w:val="25CE352D"/>
    <w:rsid w:val="268747CA"/>
    <w:rsid w:val="28B1189E"/>
    <w:rsid w:val="2A59E0CC"/>
    <w:rsid w:val="2A93403A"/>
    <w:rsid w:val="2B7A4C91"/>
    <w:rsid w:val="2D161CF2"/>
    <w:rsid w:val="2EEE4024"/>
    <w:rsid w:val="3042AE2E"/>
    <w:rsid w:val="30C6B257"/>
    <w:rsid w:val="30E12CAF"/>
    <w:rsid w:val="33D46986"/>
    <w:rsid w:val="34303E31"/>
    <w:rsid w:val="343B5C82"/>
    <w:rsid w:val="371A6873"/>
    <w:rsid w:val="37803240"/>
    <w:rsid w:val="38BC5A85"/>
    <w:rsid w:val="38EBA2A8"/>
    <w:rsid w:val="39BAFF5B"/>
    <w:rsid w:val="3C010D92"/>
    <w:rsid w:val="3C602E3C"/>
    <w:rsid w:val="3D03409A"/>
    <w:rsid w:val="3D6A388C"/>
    <w:rsid w:val="4034C8B3"/>
    <w:rsid w:val="418F4253"/>
    <w:rsid w:val="4248B3A8"/>
    <w:rsid w:val="43DB1623"/>
    <w:rsid w:val="444F7EA3"/>
    <w:rsid w:val="45D84C98"/>
    <w:rsid w:val="45F4E424"/>
    <w:rsid w:val="47741CF9"/>
    <w:rsid w:val="477AC4EC"/>
    <w:rsid w:val="485A5A70"/>
    <w:rsid w:val="49F62AD1"/>
    <w:rsid w:val="4A61BC5A"/>
    <w:rsid w:val="4C0E4DF1"/>
    <w:rsid w:val="4F2F5BFB"/>
    <w:rsid w:val="52EB18B1"/>
    <w:rsid w:val="533C818A"/>
    <w:rsid w:val="57ABE72E"/>
    <w:rsid w:val="5ADF6A98"/>
    <w:rsid w:val="5BF57934"/>
    <w:rsid w:val="5C165E12"/>
    <w:rsid w:val="5C81E1A9"/>
    <w:rsid w:val="5D294F6E"/>
    <w:rsid w:val="5F4683BC"/>
    <w:rsid w:val="6022F4E4"/>
    <w:rsid w:val="60CD9E98"/>
    <w:rsid w:val="60D1D14C"/>
    <w:rsid w:val="619B7C57"/>
    <w:rsid w:val="61EBA5D1"/>
    <w:rsid w:val="6214A090"/>
    <w:rsid w:val="65435E61"/>
    <w:rsid w:val="65EFB5BA"/>
    <w:rsid w:val="6693CA73"/>
    <w:rsid w:val="6888BE45"/>
    <w:rsid w:val="68FEC5FD"/>
    <w:rsid w:val="6A60BB69"/>
    <w:rsid w:val="6C1B121F"/>
    <w:rsid w:val="6C32FC80"/>
    <w:rsid w:val="6E86B242"/>
    <w:rsid w:val="6F66128C"/>
    <w:rsid w:val="70653D93"/>
    <w:rsid w:val="71360BFC"/>
    <w:rsid w:val="714093D0"/>
    <w:rsid w:val="7196C596"/>
    <w:rsid w:val="7366AE1A"/>
    <w:rsid w:val="7370D421"/>
    <w:rsid w:val="73909735"/>
    <w:rsid w:val="74ABDCC7"/>
    <w:rsid w:val="75EB99FD"/>
    <w:rsid w:val="761404F3"/>
    <w:rsid w:val="7757FC14"/>
    <w:rsid w:val="78AB2EF9"/>
    <w:rsid w:val="7927F584"/>
    <w:rsid w:val="7AA0071A"/>
    <w:rsid w:val="7B91BD31"/>
    <w:rsid w:val="7BDF7119"/>
    <w:rsid w:val="7D59D633"/>
    <w:rsid w:val="7FA1BE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5547"/>
  <w15:docId w15:val="{79325BBA-4F4E-455A-8527-0940713B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4740D"/>
  </w:style>
  <w:style w:type="paragraph" w:styleId="Heading1">
    <w:name w:val="heading 1"/>
    <w:basedOn w:val="Normal"/>
    <w:next w:val="Normal"/>
    <w:link w:val="Heading1Char"/>
    <w:uiPriority w:val="9"/>
    <w:qFormat/>
    <w:rsid w:val="00C312E9"/>
    <w:pPr>
      <w:keepNext/>
      <w:spacing w:after="0" w:line="240" w:lineRule="auto"/>
      <w:jc w:val="center"/>
      <w:outlineLvl w:val="0"/>
    </w:pPr>
    <w:rPr>
      <w:rFonts w:ascii="Arial" w:hAnsi="Arial" w:eastAsia="Times New Roman" w:cs="Times New Roman"/>
      <w:b/>
      <w:color w:val="FFFFFF"/>
      <w:sz w:val="72"/>
      <w:szCs w:val="20"/>
    </w:rPr>
  </w:style>
  <w:style w:type="paragraph" w:styleId="Heading2">
    <w:name w:val="heading 2"/>
    <w:basedOn w:val="Normal"/>
    <w:next w:val="Normal"/>
    <w:link w:val="Heading2Char"/>
    <w:uiPriority w:val="9"/>
    <w:qFormat/>
    <w:rsid w:val="007B312D"/>
    <w:pPr>
      <w:keepNext/>
      <w:spacing w:after="0" w:line="240" w:lineRule="auto"/>
      <w:jc w:val="center"/>
      <w:outlineLvl w:val="1"/>
    </w:pPr>
    <w:rPr>
      <w:rFonts w:ascii="Arial Black" w:hAnsi="Arial Black" w:eastAsia="Times New Roman" w:cs="Times New Roman"/>
      <w:b/>
      <w:smallCaps/>
      <w:color w:val="808080"/>
      <w:w w:val="110"/>
      <w:sz w:val="48"/>
      <w:szCs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7B312D"/>
    <w:pPr>
      <w:keepNext/>
      <w:spacing w:before="240" w:after="60" w:line="240" w:lineRule="auto"/>
      <w:outlineLvl w:val="2"/>
    </w:pPr>
    <w:rPr>
      <w:rFonts w:ascii="Arial" w:hAnsi="Arial"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B312D"/>
    <w:pPr>
      <w:ind w:left="720"/>
      <w:contextualSpacing/>
    </w:pPr>
  </w:style>
  <w:style w:type="paragraph" w:styleId="MemoTitle" w:customStyle="1">
    <w:name w:val="Memo Title"/>
    <w:rsid w:val="007B312D"/>
    <w:pPr>
      <w:tabs>
        <w:tab w:val="left" w:pos="1134"/>
        <w:tab w:val="right" w:pos="4962"/>
        <w:tab w:val="left" w:pos="5103"/>
      </w:tabs>
      <w:spacing w:after="120" w:line="240" w:lineRule="auto"/>
    </w:pPr>
    <w:rPr>
      <w:rFonts w:ascii="Arial" w:hAnsi="Arial" w:eastAsia="Times New Roman" w:cs="Times New Roman"/>
      <w:b/>
      <w:sz w:val="24"/>
      <w:szCs w:val="20"/>
    </w:rPr>
  </w:style>
  <w:style w:type="character" w:styleId="Heading2Char" w:customStyle="1">
    <w:name w:val="Heading 2 Char"/>
    <w:basedOn w:val="DefaultParagraphFont"/>
    <w:link w:val="Heading2"/>
    <w:uiPriority w:val="9"/>
    <w:rsid w:val="007B312D"/>
    <w:rPr>
      <w:rFonts w:ascii="Arial Black" w:hAnsi="Arial Black" w:eastAsia="Times New Roman" w:cs="Times New Roman"/>
      <w:b/>
      <w:smallCaps/>
      <w:color w:val="808080"/>
      <w:w w:val="110"/>
      <w:sz w:val="48"/>
      <w:szCs w:val="20"/>
      <w14:shadow w14:blurRad="50800" w14:dist="38100" w14:dir="2700000" w14:sx="100000" w14:sy="100000" w14:kx="0" w14:ky="0" w14:algn="tl">
        <w14:srgbClr w14:val="000000">
          <w14:alpha w14:val="60000"/>
        </w14:srgbClr>
      </w14:shadow>
    </w:rPr>
  </w:style>
  <w:style w:type="character" w:styleId="Heading3Char" w:customStyle="1">
    <w:name w:val="Heading 3 Char"/>
    <w:basedOn w:val="DefaultParagraphFont"/>
    <w:link w:val="Heading3"/>
    <w:uiPriority w:val="9"/>
    <w:rsid w:val="007B312D"/>
    <w:rPr>
      <w:rFonts w:ascii="Arial" w:hAnsi="Arial" w:eastAsia="Times New Roman" w:cs="Times New Roman"/>
      <w:sz w:val="24"/>
      <w:szCs w:val="20"/>
    </w:rPr>
  </w:style>
  <w:style w:type="paragraph" w:styleId="BalloonText">
    <w:name w:val="Balloon Text"/>
    <w:basedOn w:val="Normal"/>
    <w:link w:val="BalloonTextChar"/>
    <w:uiPriority w:val="99"/>
    <w:semiHidden/>
    <w:unhideWhenUsed/>
    <w:rsid w:val="00C312E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312E9"/>
    <w:rPr>
      <w:rFonts w:ascii="Tahoma" w:hAnsi="Tahoma" w:cs="Tahoma"/>
      <w:sz w:val="16"/>
      <w:szCs w:val="16"/>
    </w:rPr>
  </w:style>
  <w:style w:type="character" w:styleId="Heading1Char" w:customStyle="1">
    <w:name w:val="Heading 1 Char"/>
    <w:basedOn w:val="DefaultParagraphFont"/>
    <w:link w:val="Heading1"/>
    <w:uiPriority w:val="9"/>
    <w:rsid w:val="00C312E9"/>
    <w:rPr>
      <w:rFonts w:ascii="Arial" w:hAnsi="Arial" w:eastAsia="Times New Roman" w:cs="Times New Roman"/>
      <w:b/>
      <w:color w:val="FFFFFF"/>
      <w:sz w:val="72"/>
      <w:szCs w:val="20"/>
    </w:rPr>
  </w:style>
  <w:style w:type="table" w:styleId="TableGrid">
    <w:name w:val="Table Grid"/>
    <w:basedOn w:val="TableNormal"/>
    <w:uiPriority w:val="39"/>
    <w:rsid w:val="002B1D3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4061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40614"/>
  </w:style>
  <w:style w:type="paragraph" w:styleId="Footer">
    <w:name w:val="footer"/>
    <w:basedOn w:val="Normal"/>
    <w:link w:val="FooterChar"/>
    <w:uiPriority w:val="99"/>
    <w:unhideWhenUsed/>
    <w:rsid w:val="00040614"/>
    <w:pPr>
      <w:tabs>
        <w:tab w:val="center" w:pos="4513"/>
        <w:tab w:val="right" w:pos="9026"/>
      </w:tabs>
      <w:spacing w:after="0" w:line="240" w:lineRule="auto"/>
    </w:pPr>
  </w:style>
  <w:style w:type="character" w:styleId="FooterChar" w:customStyle="1">
    <w:name w:val="Footer Char"/>
    <w:basedOn w:val="DefaultParagraphFont"/>
    <w:link w:val="Footer"/>
    <w:uiPriority w:val="99"/>
    <w:rsid w:val="00040614"/>
  </w:style>
  <w:style w:type="paragraph" w:styleId="NormalWeb">
    <w:name w:val="Normal (Web)"/>
    <w:basedOn w:val="Normal"/>
    <w:uiPriority w:val="99"/>
    <w:unhideWhenUsed/>
    <w:rsid w:val="006D7B38"/>
    <w:pPr>
      <w:spacing w:after="0" w:line="240" w:lineRule="auto"/>
    </w:pPr>
    <w:rPr>
      <w:rFonts w:ascii="Times New Roman" w:hAnsi="Times New Roman" w:cs="Times New Roman" w:eastAsiaTheme="minorHAnsi"/>
      <w:sz w:val="24"/>
      <w:szCs w:val="24"/>
    </w:rPr>
  </w:style>
  <w:style w:type="character" w:styleId="CommentReference">
    <w:name w:val="annotation reference"/>
    <w:basedOn w:val="DefaultParagraphFont"/>
    <w:uiPriority w:val="99"/>
    <w:semiHidden/>
    <w:unhideWhenUsed/>
    <w:rsid w:val="00F3435D"/>
    <w:rPr>
      <w:sz w:val="16"/>
      <w:szCs w:val="16"/>
    </w:rPr>
  </w:style>
  <w:style w:type="paragraph" w:styleId="CommentText">
    <w:name w:val="annotation text"/>
    <w:basedOn w:val="Normal"/>
    <w:link w:val="CommentTextChar"/>
    <w:uiPriority w:val="99"/>
    <w:unhideWhenUsed/>
    <w:rsid w:val="00F3435D"/>
    <w:pPr>
      <w:spacing w:line="240" w:lineRule="auto"/>
    </w:pPr>
    <w:rPr>
      <w:sz w:val="20"/>
      <w:szCs w:val="20"/>
    </w:rPr>
  </w:style>
  <w:style w:type="character" w:styleId="CommentTextChar" w:customStyle="1">
    <w:name w:val="Comment Text Char"/>
    <w:basedOn w:val="DefaultParagraphFont"/>
    <w:link w:val="CommentText"/>
    <w:uiPriority w:val="99"/>
    <w:rsid w:val="00F3435D"/>
    <w:rPr>
      <w:sz w:val="20"/>
      <w:szCs w:val="20"/>
    </w:rPr>
  </w:style>
  <w:style w:type="paragraph" w:styleId="CommentSubject">
    <w:name w:val="annotation subject"/>
    <w:basedOn w:val="CommentText"/>
    <w:next w:val="CommentText"/>
    <w:link w:val="CommentSubjectChar"/>
    <w:uiPriority w:val="99"/>
    <w:semiHidden/>
    <w:unhideWhenUsed/>
    <w:rsid w:val="00F3435D"/>
    <w:rPr>
      <w:b/>
      <w:bCs/>
    </w:rPr>
  </w:style>
  <w:style w:type="character" w:styleId="CommentSubjectChar" w:customStyle="1">
    <w:name w:val="Comment Subject Char"/>
    <w:basedOn w:val="CommentTextChar"/>
    <w:link w:val="CommentSubject"/>
    <w:uiPriority w:val="99"/>
    <w:semiHidden/>
    <w:rsid w:val="00F3435D"/>
    <w:rPr>
      <w:b/>
      <w:bCs/>
      <w:sz w:val="20"/>
      <w:szCs w:val="20"/>
    </w:rPr>
  </w:style>
  <w:style w:type="character" w:styleId="Hyperlink">
    <w:name w:val="Hyperlink"/>
    <w:basedOn w:val="DefaultParagraphFont"/>
    <w:uiPriority w:val="99"/>
    <w:unhideWhenUsed/>
    <w:rsid w:val="000A506B"/>
    <w:rPr>
      <w:color w:val="0563C1" w:themeColor="hyperlink"/>
      <w:u w:val="single"/>
    </w:rPr>
  </w:style>
  <w:style w:type="paragraph" w:styleId="FootnoteText">
    <w:name w:val="footnote text"/>
    <w:basedOn w:val="Normal"/>
    <w:link w:val="FootnoteTextChar"/>
    <w:uiPriority w:val="99"/>
    <w:semiHidden/>
    <w:unhideWhenUsed/>
    <w:rsid w:val="003C1EB5"/>
    <w:pPr>
      <w:spacing w:after="0" w:line="240" w:lineRule="auto"/>
    </w:pPr>
    <w:rPr>
      <w:rFonts w:eastAsiaTheme="minorHAnsi"/>
      <w:sz w:val="20"/>
      <w:szCs w:val="20"/>
      <w:lang w:eastAsia="en-US"/>
    </w:rPr>
  </w:style>
  <w:style w:type="character" w:styleId="FootnoteTextChar" w:customStyle="1">
    <w:name w:val="Footnote Text Char"/>
    <w:basedOn w:val="DefaultParagraphFont"/>
    <w:link w:val="FootnoteText"/>
    <w:uiPriority w:val="99"/>
    <w:semiHidden/>
    <w:rsid w:val="003C1EB5"/>
    <w:rPr>
      <w:rFonts w:eastAsiaTheme="minorHAnsi"/>
      <w:sz w:val="20"/>
      <w:szCs w:val="20"/>
      <w:lang w:eastAsia="en-US"/>
    </w:rPr>
  </w:style>
  <w:style w:type="character" w:styleId="FootnoteReference">
    <w:name w:val="footnote reference"/>
    <w:basedOn w:val="DefaultParagraphFont"/>
    <w:uiPriority w:val="99"/>
    <w:semiHidden/>
    <w:unhideWhenUsed/>
    <w:rsid w:val="003C1EB5"/>
    <w:rPr>
      <w:vertAlign w:val="superscript"/>
    </w:rPr>
  </w:style>
  <w:style w:type="paragraph" w:styleId="Default" w:customStyle="1">
    <w:name w:val="Default"/>
    <w:rsid w:val="003C1EB5"/>
    <w:pPr>
      <w:autoSpaceDE w:val="0"/>
      <w:autoSpaceDN w:val="0"/>
      <w:adjustRightInd w:val="0"/>
      <w:spacing w:after="0" w:line="240" w:lineRule="auto"/>
    </w:pPr>
    <w:rPr>
      <w:rFonts w:ascii="Verdana" w:hAnsi="Verdana" w:cs="Verdana" w:eastAsiaTheme="minorHAnsi"/>
      <w:color w:val="000000"/>
      <w:sz w:val="24"/>
      <w:szCs w:val="24"/>
      <w:lang w:eastAsia="en-US"/>
    </w:rPr>
  </w:style>
  <w:style w:type="paragraph" w:styleId="NoSpacing">
    <w:name w:val="No Spacing"/>
    <w:uiPriority w:val="1"/>
    <w:qFormat/>
    <w:rsid w:val="003C1EB5"/>
    <w:pPr>
      <w:spacing w:after="0" w:line="240" w:lineRule="auto"/>
    </w:pPr>
    <w:rPr>
      <w:rFonts w:eastAsiaTheme="minorHAnsi"/>
      <w:sz w:val="24"/>
      <w:szCs w:val="24"/>
      <w:lang w:eastAsia="en-US"/>
    </w:rPr>
  </w:style>
  <w:style w:type="paragraph" w:styleId="Revision1" w:customStyle="1">
    <w:name w:val="Revision1"/>
    <w:next w:val="Revision"/>
    <w:hidden/>
    <w:uiPriority w:val="99"/>
    <w:semiHidden/>
    <w:rsid w:val="00C147B4"/>
    <w:pPr>
      <w:spacing w:after="0" w:line="240" w:lineRule="auto"/>
    </w:pPr>
  </w:style>
  <w:style w:type="character" w:styleId="FollowedHyperlink1" w:customStyle="1">
    <w:name w:val="FollowedHyperlink1"/>
    <w:basedOn w:val="DefaultParagraphFont"/>
    <w:uiPriority w:val="99"/>
    <w:semiHidden/>
    <w:unhideWhenUsed/>
    <w:rsid w:val="00C147B4"/>
    <w:rPr>
      <w:color w:val="800080"/>
      <w:u w:val="single"/>
    </w:rPr>
  </w:style>
  <w:style w:type="paragraph" w:styleId="Revision">
    <w:name w:val="Revision"/>
    <w:hidden/>
    <w:uiPriority w:val="99"/>
    <w:semiHidden/>
    <w:rsid w:val="00C147B4"/>
    <w:pPr>
      <w:spacing w:after="0" w:line="240" w:lineRule="auto"/>
    </w:pPr>
  </w:style>
  <w:style w:type="character" w:styleId="FollowedHyperlink">
    <w:name w:val="FollowedHyperlink"/>
    <w:basedOn w:val="DefaultParagraphFont"/>
    <w:uiPriority w:val="99"/>
    <w:semiHidden/>
    <w:unhideWhenUsed/>
    <w:rsid w:val="00C147B4"/>
    <w:rPr>
      <w:color w:val="954F72" w:themeColor="followedHyperlink"/>
      <w:u w:val="single"/>
    </w:rPr>
  </w:style>
  <w:style w:type="table" w:styleId="TableGrid1" w:customStyle="1">
    <w:name w:val="Table Grid1"/>
    <w:basedOn w:val="TableNormal"/>
    <w:next w:val="TableGrid"/>
    <w:uiPriority w:val="39"/>
    <w:rsid w:val="00CD1D7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
    <w:name w:val="Mention"/>
    <w:basedOn w:val="DefaultParagraphFont"/>
    <w:uiPriority w:val="99"/>
    <w:unhideWhenUsed/>
    <w:rsid w:val="003518B1"/>
    <w:rPr>
      <w:color w:val="2B579A"/>
      <w:shd w:val="clear" w:color="auto" w:fill="E1DFDD"/>
    </w:rPr>
  </w:style>
  <w:style w:type="character" w:styleId="UnresolvedMention">
    <w:name w:val="Unresolved Mention"/>
    <w:basedOn w:val="DefaultParagraphFont"/>
    <w:uiPriority w:val="99"/>
    <w:semiHidden/>
    <w:unhideWhenUsed/>
    <w:rsid w:val="008D5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6972">
      <w:bodyDiv w:val="1"/>
      <w:marLeft w:val="0"/>
      <w:marRight w:val="0"/>
      <w:marTop w:val="0"/>
      <w:marBottom w:val="0"/>
      <w:divBdr>
        <w:top w:val="none" w:sz="0" w:space="0" w:color="auto"/>
        <w:left w:val="none" w:sz="0" w:space="0" w:color="auto"/>
        <w:bottom w:val="none" w:sz="0" w:space="0" w:color="auto"/>
        <w:right w:val="none" w:sz="0" w:space="0" w:color="auto"/>
      </w:divBdr>
    </w:div>
    <w:div w:id="41486834">
      <w:bodyDiv w:val="1"/>
      <w:marLeft w:val="0"/>
      <w:marRight w:val="0"/>
      <w:marTop w:val="0"/>
      <w:marBottom w:val="0"/>
      <w:divBdr>
        <w:top w:val="none" w:sz="0" w:space="0" w:color="auto"/>
        <w:left w:val="none" w:sz="0" w:space="0" w:color="auto"/>
        <w:bottom w:val="none" w:sz="0" w:space="0" w:color="auto"/>
        <w:right w:val="none" w:sz="0" w:space="0" w:color="auto"/>
      </w:divBdr>
    </w:div>
    <w:div w:id="120347400">
      <w:bodyDiv w:val="1"/>
      <w:marLeft w:val="0"/>
      <w:marRight w:val="0"/>
      <w:marTop w:val="0"/>
      <w:marBottom w:val="0"/>
      <w:divBdr>
        <w:top w:val="none" w:sz="0" w:space="0" w:color="auto"/>
        <w:left w:val="none" w:sz="0" w:space="0" w:color="auto"/>
        <w:bottom w:val="none" w:sz="0" w:space="0" w:color="auto"/>
        <w:right w:val="none" w:sz="0" w:space="0" w:color="auto"/>
      </w:divBdr>
    </w:div>
    <w:div w:id="177889233">
      <w:bodyDiv w:val="1"/>
      <w:marLeft w:val="0"/>
      <w:marRight w:val="0"/>
      <w:marTop w:val="0"/>
      <w:marBottom w:val="0"/>
      <w:divBdr>
        <w:top w:val="none" w:sz="0" w:space="0" w:color="auto"/>
        <w:left w:val="none" w:sz="0" w:space="0" w:color="auto"/>
        <w:bottom w:val="none" w:sz="0" w:space="0" w:color="auto"/>
        <w:right w:val="none" w:sz="0" w:space="0" w:color="auto"/>
      </w:divBdr>
    </w:div>
    <w:div w:id="236868210">
      <w:bodyDiv w:val="1"/>
      <w:marLeft w:val="0"/>
      <w:marRight w:val="0"/>
      <w:marTop w:val="0"/>
      <w:marBottom w:val="0"/>
      <w:divBdr>
        <w:top w:val="none" w:sz="0" w:space="0" w:color="auto"/>
        <w:left w:val="none" w:sz="0" w:space="0" w:color="auto"/>
        <w:bottom w:val="none" w:sz="0" w:space="0" w:color="auto"/>
        <w:right w:val="none" w:sz="0" w:space="0" w:color="auto"/>
      </w:divBdr>
    </w:div>
    <w:div w:id="498272714">
      <w:bodyDiv w:val="1"/>
      <w:marLeft w:val="0"/>
      <w:marRight w:val="0"/>
      <w:marTop w:val="0"/>
      <w:marBottom w:val="0"/>
      <w:divBdr>
        <w:top w:val="none" w:sz="0" w:space="0" w:color="auto"/>
        <w:left w:val="none" w:sz="0" w:space="0" w:color="auto"/>
        <w:bottom w:val="none" w:sz="0" w:space="0" w:color="auto"/>
        <w:right w:val="none" w:sz="0" w:space="0" w:color="auto"/>
      </w:divBdr>
    </w:div>
    <w:div w:id="614562600">
      <w:bodyDiv w:val="1"/>
      <w:marLeft w:val="0"/>
      <w:marRight w:val="0"/>
      <w:marTop w:val="0"/>
      <w:marBottom w:val="0"/>
      <w:divBdr>
        <w:top w:val="none" w:sz="0" w:space="0" w:color="auto"/>
        <w:left w:val="none" w:sz="0" w:space="0" w:color="auto"/>
        <w:bottom w:val="none" w:sz="0" w:space="0" w:color="auto"/>
        <w:right w:val="none" w:sz="0" w:space="0" w:color="auto"/>
      </w:divBdr>
    </w:div>
    <w:div w:id="755445650">
      <w:bodyDiv w:val="1"/>
      <w:marLeft w:val="0"/>
      <w:marRight w:val="0"/>
      <w:marTop w:val="0"/>
      <w:marBottom w:val="0"/>
      <w:divBdr>
        <w:top w:val="none" w:sz="0" w:space="0" w:color="auto"/>
        <w:left w:val="none" w:sz="0" w:space="0" w:color="auto"/>
        <w:bottom w:val="none" w:sz="0" w:space="0" w:color="auto"/>
        <w:right w:val="none" w:sz="0" w:space="0" w:color="auto"/>
      </w:divBdr>
    </w:div>
    <w:div w:id="812212715">
      <w:bodyDiv w:val="1"/>
      <w:marLeft w:val="0"/>
      <w:marRight w:val="0"/>
      <w:marTop w:val="0"/>
      <w:marBottom w:val="0"/>
      <w:divBdr>
        <w:top w:val="none" w:sz="0" w:space="0" w:color="auto"/>
        <w:left w:val="none" w:sz="0" w:space="0" w:color="auto"/>
        <w:bottom w:val="none" w:sz="0" w:space="0" w:color="auto"/>
        <w:right w:val="none" w:sz="0" w:space="0" w:color="auto"/>
      </w:divBdr>
    </w:div>
    <w:div w:id="1063875089">
      <w:bodyDiv w:val="1"/>
      <w:marLeft w:val="0"/>
      <w:marRight w:val="0"/>
      <w:marTop w:val="0"/>
      <w:marBottom w:val="0"/>
      <w:divBdr>
        <w:top w:val="none" w:sz="0" w:space="0" w:color="auto"/>
        <w:left w:val="none" w:sz="0" w:space="0" w:color="auto"/>
        <w:bottom w:val="none" w:sz="0" w:space="0" w:color="auto"/>
        <w:right w:val="none" w:sz="0" w:space="0" w:color="auto"/>
      </w:divBdr>
    </w:div>
    <w:div w:id="1086465678">
      <w:bodyDiv w:val="1"/>
      <w:marLeft w:val="0"/>
      <w:marRight w:val="0"/>
      <w:marTop w:val="0"/>
      <w:marBottom w:val="0"/>
      <w:divBdr>
        <w:top w:val="none" w:sz="0" w:space="0" w:color="auto"/>
        <w:left w:val="none" w:sz="0" w:space="0" w:color="auto"/>
        <w:bottom w:val="none" w:sz="0" w:space="0" w:color="auto"/>
        <w:right w:val="none" w:sz="0" w:space="0" w:color="auto"/>
      </w:divBdr>
    </w:div>
    <w:div w:id="1643731141">
      <w:bodyDiv w:val="1"/>
      <w:marLeft w:val="0"/>
      <w:marRight w:val="0"/>
      <w:marTop w:val="0"/>
      <w:marBottom w:val="0"/>
      <w:divBdr>
        <w:top w:val="none" w:sz="0" w:space="0" w:color="auto"/>
        <w:left w:val="none" w:sz="0" w:space="0" w:color="auto"/>
        <w:bottom w:val="none" w:sz="0" w:space="0" w:color="auto"/>
        <w:right w:val="none" w:sz="0" w:space="0" w:color="auto"/>
      </w:divBdr>
      <w:divsChild>
        <w:div w:id="1573538190">
          <w:marLeft w:val="0"/>
          <w:marRight w:val="0"/>
          <w:marTop w:val="0"/>
          <w:marBottom w:val="0"/>
          <w:divBdr>
            <w:top w:val="none" w:sz="0" w:space="0" w:color="auto"/>
            <w:left w:val="none" w:sz="0" w:space="0" w:color="auto"/>
            <w:bottom w:val="none" w:sz="0" w:space="0" w:color="auto"/>
            <w:right w:val="none" w:sz="0" w:space="0" w:color="auto"/>
          </w:divBdr>
        </w:div>
      </w:divsChild>
    </w:div>
    <w:div w:id="1678460588">
      <w:bodyDiv w:val="1"/>
      <w:marLeft w:val="0"/>
      <w:marRight w:val="0"/>
      <w:marTop w:val="0"/>
      <w:marBottom w:val="0"/>
      <w:divBdr>
        <w:top w:val="none" w:sz="0" w:space="0" w:color="auto"/>
        <w:left w:val="none" w:sz="0" w:space="0" w:color="auto"/>
        <w:bottom w:val="none" w:sz="0" w:space="0" w:color="auto"/>
        <w:right w:val="none" w:sz="0" w:space="0" w:color="auto"/>
      </w:divBdr>
    </w:div>
    <w:div w:id="1733576741">
      <w:bodyDiv w:val="1"/>
      <w:marLeft w:val="0"/>
      <w:marRight w:val="0"/>
      <w:marTop w:val="0"/>
      <w:marBottom w:val="0"/>
      <w:divBdr>
        <w:top w:val="none" w:sz="0" w:space="0" w:color="auto"/>
        <w:left w:val="none" w:sz="0" w:space="0" w:color="auto"/>
        <w:bottom w:val="none" w:sz="0" w:space="0" w:color="auto"/>
        <w:right w:val="none" w:sz="0" w:space="0" w:color="auto"/>
      </w:divBdr>
    </w:div>
    <w:div w:id="1740715279">
      <w:bodyDiv w:val="1"/>
      <w:marLeft w:val="0"/>
      <w:marRight w:val="0"/>
      <w:marTop w:val="0"/>
      <w:marBottom w:val="0"/>
      <w:divBdr>
        <w:top w:val="none" w:sz="0" w:space="0" w:color="auto"/>
        <w:left w:val="none" w:sz="0" w:space="0" w:color="auto"/>
        <w:bottom w:val="none" w:sz="0" w:space="0" w:color="auto"/>
        <w:right w:val="none" w:sz="0" w:space="0" w:color="auto"/>
      </w:divBdr>
    </w:div>
    <w:div w:id="1892769740">
      <w:bodyDiv w:val="1"/>
      <w:marLeft w:val="0"/>
      <w:marRight w:val="0"/>
      <w:marTop w:val="0"/>
      <w:marBottom w:val="0"/>
      <w:divBdr>
        <w:top w:val="none" w:sz="0" w:space="0" w:color="auto"/>
        <w:left w:val="none" w:sz="0" w:space="0" w:color="auto"/>
        <w:bottom w:val="none" w:sz="0" w:space="0" w:color="auto"/>
        <w:right w:val="none" w:sz="0" w:space="0" w:color="auto"/>
      </w:divBdr>
    </w:div>
    <w:div w:id="1908880801">
      <w:bodyDiv w:val="1"/>
      <w:marLeft w:val="0"/>
      <w:marRight w:val="0"/>
      <w:marTop w:val="0"/>
      <w:marBottom w:val="0"/>
      <w:divBdr>
        <w:top w:val="none" w:sz="0" w:space="0" w:color="auto"/>
        <w:left w:val="none" w:sz="0" w:space="0" w:color="auto"/>
        <w:bottom w:val="none" w:sz="0" w:space="0" w:color="auto"/>
        <w:right w:val="none" w:sz="0" w:space="0" w:color="auto"/>
      </w:divBdr>
    </w:div>
    <w:div w:id="2042323079">
      <w:bodyDiv w:val="1"/>
      <w:marLeft w:val="0"/>
      <w:marRight w:val="0"/>
      <w:marTop w:val="0"/>
      <w:marBottom w:val="0"/>
      <w:divBdr>
        <w:top w:val="none" w:sz="0" w:space="0" w:color="auto"/>
        <w:left w:val="none" w:sz="0" w:space="0" w:color="auto"/>
        <w:bottom w:val="none" w:sz="0" w:space="0" w:color="auto"/>
        <w:right w:val="none" w:sz="0" w:space="0" w:color="auto"/>
      </w:divBdr>
      <w:divsChild>
        <w:div w:id="1455907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ons.gov.uk/employmentandlabourmarket/peopleinwork/earningsandworkinghours/bulletins/genderpaygapintheuk/2021" TargetMode="External" Id="rId13" /><Relationship Type="http://schemas.openxmlformats.org/officeDocument/2006/relationships/chart" Target="charts/chart5.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s://www.equalityhumanrights.com/en/advice-and-guidance/what-difference-between-gender-pay-gap-and-equal-pay" TargetMode="External" Id="rId12" /><Relationship Type="http://schemas.openxmlformats.org/officeDocument/2006/relationships/chart" Target="charts/chart4.xml" Id="rId17" /><Relationship Type="http://schemas.openxmlformats.org/officeDocument/2006/relationships/customXml" Target="../customXml/item2.xml" Id="rId2" /><Relationship Type="http://schemas.openxmlformats.org/officeDocument/2006/relationships/chart" Target="charts/chart3.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legislation.gov.uk/ukpga/2010/15/section/78" TargetMode="External" Id="rId11" /><Relationship Type="http://schemas.openxmlformats.org/officeDocument/2006/relationships/numbering" Target="numbering.xml" Id="rId5" /><Relationship Type="http://schemas.openxmlformats.org/officeDocument/2006/relationships/chart" Target="charts/chart2.xml"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1.xml" Id="rId14" /><Relationship Type="http://schemas.openxmlformats.org/officeDocument/2006/relationships/theme" Target="theme/theme1.xml" Id="rId22" /></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nowsleycouncil.sharepoint.com/teams/HRWFD/Shared%20Documents/Equality,%20Diversity%20and%20Inclusion/Workforce%20Monitoring/Gender%20Pay%20Gap/2023/GPG%20Data%20for%20Gwen%20March%202023%20Working%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'[KMBC Establishment Report 31 March 23.xlsx]Tables'!$B$28</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DD-449D-9559-B868A077E7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DD-449D-9559-B868A077E7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'[KMBC Establishment Report 31 March 23.xlsx]Tables'!$A$29:$A$30</c:f>
              <c:strCache>
                <c:ptCount val="2"/>
                <c:pt idx="0">
                  <c:v>Female</c:v>
                </c:pt>
                <c:pt idx="1">
                  <c:v>Male</c:v>
                </c:pt>
              </c:strCache>
            </c:strRef>
          </c:cat>
          <c:val>
            <c:numRef>
              <c:f>'[KMBC Establishment Report 31 March 23.xlsx]Tables'!$B$29:$B$30</c:f>
              <c:numCache>
                <c:formatCode>General</c:formatCode>
                <c:ptCount val="2"/>
                <c:pt idx="0">
                  <c:v>2218</c:v>
                </c:pt>
                <c:pt idx="1">
                  <c:v>775</c:v>
                </c:pt>
              </c:numCache>
            </c:numRef>
          </c:val>
          <c:extLst>
            <c:ext xmlns:c16="http://schemas.microsoft.com/office/drawing/2014/chart" uri="{C3380CC4-5D6E-409C-BE32-E72D297353CC}">
              <c16:uniqueId val="{00000004-18DD-449D-9559-B868A077E74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Contract</a:t>
            </a:r>
            <a:r>
              <a:rPr lang="en-GB" baseline="0"/>
              <a:t> Status by Sex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'[GPG Data for Gwen March 2023 Working Data.xlsx]Tables'!$B$18</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'[GPG Data for Gwen March 2023 Working Data.xlsx]Tables'!$A$19:$A$21</c:f>
              <c:strCache>
                <c:ptCount val="3"/>
                <c:pt idx="0">
                  <c:v>Casual</c:v>
                </c:pt>
                <c:pt idx="1">
                  <c:v>Full Time</c:v>
                </c:pt>
                <c:pt idx="2">
                  <c:v>Part Time</c:v>
                </c:pt>
              </c:strCache>
            </c:strRef>
          </c:cat>
          <c:val>
            <c:numRef>
              <c:f>'[GPG Data for Gwen March 2023 Working Data.xlsx]Tables'!$B$19:$B$21</c:f>
              <c:numCache>
                <c:formatCode>General</c:formatCode>
                <c:ptCount val="3"/>
                <c:pt idx="0">
                  <c:v>73</c:v>
                </c:pt>
                <c:pt idx="1">
                  <c:v>1033</c:v>
                </c:pt>
                <c:pt idx="2">
                  <c:v>969</c:v>
                </c:pt>
              </c:numCache>
            </c:numRef>
          </c:val>
          <c:extLst>
            <c:ext xmlns:c16="http://schemas.microsoft.com/office/drawing/2014/chart" uri="{C3380CC4-5D6E-409C-BE32-E72D297353CC}">
              <c16:uniqueId val="{00000000-E4D5-454E-A5F4-E5C8F812F371}"/>
            </c:ext>
          </c:extLst>
        </c:ser>
        <c:ser>
          <c:idx val="1"/>
          <c:order val="1"/>
          <c:tx>
            <c:strRef>
              <c:f>'[GPG Data for Gwen March 2023 Working Data.xlsx]Tables'!$C$18</c:f>
              <c:strCache>
                <c:ptCount val="1"/>
                <c:pt idx="0">
                  <c:v>Male</c:v>
                </c:pt>
              </c:strCache>
            </c:strRef>
          </c:tx>
          <c:spPr>
            <a:solidFill>
              <a:schemeClr val="accent2"/>
            </a:solidFill>
            <a:ln>
              <a:noFill/>
            </a:ln>
            <a:effectLst/>
          </c:spPr>
          <c:invertIfNegative val="0"/>
          <c:cat>
            <c:strRef>
              <c:f>'[GPG Data for Gwen March 2023 Working Data.xlsx]Tables'!$A$19:$A$21</c:f>
              <c:strCache>
                <c:ptCount val="3"/>
                <c:pt idx="0">
                  <c:v>Casual</c:v>
                </c:pt>
                <c:pt idx="1">
                  <c:v>Full Time</c:v>
                </c:pt>
                <c:pt idx="2">
                  <c:v>Part Time</c:v>
                </c:pt>
              </c:strCache>
            </c:strRef>
          </c:cat>
          <c:val>
            <c:numRef>
              <c:f>'[GPG Data for Gwen March 2023 Working Data.xlsx]Tables'!$C$19:$C$21</c:f>
              <c:numCache>
                <c:formatCode>General</c:formatCode>
                <c:ptCount val="3"/>
                <c:pt idx="0">
                  <c:v>8</c:v>
                </c:pt>
                <c:pt idx="1">
                  <c:v>658</c:v>
                </c:pt>
                <c:pt idx="2">
                  <c:v>82</c:v>
                </c:pt>
              </c:numCache>
            </c:numRef>
          </c:val>
          <c:extLst>
            <c:ext xmlns:c16="http://schemas.microsoft.com/office/drawing/2014/chart" uri="{C3380CC4-5D6E-409C-BE32-E72D297353CC}">
              <c16:uniqueId val="{00000001-E4D5-454E-A5F4-E5C8F812F371}"/>
            </c:ext>
          </c:extLst>
        </c:ser>
        <c:dLbls>
          <c:showLegendKey val="0"/>
          <c:showVal val="0"/>
          <c:showCatName val="0"/>
          <c:showSerName val="0"/>
          <c:showPercent val="0"/>
          <c:showBubbleSize val="0"/>
        </c:dLbls>
        <c:gapWidth val="219"/>
        <c:overlap val="-27"/>
        <c:axId val="394329944"/>
        <c:axId val="394327064"/>
      </c:barChart>
      <c:catAx>
        <c:axId val="39432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27064"/>
        <c:crosses val="autoZero"/>
        <c:auto val="1"/>
        <c:lblAlgn val="ctr"/>
        <c:lblOffset val="100"/>
        <c:noMultiLvlLbl val="0"/>
      </c:catAx>
      <c:valAx>
        <c:axId val="39432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2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a:t>
            </a:r>
            <a:r>
              <a:rPr lang="en-GB" baseline="0"/>
              <a:t> Gender Pay Gap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12-4AE0-A56C-3FC9185EF6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12-4AE0-A56C-3FC9185EF622}"/>
              </c:ext>
            </c:extLst>
          </c:dPt>
          <c:cat>
            <c:strRef>
              <c:f>'[GPG Data for Gwen March 2023 Working Data.xlsx]Tables'!$I$5:$J$5</c:f>
              <c:strCache>
                <c:ptCount val="2"/>
                <c:pt idx="0">
                  <c:v>Female</c:v>
                </c:pt>
                <c:pt idx="1">
                  <c:v>Male</c:v>
                </c:pt>
              </c:strCache>
            </c:strRef>
          </c:cat>
          <c:val>
            <c:numRef>
              <c:f>'[GPG Data for Gwen March 2023 Working Data.xlsx]Tables'!$I$6:$J$6</c:f>
              <c:numCache>
                <c:formatCode>General</c:formatCode>
                <c:ptCount val="2"/>
                <c:pt idx="0">
                  <c:v>7.3</c:v>
                </c:pt>
                <c:pt idx="1">
                  <c:v>92.7</c:v>
                </c:pt>
              </c:numCache>
            </c:numRef>
          </c:val>
          <c:extLst>
            <c:ext xmlns:c16="http://schemas.microsoft.com/office/drawing/2014/chart" uri="{C3380CC4-5D6E-409C-BE32-E72D297353CC}">
              <c16:uniqueId val="{00000004-B612-4AE0-A56C-3FC9185EF62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a:t>
            </a:r>
            <a:r>
              <a:rPr lang="en-GB" baseline="0"/>
              <a:t> Gender Pay Gap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AF-451A-9CBC-98E3D1044B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AF-451A-9CBC-98E3D1044B4F}"/>
              </c:ext>
            </c:extLst>
          </c:dPt>
          <c:val>
            <c:numRef>
              <c:f>Males!$AK$697:$AL$697</c:f>
              <c:numCache>
                <c:formatCode>0.0</c:formatCode>
                <c:ptCount val="2"/>
                <c:pt idx="0">
                  <c:v>86.245156499753975</c:v>
                </c:pt>
                <c:pt idx="1">
                  <c:v>13.754843500246025</c:v>
                </c:pt>
              </c:numCache>
            </c:numRef>
          </c:val>
          <c:extLst>
            <c:ext xmlns:c16="http://schemas.microsoft.com/office/drawing/2014/chart" uri="{C3380CC4-5D6E-409C-BE32-E72D297353CC}">
              <c16:uniqueId val="{00000004-D2AF-451A-9CBC-98E3D1044B4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Distribution</a:t>
            </a:r>
            <a:r>
              <a:rPr lang="en-GB" baseline="0"/>
              <a:t> of staff across quartiles</a:t>
            </a:r>
            <a:endParaRPr lang="en-GB"/>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'[GPG Data for Gwen March 2023 Working Data.xlsx]Tables'!$A$49</c:f>
              <c:strCache>
                <c:ptCount val="1"/>
                <c:pt idx="0">
                  <c:v>Male</c:v>
                </c:pt>
              </c:strCache>
            </c:strRef>
          </c:tx>
          <c:spPr>
            <a:solidFill>
              <a:schemeClr val="accent1"/>
            </a:solidFill>
            <a:ln>
              <a:noFill/>
            </a:ln>
            <a:effectLst/>
          </c:spPr>
          <c:invertIfNegative val="0"/>
          <c:cat>
            <c:strRef>
              <c:f>'[GPG Data for Gwen March 2023 Working Data.xlsx]Tables'!$B$48:$E$48</c:f>
              <c:strCache>
                <c:ptCount val="4"/>
                <c:pt idx="0">
                  <c:v>LQ</c:v>
                </c:pt>
                <c:pt idx="1">
                  <c:v>LMQ</c:v>
                </c:pt>
                <c:pt idx="2">
                  <c:v>UMQ</c:v>
                </c:pt>
                <c:pt idx="3">
                  <c:v>UP</c:v>
                </c:pt>
              </c:strCache>
            </c:strRef>
          </c:cat>
          <c:val>
            <c:numRef>
              <c:f>'[GPG Data for Gwen March 2023 Working Data.xlsx]Tables'!$B$49:$E$49</c:f>
              <c:numCache>
                <c:formatCode>General</c:formatCode>
                <c:ptCount val="4"/>
                <c:pt idx="0">
                  <c:v>163</c:v>
                </c:pt>
                <c:pt idx="1">
                  <c:v>149</c:v>
                </c:pt>
                <c:pt idx="2">
                  <c:v>189</c:v>
                </c:pt>
                <c:pt idx="3">
                  <c:v>247</c:v>
                </c:pt>
              </c:numCache>
            </c:numRef>
          </c:val>
          <c:extLst>
            <c:ext xmlns:c16="http://schemas.microsoft.com/office/drawing/2014/chart" uri="{C3380CC4-5D6E-409C-BE32-E72D297353CC}">
              <c16:uniqueId val="{00000000-6916-4716-A645-E2245B617545}"/>
            </c:ext>
          </c:extLst>
        </c:ser>
        <c:ser>
          <c:idx val="1"/>
          <c:order val="1"/>
          <c:tx>
            <c:strRef>
              <c:f>'[GPG Data for Gwen March 2023 Working Data.xlsx]Tables'!$A$50</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'[GPG Data for Gwen March 2023 Working Data.xlsx]Tables'!$B$48:$E$48</c:f>
              <c:strCache>
                <c:ptCount val="4"/>
                <c:pt idx="0">
                  <c:v>LQ</c:v>
                </c:pt>
                <c:pt idx="1">
                  <c:v>LMQ</c:v>
                </c:pt>
                <c:pt idx="2">
                  <c:v>UMQ</c:v>
                </c:pt>
                <c:pt idx="3">
                  <c:v>UP</c:v>
                </c:pt>
              </c:strCache>
            </c:strRef>
          </c:cat>
          <c:val>
            <c:numRef>
              <c:f>'[GPG Data for Gwen March 2023 Working Data.xlsx]Tables'!$B$50:$E$50</c:f>
              <c:numCache>
                <c:formatCode>General</c:formatCode>
                <c:ptCount val="4"/>
                <c:pt idx="0">
                  <c:v>542</c:v>
                </c:pt>
                <c:pt idx="1">
                  <c:v>557</c:v>
                </c:pt>
                <c:pt idx="2">
                  <c:v>517</c:v>
                </c:pt>
                <c:pt idx="3">
                  <c:v>459</c:v>
                </c:pt>
              </c:numCache>
            </c:numRef>
          </c:val>
          <c:extLst>
            <c:ext xmlns:c16="http://schemas.microsoft.com/office/drawing/2014/chart" uri="{C3380CC4-5D6E-409C-BE32-E72D297353CC}">
              <c16:uniqueId val="{00000001-6916-4716-A645-E2245B617545}"/>
            </c:ext>
          </c:extLst>
        </c:ser>
        <c:dLbls>
          <c:showLegendKey val="0"/>
          <c:showVal val="0"/>
          <c:showCatName val="0"/>
          <c:showSerName val="0"/>
          <c:showPercent val="0"/>
          <c:showBubbleSize val="0"/>
        </c:dLbls>
        <c:gapWidth val="219"/>
        <c:overlap val="-27"/>
        <c:axId val="722781344"/>
        <c:axId val="722784224"/>
      </c:barChart>
      <c:catAx>
        <c:axId val="7227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784224"/>
        <c:crosses val="autoZero"/>
        <c:auto val="1"/>
        <c:lblAlgn val="ctr"/>
        <c:lblOffset val="100"/>
        <c:noMultiLvlLbl val="0"/>
      </c:catAx>
      <c:valAx>
        <c:axId val="72278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7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0.44033</cdr:x>
      <cdr:y>0.47541</cdr:y>
    </cdr:from>
    <cdr:to>
      <cdr:x>0.57637</cdr:x>
      <cdr:y>0.64344</cdr:y>
    </cdr:to>
    <cdr:sp macro="" textlink="">
      <cdr:nvSpPr>
        <cdr:cNvPr id="2" name="Text Box 1"/>
        <cdr:cNvSpPr txBox="1"/>
      </cdr:nvSpPr>
      <cdr:spPr>
        <a:xfrm xmlns:a="http://schemas.openxmlformats.org/drawingml/2006/main">
          <a:off x="2343150" y="1473200"/>
          <a:ext cx="723900" cy="520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12%</a:t>
          </a:r>
        </a:p>
      </cdr:txBody>
    </cdr:sp>
  </cdr:relSizeAnchor>
</c:userShape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BD92DE"/>
      </a:accent1>
      <a:accent2>
        <a:srgbClr val="A8D08D"/>
      </a:accent2>
      <a:accent3>
        <a:srgbClr val="CC66FF"/>
      </a:accent3>
      <a:accent4>
        <a:srgbClr val="70AD47"/>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18" ma:contentTypeDescription="Create a new document." ma:contentTypeScope="" ma:versionID="6b3292c72e18e542d420014de936faca">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56f0f050b08416794dadb7389f6076ab"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a5ea1c-790a-4995-8d20-385dd81bf52e}" ma:internalName="TaxCatchAll" ma:showField="CatchAllData" ma:web="810bdae1-5d01-4273-9af6-ee16e9ebf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xCatchAll xmlns="810bdae1-5d01-4273-9af6-ee16e9ebf41b" xsi:nil="true"/>
    <lcf76f155ced4ddcb4097134ff3c332f xmlns="3ec07e83-f7e3-4dcc-adc5-c8aa47ae6cf9">
      <Terms xmlns="http://schemas.microsoft.com/office/infopath/2007/PartnerControls"/>
    </lcf76f155ced4ddcb4097134ff3c332f>
    <SharedWithUsers xmlns="810bdae1-5d01-4273-9af6-ee16e9ebf41b">
      <UserInfo>
        <DisplayName>Challinor, Becky</DisplayName>
        <AccountId>374</AccountId>
        <AccountType/>
      </UserInfo>
      <UserInfo>
        <DisplayName>Baggaley, Helen</DisplayName>
        <AccountId>423</AccountId>
        <AccountType/>
      </UserInfo>
      <UserInfo>
        <DisplayName>Davies, Anna</DisplayName>
        <AccountId>422</AccountId>
        <AccountType/>
      </UserInfo>
      <UserInfo>
        <DisplayName>Website Team</DisplayName>
        <AccountId>1568</AccountId>
        <AccountType/>
      </UserInfo>
      <UserInfo>
        <DisplayName>Whelan, Bethany</DisplayName>
        <AccountId>417</AccountId>
        <AccountType/>
      </UserInfo>
    </SharedWithUsers>
  </documentManagement>
</p:properties>
</file>

<file path=customXml/itemProps1.xml><?xml version="1.0" encoding="utf-8"?>
<ds:datastoreItem xmlns:ds="http://schemas.openxmlformats.org/officeDocument/2006/customXml" ds:itemID="{D02147FE-A18D-4C3F-935D-20D7583FAD02}">
  <ds:schemaRefs>
    <ds:schemaRef ds:uri="http://schemas.openxmlformats.org/officeDocument/2006/bibliography"/>
  </ds:schemaRefs>
</ds:datastoreItem>
</file>

<file path=customXml/itemProps2.xml><?xml version="1.0" encoding="utf-8"?>
<ds:datastoreItem xmlns:ds="http://schemas.openxmlformats.org/officeDocument/2006/customXml" ds:itemID="{2F3ED5A1-8E68-4A1D-8579-B78C9F39CED4}">
  <ds:schemaRefs>
    <ds:schemaRef ds:uri="http://schemas.microsoft.com/sharepoint/v3/contenttype/forms"/>
  </ds:schemaRefs>
</ds:datastoreItem>
</file>

<file path=customXml/itemProps3.xml><?xml version="1.0" encoding="utf-8"?>
<ds:datastoreItem xmlns:ds="http://schemas.openxmlformats.org/officeDocument/2006/customXml" ds:itemID="{02ACD64D-92AA-4F4D-B990-0C6393DA9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15A62B-0508-46AB-BE5E-BBDC0FA926CD}">
  <ds:schemaRefs>
    <ds:schemaRef ds:uri="http://schemas.microsoft.com/office/2006/metadata/properties"/>
    <ds:schemaRef ds:uri="810bdae1-5d01-4273-9af6-ee16e9ebf41b"/>
    <ds:schemaRef ds:uri="3ec07e83-f7e3-4dcc-adc5-c8aa47ae6cf9"/>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Knowsley MBC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cairns</dc:creator>
  <keywords/>
  <lastModifiedBy>Whelan, Bethany</lastModifiedBy>
  <revision>7</revision>
  <dcterms:created xsi:type="dcterms:W3CDTF">2024-02-27T15:05:00.0000000Z</dcterms:created>
  <dcterms:modified xsi:type="dcterms:W3CDTF">2024-05-08T12:13:45.1575623Z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y fmtid="{D5CDD505-2E9C-101B-9397-08002B2CF9AE}" pid="3" name="Order">
    <vt:r8>476300</vt:r8>
  </property>
  <property fmtid="{D5CDD505-2E9C-101B-9397-08002B2CF9AE}" pid="4" name="MediaServiceImageTags">
    <vt:lpwstr/>
  </property>
</Properties>
</file>