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F7379" w14:textId="77777777" w:rsidR="008F1DCD" w:rsidRPr="008F1DCD" w:rsidRDefault="008F1DCD" w:rsidP="008F1DCD">
      <w:pPr>
        <w:keepNext/>
        <w:keepLines/>
        <w:spacing w:before="40" w:after="0" w:line="259" w:lineRule="auto"/>
        <w:outlineLvl w:val="1"/>
        <w:rPr>
          <w:rFonts w:ascii="Calibri" w:eastAsia="Times New Roman" w:hAnsi="Calibri" w:cs="Calibri"/>
          <w:color w:val="548DD4"/>
          <w:sz w:val="72"/>
          <w:szCs w:val="72"/>
        </w:rPr>
      </w:pPr>
      <w:r w:rsidRPr="008F1DCD">
        <w:rPr>
          <w:rFonts w:ascii="Calibri" w:eastAsia="Times New Roman" w:hAnsi="Calibri" w:cs="Calibri"/>
          <w:color w:val="548DD4"/>
          <w:sz w:val="72"/>
          <w:szCs w:val="72"/>
        </w:rPr>
        <w:t>Knowsley Metropolitan Borough Council</w:t>
      </w:r>
    </w:p>
    <w:p w14:paraId="4C7DD740" w14:textId="77777777" w:rsidR="008F1DCD" w:rsidRPr="008F1DCD" w:rsidRDefault="008F1DCD" w:rsidP="008F1DCD">
      <w:pPr>
        <w:keepNext/>
        <w:keepLines/>
        <w:spacing w:before="40" w:after="0" w:line="259" w:lineRule="auto"/>
        <w:outlineLvl w:val="1"/>
        <w:rPr>
          <w:rFonts w:ascii="Calibri" w:eastAsia="Times New Roman" w:hAnsi="Calibri" w:cs="Calibri"/>
          <w:color w:val="548DD4"/>
          <w:sz w:val="72"/>
          <w:szCs w:val="72"/>
        </w:rPr>
      </w:pPr>
      <w:r>
        <w:rPr>
          <w:rFonts w:ascii="Calibri" w:eastAsia="Times New Roman" w:hAnsi="Calibri" w:cs="Calibri"/>
          <w:color w:val="548DD4"/>
          <w:sz w:val="72"/>
          <w:szCs w:val="72"/>
        </w:rPr>
        <w:t xml:space="preserve">Workforce Monitoring </w:t>
      </w:r>
      <w:r w:rsidRPr="008F1DCD">
        <w:rPr>
          <w:rFonts w:ascii="Calibri" w:eastAsia="Times New Roman" w:hAnsi="Calibri" w:cs="Calibri"/>
          <w:color w:val="548DD4"/>
          <w:sz w:val="72"/>
          <w:szCs w:val="72"/>
        </w:rPr>
        <w:t>Report</w:t>
      </w:r>
    </w:p>
    <w:p w14:paraId="12B79A7A" w14:textId="41B72762" w:rsidR="008F1DCD" w:rsidRPr="008F1DCD" w:rsidRDefault="00244F4E" w:rsidP="008F1DCD">
      <w:pPr>
        <w:keepNext/>
        <w:keepLines/>
        <w:spacing w:before="40" w:after="0" w:line="259" w:lineRule="auto"/>
        <w:outlineLvl w:val="1"/>
        <w:rPr>
          <w:rFonts w:ascii="Calibri" w:eastAsia="Times New Roman" w:hAnsi="Calibri" w:cs="Calibri"/>
          <w:color w:val="548DD4"/>
          <w:sz w:val="72"/>
          <w:szCs w:val="72"/>
        </w:rPr>
      </w:pPr>
      <w:r>
        <w:rPr>
          <w:rFonts w:ascii="Calibri" w:eastAsia="Times New Roman" w:hAnsi="Calibri" w:cs="Calibri"/>
          <w:color w:val="548DD4"/>
          <w:sz w:val="72"/>
          <w:szCs w:val="72"/>
        </w:rPr>
        <w:t>2019</w:t>
      </w:r>
    </w:p>
    <w:p w14:paraId="28AE0733" w14:textId="77777777" w:rsidR="008F1DCD" w:rsidRDefault="008F1DCD" w:rsidP="006F348B">
      <w:pPr>
        <w:pStyle w:val="Heading1"/>
        <w:spacing w:before="240"/>
        <w:rPr>
          <w:rFonts w:cs="Arial"/>
          <w:b w:val="0"/>
          <w:color w:val="auto"/>
          <w:sz w:val="24"/>
          <w:szCs w:val="24"/>
        </w:rPr>
      </w:pPr>
    </w:p>
    <w:p w14:paraId="3756F0F1" w14:textId="77777777" w:rsidR="008F1DCD" w:rsidRDefault="008F1DCD" w:rsidP="006F348B">
      <w:pPr>
        <w:pStyle w:val="Heading1"/>
        <w:spacing w:before="240"/>
        <w:rPr>
          <w:rFonts w:cs="Arial"/>
          <w:b w:val="0"/>
          <w:color w:val="auto"/>
          <w:sz w:val="24"/>
          <w:szCs w:val="24"/>
        </w:rPr>
      </w:pPr>
    </w:p>
    <w:p w14:paraId="1D6616FC" w14:textId="77777777" w:rsidR="008F1DCD" w:rsidRDefault="008F1DCD" w:rsidP="006F348B">
      <w:pPr>
        <w:pStyle w:val="Heading1"/>
        <w:spacing w:before="240"/>
        <w:rPr>
          <w:rFonts w:cs="Arial"/>
          <w:b w:val="0"/>
          <w:color w:val="auto"/>
          <w:sz w:val="24"/>
          <w:szCs w:val="24"/>
        </w:rPr>
      </w:pPr>
    </w:p>
    <w:p w14:paraId="708C7552" w14:textId="77777777" w:rsidR="008F1DCD" w:rsidRDefault="008F1DCD" w:rsidP="006F348B">
      <w:pPr>
        <w:pStyle w:val="Heading1"/>
        <w:spacing w:before="240"/>
        <w:rPr>
          <w:rFonts w:cs="Arial"/>
          <w:b w:val="0"/>
          <w:color w:val="auto"/>
          <w:sz w:val="24"/>
          <w:szCs w:val="24"/>
        </w:rPr>
      </w:pPr>
    </w:p>
    <w:p w14:paraId="577DB855" w14:textId="77777777" w:rsidR="008F1DCD" w:rsidRDefault="008F1DCD" w:rsidP="006F348B">
      <w:pPr>
        <w:pStyle w:val="Heading1"/>
        <w:spacing w:before="240"/>
        <w:rPr>
          <w:rFonts w:cs="Arial"/>
          <w:b w:val="0"/>
          <w:color w:val="auto"/>
          <w:sz w:val="24"/>
          <w:szCs w:val="24"/>
        </w:rPr>
      </w:pPr>
    </w:p>
    <w:p w14:paraId="0D15844D" w14:textId="77777777" w:rsidR="008F1DCD" w:rsidRDefault="008F1DCD" w:rsidP="006F348B">
      <w:pPr>
        <w:pStyle w:val="Heading1"/>
        <w:spacing w:before="240"/>
        <w:rPr>
          <w:rFonts w:cs="Arial"/>
          <w:b w:val="0"/>
          <w:color w:val="auto"/>
          <w:sz w:val="24"/>
          <w:szCs w:val="24"/>
        </w:rPr>
      </w:pPr>
    </w:p>
    <w:p w14:paraId="0D813546" w14:textId="77777777" w:rsidR="008F1DCD" w:rsidRDefault="008F1DCD" w:rsidP="006F348B">
      <w:pPr>
        <w:pStyle w:val="Heading1"/>
        <w:spacing w:before="240"/>
        <w:rPr>
          <w:rFonts w:cs="Arial"/>
          <w:b w:val="0"/>
          <w:color w:val="auto"/>
          <w:sz w:val="24"/>
          <w:szCs w:val="24"/>
        </w:rPr>
      </w:pPr>
    </w:p>
    <w:p w14:paraId="30E573DB" w14:textId="77777777" w:rsidR="008F1DCD" w:rsidRDefault="008F1DCD" w:rsidP="006F348B">
      <w:pPr>
        <w:pStyle w:val="Heading1"/>
        <w:spacing w:before="240"/>
        <w:rPr>
          <w:rFonts w:cs="Arial"/>
          <w:b w:val="0"/>
          <w:color w:val="auto"/>
          <w:sz w:val="24"/>
          <w:szCs w:val="24"/>
        </w:rPr>
      </w:pPr>
    </w:p>
    <w:p w14:paraId="6D9A5F97" w14:textId="77777777" w:rsidR="008F1DCD" w:rsidRDefault="008F1DCD" w:rsidP="006F348B">
      <w:pPr>
        <w:pStyle w:val="Heading1"/>
        <w:spacing w:before="240"/>
        <w:rPr>
          <w:rFonts w:cs="Arial"/>
          <w:b w:val="0"/>
          <w:color w:val="auto"/>
          <w:sz w:val="24"/>
          <w:szCs w:val="24"/>
        </w:rPr>
      </w:pPr>
    </w:p>
    <w:p w14:paraId="56520530" w14:textId="77777777" w:rsidR="008F1DCD" w:rsidRDefault="008F1DCD" w:rsidP="006F348B">
      <w:pPr>
        <w:pStyle w:val="Heading1"/>
        <w:spacing w:before="240"/>
        <w:rPr>
          <w:rFonts w:cs="Arial"/>
          <w:b w:val="0"/>
          <w:color w:val="auto"/>
          <w:sz w:val="24"/>
          <w:szCs w:val="24"/>
        </w:rPr>
      </w:pPr>
    </w:p>
    <w:p w14:paraId="239DDA7B" w14:textId="77777777" w:rsidR="006C5689" w:rsidRPr="006F348B" w:rsidRDefault="006C5689" w:rsidP="006F348B">
      <w:pPr>
        <w:pStyle w:val="Heading1"/>
        <w:spacing w:before="240"/>
      </w:pPr>
      <w:r w:rsidRPr="006F348B">
        <w:lastRenderedPageBreak/>
        <w:t xml:space="preserve">Executive Summary  </w:t>
      </w:r>
    </w:p>
    <w:p w14:paraId="79D36491" w14:textId="77777777" w:rsidR="006C5689" w:rsidRPr="006F348B" w:rsidRDefault="006C5689" w:rsidP="006F348B">
      <w:pPr>
        <w:pStyle w:val="Heading2"/>
      </w:pPr>
      <w:r w:rsidRPr="006F348B">
        <w:t xml:space="preserve">Introduction and Purpose   </w:t>
      </w:r>
    </w:p>
    <w:p w14:paraId="3DC5FE3F" w14:textId="77777777" w:rsidR="006C5689" w:rsidRPr="007542D3" w:rsidRDefault="006C5689" w:rsidP="005261C2">
      <w:pPr>
        <w:rPr>
          <w:rFonts w:cs="Arial"/>
          <w:color w:val="000000" w:themeColor="text1"/>
          <w:sz w:val="24"/>
          <w:szCs w:val="24"/>
        </w:rPr>
      </w:pPr>
      <w:r w:rsidRPr="007542D3">
        <w:rPr>
          <w:rFonts w:cs="Arial"/>
          <w:color w:val="000000" w:themeColor="text1"/>
          <w:sz w:val="24"/>
          <w:szCs w:val="24"/>
        </w:rPr>
        <w:t xml:space="preserve">The Workforce Profile helps the Council meet the Equality Act 2010, General Equality Duty to:   </w:t>
      </w:r>
    </w:p>
    <w:p w14:paraId="6FB77C31" w14:textId="77777777" w:rsidR="005261C2" w:rsidRPr="007542D3" w:rsidRDefault="006C5689" w:rsidP="005261C2">
      <w:pPr>
        <w:pStyle w:val="ListParagraph"/>
        <w:numPr>
          <w:ilvl w:val="0"/>
          <w:numId w:val="1"/>
        </w:numPr>
        <w:rPr>
          <w:rFonts w:cs="Arial"/>
          <w:color w:val="000000" w:themeColor="text1"/>
          <w:sz w:val="24"/>
          <w:szCs w:val="24"/>
        </w:rPr>
      </w:pPr>
      <w:r w:rsidRPr="007542D3">
        <w:rPr>
          <w:rFonts w:cs="Arial"/>
          <w:color w:val="000000" w:themeColor="text1"/>
          <w:sz w:val="24"/>
          <w:szCs w:val="24"/>
        </w:rPr>
        <w:t>Eliminate unlawful discrimination, h</w:t>
      </w:r>
      <w:r w:rsidR="005261C2" w:rsidRPr="007542D3">
        <w:rPr>
          <w:rFonts w:cs="Arial"/>
          <w:color w:val="000000" w:themeColor="text1"/>
          <w:sz w:val="24"/>
          <w:szCs w:val="24"/>
        </w:rPr>
        <w:t xml:space="preserve">arassment and victimisation;  </w:t>
      </w:r>
    </w:p>
    <w:p w14:paraId="6D2464AD" w14:textId="77777777" w:rsidR="005261C2" w:rsidRPr="007542D3" w:rsidRDefault="006C5689" w:rsidP="005261C2">
      <w:pPr>
        <w:pStyle w:val="ListParagraph"/>
        <w:numPr>
          <w:ilvl w:val="0"/>
          <w:numId w:val="1"/>
        </w:numPr>
        <w:rPr>
          <w:rFonts w:cs="Arial"/>
          <w:color w:val="000000" w:themeColor="text1"/>
          <w:sz w:val="24"/>
          <w:szCs w:val="24"/>
        </w:rPr>
      </w:pPr>
      <w:r w:rsidRPr="007542D3">
        <w:rPr>
          <w:rFonts w:cs="Arial"/>
          <w:color w:val="000000" w:themeColor="text1"/>
          <w:sz w:val="24"/>
          <w:szCs w:val="24"/>
        </w:rPr>
        <w:t>Advance equality of op</w:t>
      </w:r>
      <w:r w:rsidR="005261C2" w:rsidRPr="007542D3">
        <w:rPr>
          <w:rFonts w:cs="Arial"/>
          <w:color w:val="000000" w:themeColor="text1"/>
          <w:sz w:val="24"/>
          <w:szCs w:val="24"/>
        </w:rPr>
        <w:t xml:space="preserve">portunity; and </w:t>
      </w:r>
    </w:p>
    <w:p w14:paraId="28372ADF" w14:textId="77777777" w:rsidR="006C5689" w:rsidRPr="007542D3" w:rsidRDefault="006C5689" w:rsidP="005261C2">
      <w:pPr>
        <w:pStyle w:val="ListParagraph"/>
        <w:numPr>
          <w:ilvl w:val="0"/>
          <w:numId w:val="1"/>
        </w:numPr>
        <w:rPr>
          <w:rFonts w:cs="Arial"/>
          <w:color w:val="000000" w:themeColor="text1"/>
          <w:sz w:val="24"/>
          <w:szCs w:val="24"/>
        </w:rPr>
      </w:pPr>
      <w:r w:rsidRPr="007542D3">
        <w:rPr>
          <w:rFonts w:cs="Arial"/>
          <w:color w:val="000000" w:themeColor="text1"/>
          <w:sz w:val="24"/>
          <w:szCs w:val="24"/>
        </w:rPr>
        <w:t xml:space="preserve">Foster good relations.   </w:t>
      </w:r>
    </w:p>
    <w:p w14:paraId="677487BF" w14:textId="77777777" w:rsidR="006F348B" w:rsidRPr="007542D3" w:rsidRDefault="006C5689" w:rsidP="008F1A75">
      <w:pPr>
        <w:rPr>
          <w:rFonts w:cs="Arial"/>
          <w:color w:val="000000" w:themeColor="text1"/>
          <w:sz w:val="24"/>
          <w:szCs w:val="24"/>
        </w:rPr>
      </w:pPr>
      <w:r w:rsidRPr="007542D3">
        <w:rPr>
          <w:rFonts w:cs="Arial"/>
          <w:color w:val="000000" w:themeColor="text1"/>
          <w:sz w:val="24"/>
          <w:szCs w:val="24"/>
        </w:rPr>
        <w:t xml:space="preserve">The Workforce Profile is a valuable resource to help monitor the workforce and provide year on year benchmarking information to assist workforce planning.  The Workforce Profile also supports the Council’s Equality </w:t>
      </w:r>
      <w:r w:rsidR="006263F8" w:rsidRPr="007542D3">
        <w:rPr>
          <w:rFonts w:cs="Arial"/>
          <w:color w:val="000000" w:themeColor="text1"/>
          <w:sz w:val="24"/>
          <w:szCs w:val="24"/>
        </w:rPr>
        <w:t xml:space="preserve">and Diversity </w:t>
      </w:r>
      <w:r w:rsidR="00055796" w:rsidRPr="007542D3">
        <w:rPr>
          <w:rFonts w:cs="Arial"/>
          <w:color w:val="000000" w:themeColor="text1"/>
          <w:sz w:val="24"/>
          <w:szCs w:val="24"/>
        </w:rPr>
        <w:t xml:space="preserve">Policy </w:t>
      </w:r>
      <w:r w:rsidRPr="007542D3">
        <w:rPr>
          <w:rFonts w:cs="Arial"/>
          <w:color w:val="000000" w:themeColor="text1"/>
          <w:sz w:val="24"/>
          <w:szCs w:val="24"/>
        </w:rPr>
        <w:t>Stat</w:t>
      </w:r>
      <w:r w:rsidR="00815612" w:rsidRPr="007542D3">
        <w:rPr>
          <w:rFonts w:cs="Arial"/>
          <w:color w:val="000000" w:themeColor="text1"/>
          <w:sz w:val="24"/>
          <w:szCs w:val="24"/>
        </w:rPr>
        <w:t xml:space="preserve">ement and provides intelligence and evidence </w:t>
      </w:r>
      <w:r w:rsidRPr="007542D3">
        <w:rPr>
          <w:rFonts w:cs="Arial"/>
          <w:color w:val="000000" w:themeColor="text1"/>
          <w:sz w:val="24"/>
          <w:szCs w:val="24"/>
        </w:rPr>
        <w:t>for the Workfo</w:t>
      </w:r>
      <w:r w:rsidR="00815612" w:rsidRPr="007542D3">
        <w:rPr>
          <w:rFonts w:cs="Arial"/>
          <w:color w:val="000000" w:themeColor="text1"/>
          <w:sz w:val="24"/>
          <w:szCs w:val="24"/>
        </w:rPr>
        <w:t>rce Development Strategy</w:t>
      </w:r>
      <w:r w:rsidRPr="007542D3">
        <w:rPr>
          <w:rFonts w:cs="Arial"/>
          <w:color w:val="000000" w:themeColor="text1"/>
          <w:sz w:val="24"/>
          <w:szCs w:val="24"/>
        </w:rPr>
        <w:t xml:space="preserve">.   </w:t>
      </w:r>
    </w:p>
    <w:p w14:paraId="7C88A950" w14:textId="77777777" w:rsidR="006C5689" w:rsidRPr="006F348B" w:rsidRDefault="006C5689" w:rsidP="006F348B">
      <w:pPr>
        <w:pStyle w:val="Heading2"/>
      </w:pPr>
      <w:r w:rsidRPr="006F348B">
        <w:t xml:space="preserve">Background </w:t>
      </w:r>
    </w:p>
    <w:p w14:paraId="050FECA8" w14:textId="77777777" w:rsidR="00B65D4D" w:rsidRPr="007542D3" w:rsidRDefault="006C5689" w:rsidP="008F1A75">
      <w:pPr>
        <w:rPr>
          <w:rFonts w:cs="Arial"/>
          <w:color w:val="000000" w:themeColor="text1"/>
          <w:sz w:val="24"/>
          <w:szCs w:val="24"/>
        </w:rPr>
      </w:pPr>
      <w:r w:rsidRPr="007542D3">
        <w:rPr>
          <w:rFonts w:cs="Arial"/>
          <w:color w:val="000000" w:themeColor="text1"/>
          <w:sz w:val="24"/>
          <w:szCs w:val="24"/>
        </w:rPr>
        <w:t>As part of the council’s obligations under the Equality Act 2010 we are required to publish information on our workforce and how we engage with the community broken down by the protected characteristics which are: age, disability, gender identity, pregnancy and maternity, race, rel</w:t>
      </w:r>
      <w:r w:rsidR="00055796" w:rsidRPr="007542D3">
        <w:rPr>
          <w:rFonts w:cs="Arial"/>
          <w:color w:val="000000" w:themeColor="text1"/>
          <w:sz w:val="24"/>
          <w:szCs w:val="24"/>
        </w:rPr>
        <w:t xml:space="preserve">igion and belief, sex (gender) and </w:t>
      </w:r>
      <w:r w:rsidRPr="007542D3">
        <w:rPr>
          <w:rFonts w:cs="Arial"/>
          <w:color w:val="000000" w:themeColor="text1"/>
          <w:sz w:val="24"/>
          <w:szCs w:val="24"/>
        </w:rPr>
        <w:t xml:space="preserve">sexual orientation.  Marriage and civil partnership is also a protected characteristic but </w:t>
      </w:r>
      <w:r w:rsidR="00815612" w:rsidRPr="007542D3">
        <w:rPr>
          <w:rFonts w:cs="Arial"/>
          <w:color w:val="000000" w:themeColor="text1"/>
          <w:sz w:val="24"/>
          <w:szCs w:val="24"/>
        </w:rPr>
        <w:t xml:space="preserve">reporting is not required. </w:t>
      </w:r>
      <w:r w:rsidRPr="007542D3">
        <w:rPr>
          <w:rFonts w:cs="Arial"/>
          <w:color w:val="000000" w:themeColor="text1"/>
          <w:sz w:val="24"/>
          <w:szCs w:val="24"/>
        </w:rPr>
        <w:t xml:space="preserve">  Knowsley </w:t>
      </w:r>
      <w:r w:rsidR="00055796" w:rsidRPr="007542D3">
        <w:rPr>
          <w:rFonts w:cs="Arial"/>
          <w:color w:val="000000" w:themeColor="text1"/>
          <w:sz w:val="24"/>
          <w:szCs w:val="24"/>
        </w:rPr>
        <w:t xml:space="preserve">Council has been monitoring the </w:t>
      </w:r>
      <w:r w:rsidR="00DB5E27" w:rsidRPr="007542D3">
        <w:rPr>
          <w:rFonts w:cs="Arial"/>
          <w:color w:val="000000" w:themeColor="text1"/>
          <w:sz w:val="24"/>
          <w:szCs w:val="24"/>
        </w:rPr>
        <w:t>workforce by age, sex, race, religion and belief</w:t>
      </w:r>
      <w:r w:rsidR="00B24240" w:rsidRPr="007542D3">
        <w:rPr>
          <w:rFonts w:cs="Arial"/>
          <w:color w:val="000000" w:themeColor="text1"/>
          <w:sz w:val="24"/>
          <w:szCs w:val="24"/>
        </w:rPr>
        <w:t xml:space="preserve"> </w:t>
      </w:r>
      <w:r w:rsidRPr="007542D3">
        <w:rPr>
          <w:rFonts w:cs="Arial"/>
          <w:color w:val="000000" w:themeColor="text1"/>
          <w:sz w:val="24"/>
          <w:szCs w:val="24"/>
        </w:rPr>
        <w:t xml:space="preserve">and disability since 2000; however we do not currently monitor gender identity or sexual orientation. </w:t>
      </w:r>
    </w:p>
    <w:p w14:paraId="008514FA" w14:textId="0DAB70B8" w:rsidR="005579DF" w:rsidRPr="00046CF3" w:rsidRDefault="00815612" w:rsidP="008F1A75">
      <w:pPr>
        <w:rPr>
          <w:rFonts w:cs="Arial"/>
          <w:color w:val="FF0000"/>
          <w:sz w:val="24"/>
          <w:szCs w:val="24"/>
        </w:rPr>
      </w:pPr>
      <w:r w:rsidRPr="00046CF3">
        <w:rPr>
          <w:rFonts w:cs="Arial"/>
          <w:color w:val="FF0000"/>
          <w:sz w:val="24"/>
          <w:szCs w:val="24"/>
        </w:rPr>
        <w:t>Stonewall</w:t>
      </w:r>
      <w:r w:rsidR="006C5689" w:rsidRPr="00046CF3">
        <w:rPr>
          <w:rFonts w:cs="Arial"/>
          <w:color w:val="FF0000"/>
          <w:sz w:val="24"/>
          <w:szCs w:val="24"/>
        </w:rPr>
        <w:t xml:space="preserve"> a </w:t>
      </w:r>
      <w:r w:rsidRPr="00046CF3">
        <w:rPr>
          <w:rFonts w:cs="Arial"/>
          <w:color w:val="FF0000"/>
          <w:sz w:val="24"/>
          <w:szCs w:val="24"/>
        </w:rPr>
        <w:t xml:space="preserve">national LGBT charity, </w:t>
      </w:r>
      <w:r w:rsidR="006C5689" w:rsidRPr="00046CF3">
        <w:rPr>
          <w:rFonts w:cs="Arial"/>
          <w:color w:val="FF0000"/>
          <w:sz w:val="24"/>
          <w:szCs w:val="24"/>
        </w:rPr>
        <w:t>recommend monitoring the wor</w:t>
      </w:r>
      <w:r w:rsidR="00B24240" w:rsidRPr="00046CF3">
        <w:rPr>
          <w:rFonts w:cs="Arial"/>
          <w:color w:val="FF0000"/>
          <w:sz w:val="24"/>
          <w:szCs w:val="24"/>
        </w:rPr>
        <w:t>kforce by sexual orientation and</w:t>
      </w:r>
      <w:r w:rsidR="006C5689" w:rsidRPr="00046CF3">
        <w:rPr>
          <w:rFonts w:cs="Arial"/>
          <w:color w:val="FF0000"/>
          <w:sz w:val="24"/>
          <w:szCs w:val="24"/>
        </w:rPr>
        <w:t xml:space="preserve"> suggest that LGB staff a</w:t>
      </w:r>
      <w:r w:rsidR="005579DF" w:rsidRPr="00046CF3">
        <w:rPr>
          <w:rFonts w:cs="Arial"/>
          <w:color w:val="FF0000"/>
          <w:sz w:val="24"/>
          <w:szCs w:val="24"/>
        </w:rPr>
        <w:t>re consulted before implementation</w:t>
      </w:r>
      <w:r w:rsidR="00BC3081" w:rsidRPr="00046CF3">
        <w:rPr>
          <w:rFonts w:cs="Arial"/>
          <w:color w:val="FF0000"/>
          <w:sz w:val="24"/>
          <w:szCs w:val="24"/>
        </w:rPr>
        <w:t>.</w:t>
      </w:r>
      <w:r w:rsidR="006C5689" w:rsidRPr="00046CF3">
        <w:rPr>
          <w:rFonts w:cs="Arial"/>
          <w:color w:val="FF0000"/>
          <w:sz w:val="24"/>
          <w:szCs w:val="24"/>
        </w:rPr>
        <w:t xml:space="preserve"> </w:t>
      </w:r>
      <w:r w:rsidR="005579DF" w:rsidRPr="00046CF3">
        <w:rPr>
          <w:rFonts w:cs="Arial"/>
          <w:color w:val="FF0000"/>
          <w:sz w:val="24"/>
          <w:szCs w:val="24"/>
        </w:rPr>
        <w:t xml:space="preserve"> C</w:t>
      </w:r>
      <w:r w:rsidR="006C5689" w:rsidRPr="00046CF3">
        <w:rPr>
          <w:rFonts w:cs="Arial"/>
          <w:color w:val="FF0000"/>
          <w:sz w:val="24"/>
          <w:szCs w:val="24"/>
        </w:rPr>
        <w:t xml:space="preserve">onsultation with Knowsley LGBT Forum </w:t>
      </w:r>
      <w:r w:rsidR="005579DF" w:rsidRPr="00046CF3">
        <w:rPr>
          <w:rFonts w:cs="Arial"/>
          <w:color w:val="FF0000"/>
          <w:sz w:val="24"/>
          <w:szCs w:val="24"/>
        </w:rPr>
        <w:t>was hoped to take place in 2018 however it has now been re-scheduled into the Equality a</w:t>
      </w:r>
      <w:r w:rsidR="00B65D4D" w:rsidRPr="00046CF3">
        <w:rPr>
          <w:rFonts w:cs="Arial"/>
          <w:color w:val="FF0000"/>
          <w:sz w:val="24"/>
          <w:szCs w:val="24"/>
        </w:rPr>
        <w:t>nd Diversity work plan for 2019, it is hoped that this consultation will also look at whether or not the council should monitor gender identity.</w:t>
      </w:r>
    </w:p>
    <w:p w14:paraId="485D3850" w14:textId="77777777" w:rsidR="00B65D4D" w:rsidRDefault="00B65D4D" w:rsidP="008F1A75">
      <w:pPr>
        <w:rPr>
          <w:rFonts w:cs="Arial"/>
          <w:sz w:val="24"/>
          <w:szCs w:val="24"/>
        </w:rPr>
      </w:pPr>
    </w:p>
    <w:p w14:paraId="0C827199" w14:textId="276064EF" w:rsidR="0072514A" w:rsidRPr="00046CF3" w:rsidRDefault="005579DF" w:rsidP="008F1A75">
      <w:pPr>
        <w:rPr>
          <w:rFonts w:cs="Arial"/>
          <w:color w:val="FF0000"/>
          <w:sz w:val="24"/>
          <w:szCs w:val="24"/>
        </w:rPr>
      </w:pPr>
      <w:r w:rsidRPr="00046CF3">
        <w:rPr>
          <w:rFonts w:cs="Arial"/>
          <w:color w:val="FF0000"/>
          <w:sz w:val="24"/>
          <w:szCs w:val="24"/>
        </w:rPr>
        <w:lastRenderedPageBreak/>
        <w:t>A</w:t>
      </w:r>
      <w:r w:rsidR="006C5689" w:rsidRPr="00046CF3">
        <w:rPr>
          <w:rFonts w:cs="Arial"/>
          <w:color w:val="FF0000"/>
          <w:sz w:val="24"/>
          <w:szCs w:val="24"/>
        </w:rPr>
        <w:t xml:space="preserve"> workforce </w:t>
      </w:r>
      <w:r w:rsidRPr="00046CF3">
        <w:rPr>
          <w:rFonts w:cs="Arial"/>
          <w:color w:val="FF0000"/>
          <w:sz w:val="24"/>
          <w:szCs w:val="24"/>
        </w:rPr>
        <w:t>wide staff surve</w:t>
      </w:r>
      <w:r w:rsidR="00200EED" w:rsidRPr="00046CF3">
        <w:rPr>
          <w:rFonts w:cs="Arial"/>
          <w:color w:val="FF0000"/>
          <w:sz w:val="24"/>
          <w:szCs w:val="24"/>
        </w:rPr>
        <w:t xml:space="preserve">y was carried out in July 2018, this was the first staff engagement survey for a number of years.  </w:t>
      </w:r>
      <w:r w:rsidR="00200EED" w:rsidRPr="00046CF3">
        <w:rPr>
          <w:color w:val="FF0000"/>
          <w:sz w:val="24"/>
          <w:szCs w:val="24"/>
        </w:rPr>
        <w:t>Based on the recommendations The K</w:t>
      </w:r>
      <w:r w:rsidR="000A4440" w:rsidRPr="00046CF3">
        <w:rPr>
          <w:color w:val="FF0000"/>
          <w:sz w:val="24"/>
          <w:szCs w:val="24"/>
        </w:rPr>
        <w:t xml:space="preserve">nowsley </w:t>
      </w:r>
      <w:r w:rsidR="00200EED" w:rsidRPr="00046CF3">
        <w:rPr>
          <w:color w:val="FF0000"/>
          <w:sz w:val="24"/>
          <w:szCs w:val="24"/>
        </w:rPr>
        <w:t>B</w:t>
      </w:r>
      <w:r w:rsidR="000A4440" w:rsidRPr="00046CF3">
        <w:rPr>
          <w:color w:val="FF0000"/>
          <w:sz w:val="24"/>
          <w:szCs w:val="24"/>
        </w:rPr>
        <w:t xml:space="preserve">etter </w:t>
      </w:r>
      <w:r w:rsidR="00200EED" w:rsidRPr="00046CF3">
        <w:rPr>
          <w:color w:val="FF0000"/>
          <w:sz w:val="24"/>
          <w:szCs w:val="24"/>
        </w:rPr>
        <w:t>T</w:t>
      </w:r>
      <w:r w:rsidR="000A4440" w:rsidRPr="00046CF3">
        <w:rPr>
          <w:color w:val="FF0000"/>
          <w:sz w:val="24"/>
          <w:szCs w:val="24"/>
        </w:rPr>
        <w:t>ogether</w:t>
      </w:r>
      <w:r w:rsidR="00200EED" w:rsidRPr="00046CF3">
        <w:rPr>
          <w:color w:val="FF0000"/>
          <w:sz w:val="24"/>
          <w:szCs w:val="24"/>
        </w:rPr>
        <w:t xml:space="preserve"> Board decided that the questionnaire would not contain any equality monitoring categories which could be used to identify specific staff.  Some staff who may </w:t>
      </w:r>
      <w:r w:rsidR="000A4440" w:rsidRPr="00046CF3">
        <w:rPr>
          <w:color w:val="FF0000"/>
          <w:sz w:val="24"/>
          <w:szCs w:val="24"/>
        </w:rPr>
        <w:t>self-identify</w:t>
      </w:r>
      <w:r w:rsidR="00200EED" w:rsidRPr="00046CF3">
        <w:rPr>
          <w:color w:val="FF0000"/>
          <w:sz w:val="24"/>
          <w:szCs w:val="24"/>
        </w:rPr>
        <w:t xml:space="preserve"> through affiliation to their “Protected Characteristic” had raised concerns that they could be identified if they completed any monitoring information. In doing so, this may prevent staff from completing the survey. As the aim of the survey is to get as high a return rate as possible the monitoring information was removed.  It is anticipated, the return rate will be high and staff will gain confidence in the process, thus enabling us to add some or all of the equality monitoring categories to future surveys.</w:t>
      </w:r>
      <w:r w:rsidR="00200EED" w:rsidRPr="00046CF3">
        <w:rPr>
          <w:color w:val="FF0000"/>
        </w:rPr>
        <w:t xml:space="preserve"> </w:t>
      </w:r>
      <w:r w:rsidRPr="00046CF3">
        <w:rPr>
          <w:rFonts w:cs="Arial"/>
          <w:color w:val="FF0000"/>
          <w:sz w:val="24"/>
          <w:szCs w:val="24"/>
        </w:rPr>
        <w:t xml:space="preserve"> </w:t>
      </w:r>
    </w:p>
    <w:p w14:paraId="034CA599" w14:textId="77777777" w:rsidR="00F26E28" w:rsidRDefault="00F26E28" w:rsidP="00F26E28">
      <w:pPr>
        <w:pStyle w:val="Heading2"/>
      </w:pPr>
      <w:r>
        <w:t>Gender Pay Gap Reporting</w:t>
      </w:r>
    </w:p>
    <w:p w14:paraId="2E79813D" w14:textId="11CD7851" w:rsidR="00C87E43" w:rsidRPr="0011339E" w:rsidRDefault="00F26E28" w:rsidP="00C87E43">
      <w:r w:rsidRPr="007542D3">
        <w:rPr>
          <w:color w:val="000000" w:themeColor="text1"/>
        </w:rPr>
        <w:t xml:space="preserve">The </w:t>
      </w:r>
      <w:r w:rsidR="00DB5E27" w:rsidRPr="007542D3">
        <w:rPr>
          <w:color w:val="000000" w:themeColor="text1"/>
        </w:rPr>
        <w:t>c</w:t>
      </w:r>
      <w:r w:rsidR="00B24240" w:rsidRPr="007542D3">
        <w:rPr>
          <w:color w:val="000000" w:themeColor="text1"/>
        </w:rPr>
        <w:t xml:space="preserve">ouncil’s first </w:t>
      </w:r>
      <w:r w:rsidRPr="007542D3">
        <w:rPr>
          <w:color w:val="000000" w:themeColor="text1"/>
        </w:rPr>
        <w:t xml:space="preserve">Gender Pay Gap </w:t>
      </w:r>
      <w:r w:rsidR="00B24240" w:rsidRPr="007542D3">
        <w:rPr>
          <w:color w:val="000000" w:themeColor="text1"/>
        </w:rPr>
        <w:t>report was publish</w:t>
      </w:r>
      <w:r w:rsidR="007542D3" w:rsidRPr="007542D3">
        <w:rPr>
          <w:color w:val="000000" w:themeColor="text1"/>
        </w:rPr>
        <w:t xml:space="preserve">ed in March 2018, reporting on data from the pay period March </w:t>
      </w:r>
      <w:r w:rsidR="00B24240" w:rsidRPr="007542D3">
        <w:rPr>
          <w:color w:val="000000" w:themeColor="text1"/>
        </w:rPr>
        <w:t xml:space="preserve">2017. Following the first report it was decided </w:t>
      </w:r>
      <w:r w:rsidR="00930B90">
        <w:rPr>
          <w:color w:val="000000" w:themeColor="text1"/>
        </w:rPr>
        <w:t xml:space="preserve">that we would complete the future </w:t>
      </w:r>
      <w:r w:rsidRPr="007542D3">
        <w:rPr>
          <w:color w:val="000000" w:themeColor="text1"/>
        </w:rPr>
        <w:t>Gender Pay Gap report</w:t>
      </w:r>
      <w:r w:rsidR="00930B90">
        <w:rPr>
          <w:color w:val="000000" w:themeColor="text1"/>
        </w:rPr>
        <w:t>s</w:t>
      </w:r>
      <w:r w:rsidR="007542D3" w:rsidRPr="007542D3">
        <w:rPr>
          <w:color w:val="000000" w:themeColor="text1"/>
        </w:rPr>
        <w:t xml:space="preserve"> in </w:t>
      </w:r>
      <w:r w:rsidR="00930B90">
        <w:rPr>
          <w:color w:val="000000" w:themeColor="text1"/>
        </w:rPr>
        <w:t xml:space="preserve">the </w:t>
      </w:r>
      <w:r w:rsidR="007542D3" w:rsidRPr="007542D3">
        <w:rPr>
          <w:color w:val="000000" w:themeColor="text1"/>
        </w:rPr>
        <w:t>A</w:t>
      </w:r>
      <w:r w:rsidR="00930B90">
        <w:rPr>
          <w:color w:val="000000" w:themeColor="text1"/>
        </w:rPr>
        <w:t>utumn</w:t>
      </w:r>
      <w:r w:rsidR="00B24240" w:rsidRPr="007542D3">
        <w:rPr>
          <w:color w:val="000000" w:themeColor="text1"/>
        </w:rPr>
        <w:t xml:space="preserve"> so that its findings could be </w:t>
      </w:r>
      <w:r w:rsidR="00930B90">
        <w:rPr>
          <w:color w:val="000000" w:themeColor="text1"/>
        </w:rPr>
        <w:t xml:space="preserve">used to inform </w:t>
      </w:r>
      <w:r w:rsidR="00B24240" w:rsidRPr="007542D3">
        <w:rPr>
          <w:color w:val="000000" w:themeColor="text1"/>
        </w:rPr>
        <w:t>the counci</w:t>
      </w:r>
      <w:r w:rsidR="00930B90">
        <w:rPr>
          <w:color w:val="000000" w:themeColor="text1"/>
        </w:rPr>
        <w:t xml:space="preserve">l’s pay policy statement.  All past Gender Pay Gap </w:t>
      </w:r>
      <w:r w:rsidR="00B24240" w:rsidRPr="007542D3">
        <w:rPr>
          <w:color w:val="000000" w:themeColor="text1"/>
        </w:rPr>
        <w:t>reports are</w:t>
      </w:r>
      <w:r w:rsidRPr="007542D3">
        <w:rPr>
          <w:color w:val="000000" w:themeColor="text1"/>
        </w:rPr>
        <w:t xml:space="preserve"> available along with previous workforce monitoring reports on </w:t>
      </w:r>
      <w:hyperlink r:id="rId11" w:history="1">
        <w:r w:rsidRPr="00F26E28">
          <w:rPr>
            <w:rStyle w:val="Hyperlink"/>
          </w:rPr>
          <w:t>our website.</w:t>
        </w:r>
      </w:hyperlink>
      <w:r w:rsidR="007542D3">
        <w:rPr>
          <w:rStyle w:val="Hyperlink"/>
        </w:rPr>
        <w:t xml:space="preserve"> </w:t>
      </w:r>
    </w:p>
    <w:p w14:paraId="065FC829" w14:textId="77777777" w:rsidR="006C5689" w:rsidRPr="0031675B" w:rsidRDefault="006C5689" w:rsidP="00C560C5">
      <w:pPr>
        <w:pStyle w:val="Heading2"/>
        <w:spacing w:before="240"/>
      </w:pPr>
      <w:r w:rsidRPr="0031675B">
        <w:t xml:space="preserve">Equality Act 2010 </w:t>
      </w:r>
    </w:p>
    <w:p w14:paraId="238E8834" w14:textId="77777777" w:rsidR="006C5689" w:rsidRPr="007542D3" w:rsidRDefault="006C5689" w:rsidP="005261C2">
      <w:pPr>
        <w:rPr>
          <w:rFonts w:cs="Arial"/>
          <w:color w:val="000000" w:themeColor="text1"/>
          <w:sz w:val="24"/>
          <w:szCs w:val="24"/>
        </w:rPr>
      </w:pPr>
      <w:r w:rsidRPr="007542D3">
        <w:rPr>
          <w:rFonts w:cs="Arial"/>
          <w:color w:val="000000" w:themeColor="text1"/>
          <w:sz w:val="24"/>
          <w:szCs w:val="24"/>
        </w:rPr>
        <w:t>Under the Equality Act 2010 specific duty - “Equality information and the equality duty: A guide for publi</w:t>
      </w:r>
      <w:r w:rsidR="00815612" w:rsidRPr="007542D3">
        <w:rPr>
          <w:rFonts w:cs="Arial"/>
          <w:color w:val="000000" w:themeColor="text1"/>
          <w:sz w:val="24"/>
          <w:szCs w:val="24"/>
        </w:rPr>
        <w:t>c authorities”</w:t>
      </w:r>
      <w:r w:rsidR="00815612" w:rsidRPr="007542D3">
        <w:rPr>
          <w:rStyle w:val="FootnoteReference"/>
          <w:rFonts w:cs="Arial"/>
          <w:color w:val="000000" w:themeColor="text1"/>
          <w:sz w:val="24"/>
          <w:szCs w:val="24"/>
        </w:rPr>
        <w:footnoteReference w:id="1"/>
      </w:r>
      <w:r w:rsidRPr="007542D3">
        <w:rPr>
          <w:rFonts w:cs="Arial"/>
          <w:color w:val="000000" w:themeColor="text1"/>
          <w:sz w:val="24"/>
          <w:szCs w:val="24"/>
        </w:rPr>
        <w:t xml:space="preserve">, as Knowsley MBC employ more than 150 people, we are required to report: </w:t>
      </w:r>
    </w:p>
    <w:p w14:paraId="2E0BF0AC" w14:textId="77777777" w:rsidR="00815612" w:rsidRPr="007542D3" w:rsidRDefault="006C5689" w:rsidP="00815612">
      <w:pPr>
        <w:pStyle w:val="ListParagraph"/>
        <w:numPr>
          <w:ilvl w:val="0"/>
          <w:numId w:val="2"/>
        </w:numPr>
        <w:rPr>
          <w:rFonts w:cs="Arial"/>
          <w:color w:val="000000" w:themeColor="text1"/>
          <w:sz w:val="24"/>
          <w:szCs w:val="24"/>
        </w:rPr>
      </w:pPr>
      <w:r w:rsidRPr="007542D3">
        <w:rPr>
          <w:rFonts w:cs="Arial"/>
          <w:color w:val="000000" w:themeColor="text1"/>
          <w:sz w:val="24"/>
          <w:szCs w:val="24"/>
        </w:rPr>
        <w:t xml:space="preserve">The number of </w:t>
      </w:r>
      <w:r w:rsidR="00815612" w:rsidRPr="007542D3">
        <w:rPr>
          <w:rFonts w:cs="Arial"/>
          <w:color w:val="000000" w:themeColor="text1"/>
          <w:sz w:val="24"/>
          <w:szCs w:val="24"/>
        </w:rPr>
        <w:t xml:space="preserve">part-time and full-time staff; </w:t>
      </w:r>
    </w:p>
    <w:p w14:paraId="1B1CB40A" w14:textId="77777777" w:rsidR="00815612" w:rsidRPr="007542D3" w:rsidRDefault="006C5689" w:rsidP="00815612">
      <w:pPr>
        <w:pStyle w:val="ListParagraph"/>
        <w:numPr>
          <w:ilvl w:val="0"/>
          <w:numId w:val="2"/>
        </w:numPr>
        <w:rPr>
          <w:rFonts w:cs="Arial"/>
          <w:color w:val="000000" w:themeColor="text1"/>
          <w:sz w:val="24"/>
          <w:szCs w:val="24"/>
        </w:rPr>
      </w:pPr>
      <w:r w:rsidRPr="007542D3">
        <w:rPr>
          <w:rFonts w:cs="Arial"/>
          <w:color w:val="000000" w:themeColor="text1"/>
          <w:sz w:val="24"/>
          <w:szCs w:val="24"/>
        </w:rPr>
        <w:t>Recruitment, prom</w:t>
      </w:r>
      <w:r w:rsidR="00815612" w:rsidRPr="007542D3">
        <w:rPr>
          <w:rFonts w:cs="Arial"/>
          <w:color w:val="000000" w:themeColor="text1"/>
          <w:sz w:val="24"/>
          <w:szCs w:val="24"/>
        </w:rPr>
        <w:t>otion and performance reviews;</w:t>
      </w:r>
    </w:p>
    <w:p w14:paraId="3733B2A5" w14:textId="77777777" w:rsidR="00815612" w:rsidRPr="007542D3" w:rsidRDefault="00815612" w:rsidP="00815612">
      <w:pPr>
        <w:pStyle w:val="ListParagraph"/>
        <w:numPr>
          <w:ilvl w:val="0"/>
          <w:numId w:val="2"/>
        </w:numPr>
        <w:rPr>
          <w:rFonts w:cs="Arial"/>
          <w:color w:val="000000" w:themeColor="text1"/>
          <w:sz w:val="24"/>
          <w:szCs w:val="24"/>
        </w:rPr>
      </w:pPr>
      <w:r w:rsidRPr="007542D3">
        <w:rPr>
          <w:rFonts w:cs="Arial"/>
          <w:color w:val="000000" w:themeColor="text1"/>
          <w:sz w:val="24"/>
          <w:szCs w:val="24"/>
        </w:rPr>
        <w:t xml:space="preserve">Access to Training; </w:t>
      </w:r>
    </w:p>
    <w:p w14:paraId="55593F51" w14:textId="77777777" w:rsidR="00815612" w:rsidRPr="007542D3" w:rsidRDefault="00815612" w:rsidP="00815612">
      <w:pPr>
        <w:pStyle w:val="ListParagraph"/>
        <w:numPr>
          <w:ilvl w:val="0"/>
          <w:numId w:val="2"/>
        </w:numPr>
        <w:rPr>
          <w:rFonts w:cs="Arial"/>
          <w:color w:val="000000" w:themeColor="text1"/>
          <w:sz w:val="24"/>
          <w:szCs w:val="24"/>
        </w:rPr>
      </w:pPr>
      <w:r w:rsidRPr="007542D3">
        <w:rPr>
          <w:rFonts w:cs="Arial"/>
          <w:color w:val="000000" w:themeColor="text1"/>
          <w:sz w:val="24"/>
          <w:szCs w:val="24"/>
        </w:rPr>
        <w:t xml:space="preserve">Redundancy and leavers;  </w:t>
      </w:r>
    </w:p>
    <w:p w14:paraId="5BDEE0A3" w14:textId="77777777" w:rsidR="00815612" w:rsidRPr="007542D3" w:rsidRDefault="006C5689" w:rsidP="00815612">
      <w:pPr>
        <w:pStyle w:val="ListParagraph"/>
        <w:numPr>
          <w:ilvl w:val="0"/>
          <w:numId w:val="2"/>
        </w:numPr>
        <w:rPr>
          <w:rFonts w:cs="Arial"/>
          <w:color w:val="000000" w:themeColor="text1"/>
          <w:sz w:val="24"/>
          <w:szCs w:val="24"/>
        </w:rPr>
      </w:pPr>
      <w:r w:rsidRPr="007542D3">
        <w:rPr>
          <w:rFonts w:cs="Arial"/>
          <w:color w:val="000000" w:themeColor="text1"/>
          <w:sz w:val="24"/>
          <w:szCs w:val="24"/>
        </w:rPr>
        <w:t>Grievances and dismissals, including repor</w:t>
      </w:r>
      <w:r w:rsidR="00815612" w:rsidRPr="007542D3">
        <w:rPr>
          <w:rFonts w:cs="Arial"/>
          <w:color w:val="000000" w:themeColor="text1"/>
          <w:sz w:val="24"/>
          <w:szCs w:val="24"/>
        </w:rPr>
        <w:t xml:space="preserve">ted incidences of harassment; </w:t>
      </w:r>
    </w:p>
    <w:p w14:paraId="105CC1BB" w14:textId="77777777" w:rsidR="00815612" w:rsidRPr="007542D3" w:rsidRDefault="006C5689" w:rsidP="00815612">
      <w:pPr>
        <w:pStyle w:val="ListParagraph"/>
        <w:numPr>
          <w:ilvl w:val="0"/>
          <w:numId w:val="2"/>
        </w:numPr>
        <w:rPr>
          <w:rFonts w:cs="Arial"/>
          <w:color w:val="000000" w:themeColor="text1"/>
          <w:sz w:val="24"/>
          <w:szCs w:val="24"/>
        </w:rPr>
      </w:pPr>
      <w:r w:rsidRPr="007542D3">
        <w:rPr>
          <w:rFonts w:cs="Arial"/>
          <w:color w:val="000000" w:themeColor="text1"/>
          <w:sz w:val="24"/>
          <w:szCs w:val="24"/>
        </w:rPr>
        <w:t>The rates of return to work</w:t>
      </w:r>
      <w:r w:rsidR="00815612" w:rsidRPr="007542D3">
        <w:rPr>
          <w:rFonts w:cs="Arial"/>
          <w:color w:val="000000" w:themeColor="text1"/>
          <w:sz w:val="24"/>
          <w:szCs w:val="24"/>
        </w:rPr>
        <w:t xml:space="preserve"> of women on maternity leave; </w:t>
      </w:r>
    </w:p>
    <w:p w14:paraId="5180E7B8" w14:textId="77777777" w:rsidR="00815612" w:rsidRPr="00277AC9" w:rsidRDefault="006C5689" w:rsidP="00815612">
      <w:pPr>
        <w:pStyle w:val="ListParagraph"/>
        <w:numPr>
          <w:ilvl w:val="0"/>
          <w:numId w:val="2"/>
        </w:numPr>
        <w:rPr>
          <w:rFonts w:cs="Arial"/>
          <w:color w:val="000000" w:themeColor="text1"/>
          <w:sz w:val="24"/>
          <w:szCs w:val="24"/>
        </w:rPr>
      </w:pPr>
      <w:r w:rsidRPr="00277AC9">
        <w:rPr>
          <w:rFonts w:cs="Arial"/>
          <w:color w:val="000000" w:themeColor="text1"/>
          <w:sz w:val="24"/>
          <w:szCs w:val="24"/>
        </w:rPr>
        <w:lastRenderedPageBreak/>
        <w:t>Public office holders such as the member</w:t>
      </w:r>
      <w:r w:rsidR="00815612" w:rsidRPr="00277AC9">
        <w:rPr>
          <w:rFonts w:cs="Arial"/>
          <w:color w:val="000000" w:themeColor="text1"/>
          <w:sz w:val="24"/>
          <w:szCs w:val="24"/>
        </w:rPr>
        <w:t>s of your Board or committees;</w:t>
      </w:r>
    </w:p>
    <w:p w14:paraId="59464DF1" w14:textId="77777777" w:rsidR="00815612" w:rsidRPr="0031675B" w:rsidRDefault="006C5689" w:rsidP="00815612">
      <w:pPr>
        <w:pStyle w:val="ListParagraph"/>
        <w:numPr>
          <w:ilvl w:val="0"/>
          <w:numId w:val="2"/>
        </w:numPr>
        <w:rPr>
          <w:rFonts w:cs="Arial"/>
          <w:sz w:val="24"/>
          <w:szCs w:val="24"/>
        </w:rPr>
      </w:pPr>
      <w:r w:rsidRPr="00277AC9">
        <w:rPr>
          <w:rFonts w:cs="Arial"/>
          <w:color w:val="000000" w:themeColor="text1"/>
          <w:sz w:val="24"/>
          <w:szCs w:val="24"/>
        </w:rPr>
        <w:t>Gender pay gap informat</w:t>
      </w:r>
      <w:r w:rsidR="00815612" w:rsidRPr="00277AC9">
        <w:rPr>
          <w:rFonts w:cs="Arial"/>
          <w:color w:val="000000" w:themeColor="text1"/>
          <w:sz w:val="24"/>
          <w:szCs w:val="24"/>
        </w:rPr>
        <w:t xml:space="preserve">ion, part time and full time; </w:t>
      </w:r>
      <w:hyperlink r:id="rId12" w:history="1">
        <w:r w:rsidR="00DB5E27" w:rsidRPr="00DB5E27">
          <w:rPr>
            <w:rStyle w:val="Hyperlink"/>
            <w:rFonts w:cs="Arial"/>
            <w:sz w:val="24"/>
            <w:szCs w:val="24"/>
          </w:rPr>
          <w:t>(Gender Pay Gap Report)</w:t>
        </w:r>
      </w:hyperlink>
    </w:p>
    <w:p w14:paraId="7928F70E" w14:textId="77777777" w:rsidR="00815612" w:rsidRPr="00277AC9" w:rsidRDefault="006C5689" w:rsidP="00815612">
      <w:pPr>
        <w:pStyle w:val="ListParagraph"/>
        <w:numPr>
          <w:ilvl w:val="0"/>
          <w:numId w:val="2"/>
        </w:numPr>
        <w:rPr>
          <w:rFonts w:cs="Arial"/>
          <w:color w:val="000000" w:themeColor="text1"/>
          <w:sz w:val="24"/>
          <w:szCs w:val="24"/>
        </w:rPr>
      </w:pPr>
      <w:r w:rsidRPr="00277AC9">
        <w:rPr>
          <w:rFonts w:cs="Arial"/>
          <w:color w:val="000000" w:themeColor="text1"/>
          <w:sz w:val="24"/>
          <w:szCs w:val="24"/>
        </w:rPr>
        <w:t>Black and m</w:t>
      </w:r>
      <w:r w:rsidR="00815612" w:rsidRPr="00277AC9">
        <w:rPr>
          <w:rFonts w:cs="Arial"/>
          <w:color w:val="000000" w:themeColor="text1"/>
          <w:sz w:val="24"/>
          <w:szCs w:val="24"/>
        </w:rPr>
        <w:t xml:space="preserve">inority ethnic (BME) pay gap; </w:t>
      </w:r>
    </w:p>
    <w:p w14:paraId="339AD27E" w14:textId="77777777" w:rsidR="00815612" w:rsidRPr="00277AC9" w:rsidRDefault="00815612" w:rsidP="00815612">
      <w:pPr>
        <w:pStyle w:val="ListParagraph"/>
        <w:numPr>
          <w:ilvl w:val="0"/>
          <w:numId w:val="2"/>
        </w:numPr>
        <w:rPr>
          <w:rFonts w:cs="Arial"/>
          <w:color w:val="000000" w:themeColor="text1"/>
          <w:sz w:val="24"/>
          <w:szCs w:val="24"/>
        </w:rPr>
      </w:pPr>
      <w:r w:rsidRPr="00277AC9">
        <w:rPr>
          <w:rFonts w:cs="Arial"/>
          <w:color w:val="000000" w:themeColor="text1"/>
          <w:sz w:val="24"/>
          <w:szCs w:val="24"/>
        </w:rPr>
        <w:t xml:space="preserve">Disability pay gap; </w:t>
      </w:r>
    </w:p>
    <w:p w14:paraId="5589EFBB" w14:textId="77777777" w:rsidR="00815612" w:rsidRPr="00277AC9" w:rsidRDefault="006C5689" w:rsidP="00815612">
      <w:pPr>
        <w:pStyle w:val="ListParagraph"/>
        <w:numPr>
          <w:ilvl w:val="0"/>
          <w:numId w:val="2"/>
        </w:numPr>
        <w:rPr>
          <w:rFonts w:cs="Arial"/>
          <w:color w:val="000000" w:themeColor="text1"/>
          <w:sz w:val="24"/>
          <w:szCs w:val="24"/>
        </w:rPr>
      </w:pPr>
      <w:r w:rsidRPr="00277AC9">
        <w:rPr>
          <w:rFonts w:cs="Arial"/>
          <w:color w:val="000000" w:themeColor="text1"/>
          <w:sz w:val="24"/>
          <w:szCs w:val="24"/>
        </w:rPr>
        <w:t>Success rates of job applicants; breakdown of applicants; shortlisted and successf</w:t>
      </w:r>
      <w:r w:rsidR="00815612" w:rsidRPr="00277AC9">
        <w:rPr>
          <w:rFonts w:cs="Arial"/>
          <w:color w:val="000000" w:themeColor="text1"/>
          <w:sz w:val="24"/>
          <w:szCs w:val="24"/>
        </w:rPr>
        <w:t>ul; A</w:t>
      </w:r>
      <w:r w:rsidRPr="00277AC9">
        <w:rPr>
          <w:rFonts w:cs="Arial"/>
          <w:color w:val="000000" w:themeColor="text1"/>
          <w:sz w:val="24"/>
          <w:szCs w:val="24"/>
        </w:rPr>
        <w:t>pplications for</w:t>
      </w:r>
      <w:r w:rsidR="00815612" w:rsidRPr="00277AC9">
        <w:rPr>
          <w:rFonts w:cs="Arial"/>
          <w:color w:val="000000" w:themeColor="text1"/>
          <w:sz w:val="24"/>
          <w:szCs w:val="24"/>
        </w:rPr>
        <w:t xml:space="preserve"> promotion and success rates; </w:t>
      </w:r>
    </w:p>
    <w:p w14:paraId="27BECF79" w14:textId="77777777" w:rsidR="00815612" w:rsidRPr="00277AC9" w:rsidRDefault="00815612" w:rsidP="00815612">
      <w:pPr>
        <w:pStyle w:val="ListParagraph"/>
        <w:numPr>
          <w:ilvl w:val="0"/>
          <w:numId w:val="2"/>
        </w:numPr>
        <w:rPr>
          <w:rFonts w:cs="Arial"/>
          <w:color w:val="000000" w:themeColor="text1"/>
          <w:sz w:val="24"/>
          <w:szCs w:val="24"/>
        </w:rPr>
      </w:pPr>
      <w:r w:rsidRPr="00277AC9">
        <w:rPr>
          <w:rFonts w:cs="Arial"/>
          <w:color w:val="000000" w:themeColor="text1"/>
          <w:sz w:val="24"/>
          <w:szCs w:val="24"/>
        </w:rPr>
        <w:t>Leavers report;</w:t>
      </w:r>
    </w:p>
    <w:p w14:paraId="5E2A1611" w14:textId="77777777" w:rsidR="00815612" w:rsidRPr="00277AC9" w:rsidRDefault="00815612" w:rsidP="00815612">
      <w:pPr>
        <w:pStyle w:val="ListParagraph"/>
        <w:numPr>
          <w:ilvl w:val="0"/>
          <w:numId w:val="2"/>
        </w:numPr>
        <w:rPr>
          <w:rFonts w:cs="Arial"/>
          <w:color w:val="000000" w:themeColor="text1"/>
          <w:sz w:val="24"/>
          <w:szCs w:val="24"/>
        </w:rPr>
      </w:pPr>
      <w:r w:rsidRPr="00277AC9">
        <w:rPr>
          <w:rFonts w:cs="Arial"/>
          <w:color w:val="000000" w:themeColor="text1"/>
          <w:sz w:val="24"/>
          <w:szCs w:val="24"/>
        </w:rPr>
        <w:t>Length of service; and</w:t>
      </w:r>
    </w:p>
    <w:p w14:paraId="0F9D8476" w14:textId="77777777" w:rsidR="00815612" w:rsidRPr="00277AC9" w:rsidRDefault="00815612" w:rsidP="008F1A75">
      <w:pPr>
        <w:pStyle w:val="ListParagraph"/>
        <w:numPr>
          <w:ilvl w:val="0"/>
          <w:numId w:val="2"/>
        </w:numPr>
        <w:rPr>
          <w:rFonts w:cs="Arial"/>
          <w:color w:val="000000" w:themeColor="text1"/>
          <w:sz w:val="24"/>
          <w:szCs w:val="24"/>
        </w:rPr>
      </w:pPr>
      <w:r w:rsidRPr="00277AC9">
        <w:rPr>
          <w:rFonts w:cs="Arial"/>
          <w:color w:val="000000" w:themeColor="text1"/>
          <w:sz w:val="24"/>
          <w:szCs w:val="24"/>
        </w:rPr>
        <w:t>An indication of any issues for transsexual staff, based on your engagement with transsexual staff or voluntary groups.</w:t>
      </w:r>
    </w:p>
    <w:p w14:paraId="28EF6721" w14:textId="77777777" w:rsidR="006C5689" w:rsidRPr="005F0715" w:rsidRDefault="006C5689" w:rsidP="006F348B">
      <w:pPr>
        <w:pStyle w:val="Heading2"/>
      </w:pPr>
      <w:r w:rsidRPr="005F0715">
        <w:t xml:space="preserve">Data limitations </w:t>
      </w:r>
    </w:p>
    <w:p w14:paraId="035422AD" w14:textId="620A2FF6" w:rsidR="006C5689" w:rsidRPr="00EA33AA" w:rsidRDefault="006C5689" w:rsidP="005F0715">
      <w:pPr>
        <w:rPr>
          <w:rFonts w:cs="Arial"/>
          <w:color w:val="000000" w:themeColor="text1"/>
          <w:sz w:val="24"/>
          <w:szCs w:val="24"/>
        </w:rPr>
      </w:pPr>
      <w:r w:rsidRPr="00EA33AA">
        <w:rPr>
          <w:rFonts w:cs="Arial"/>
          <w:color w:val="000000" w:themeColor="text1"/>
          <w:sz w:val="24"/>
          <w:szCs w:val="24"/>
        </w:rPr>
        <w:t xml:space="preserve">The data cover all employees except schools unless stated.  It is </w:t>
      </w:r>
      <w:r w:rsidR="00920AC0" w:rsidRPr="00EA33AA">
        <w:rPr>
          <w:rFonts w:cs="Arial"/>
          <w:color w:val="000000" w:themeColor="text1"/>
          <w:sz w:val="24"/>
          <w:szCs w:val="24"/>
        </w:rPr>
        <w:t>current as of 30</w:t>
      </w:r>
      <w:r w:rsidR="00920AC0" w:rsidRPr="00EA33AA">
        <w:rPr>
          <w:rFonts w:cs="Arial"/>
          <w:color w:val="000000" w:themeColor="text1"/>
          <w:sz w:val="24"/>
          <w:szCs w:val="24"/>
          <w:vertAlign w:val="superscript"/>
        </w:rPr>
        <w:t>th</w:t>
      </w:r>
      <w:r w:rsidR="00920AC0" w:rsidRPr="00EA33AA">
        <w:rPr>
          <w:rFonts w:cs="Arial"/>
          <w:color w:val="000000" w:themeColor="text1"/>
          <w:sz w:val="24"/>
          <w:szCs w:val="24"/>
        </w:rPr>
        <w:t xml:space="preserve"> </w:t>
      </w:r>
      <w:r w:rsidR="009B23FF" w:rsidRPr="00EA33AA">
        <w:rPr>
          <w:rFonts w:cs="Arial"/>
          <w:color w:val="000000" w:themeColor="text1"/>
          <w:sz w:val="24"/>
          <w:szCs w:val="24"/>
        </w:rPr>
        <w:t>March</w:t>
      </w:r>
      <w:r w:rsidR="00121DFA" w:rsidRPr="00EA33AA">
        <w:rPr>
          <w:rFonts w:cs="Arial"/>
          <w:color w:val="000000" w:themeColor="text1"/>
          <w:sz w:val="24"/>
          <w:szCs w:val="24"/>
        </w:rPr>
        <w:t xml:space="preserve"> 201</w:t>
      </w:r>
      <w:r w:rsidR="00EA33AA">
        <w:rPr>
          <w:rFonts w:cs="Arial"/>
          <w:color w:val="000000" w:themeColor="text1"/>
          <w:sz w:val="24"/>
          <w:szCs w:val="24"/>
        </w:rPr>
        <w:t>9</w:t>
      </w:r>
      <w:r w:rsidRPr="00EA33AA">
        <w:rPr>
          <w:rFonts w:cs="Arial"/>
          <w:color w:val="000000" w:themeColor="text1"/>
          <w:sz w:val="24"/>
          <w:szCs w:val="24"/>
        </w:rPr>
        <w:t xml:space="preserve">: </w:t>
      </w:r>
    </w:p>
    <w:p w14:paraId="4DC2F77A" w14:textId="47CA03CC" w:rsidR="002757D8" w:rsidRPr="00C070B5" w:rsidRDefault="00C070B5" w:rsidP="002757D8">
      <w:pPr>
        <w:pStyle w:val="ListParagraph"/>
        <w:numPr>
          <w:ilvl w:val="0"/>
          <w:numId w:val="2"/>
        </w:numPr>
        <w:rPr>
          <w:rFonts w:cs="Arial"/>
          <w:color w:val="000000" w:themeColor="text1"/>
          <w:sz w:val="24"/>
          <w:szCs w:val="24"/>
        </w:rPr>
      </w:pPr>
      <w:r w:rsidRPr="00C070B5">
        <w:rPr>
          <w:rFonts w:cs="Arial"/>
          <w:color w:val="000000" w:themeColor="text1"/>
          <w:sz w:val="24"/>
          <w:szCs w:val="24"/>
        </w:rPr>
        <w:t>86.5</w:t>
      </w:r>
      <w:r w:rsidR="006C5689" w:rsidRPr="00C070B5">
        <w:rPr>
          <w:rFonts w:cs="Arial"/>
          <w:color w:val="000000" w:themeColor="text1"/>
          <w:sz w:val="24"/>
          <w:szCs w:val="24"/>
        </w:rPr>
        <w:t>% of the workforce has</w:t>
      </w:r>
      <w:r w:rsidR="00815612" w:rsidRPr="00C070B5">
        <w:rPr>
          <w:rFonts w:cs="Arial"/>
          <w:color w:val="000000" w:themeColor="text1"/>
          <w:sz w:val="24"/>
          <w:szCs w:val="24"/>
        </w:rPr>
        <w:t xml:space="preserve"> declared their ethnicity;  </w:t>
      </w:r>
    </w:p>
    <w:p w14:paraId="4B9CD8BE" w14:textId="2BB49C54" w:rsidR="00815612" w:rsidRPr="000E05E3" w:rsidRDefault="000E05E3" w:rsidP="002757D8">
      <w:pPr>
        <w:pStyle w:val="ListParagraph"/>
        <w:numPr>
          <w:ilvl w:val="0"/>
          <w:numId w:val="2"/>
        </w:numPr>
        <w:rPr>
          <w:rFonts w:cs="Arial"/>
          <w:color w:val="000000" w:themeColor="text1"/>
          <w:sz w:val="24"/>
          <w:szCs w:val="24"/>
        </w:rPr>
      </w:pPr>
      <w:r w:rsidRPr="000E05E3">
        <w:rPr>
          <w:rFonts w:cs="Arial"/>
          <w:color w:val="000000" w:themeColor="text1"/>
          <w:sz w:val="24"/>
          <w:szCs w:val="24"/>
        </w:rPr>
        <w:t>75</w:t>
      </w:r>
      <w:r w:rsidR="006C5689" w:rsidRPr="000E05E3">
        <w:rPr>
          <w:rFonts w:cs="Arial"/>
          <w:color w:val="000000" w:themeColor="text1"/>
          <w:sz w:val="24"/>
          <w:szCs w:val="24"/>
        </w:rPr>
        <w:t>% of the workforce has declar</w:t>
      </w:r>
      <w:r w:rsidR="00234D18" w:rsidRPr="000E05E3">
        <w:rPr>
          <w:rFonts w:cs="Arial"/>
          <w:color w:val="000000" w:themeColor="text1"/>
          <w:sz w:val="24"/>
          <w:szCs w:val="24"/>
        </w:rPr>
        <w:t>ed their disability status;</w:t>
      </w:r>
    </w:p>
    <w:p w14:paraId="5B33BE33" w14:textId="45A6ADF3" w:rsidR="006C5689" w:rsidRPr="00D334ED" w:rsidRDefault="00D334ED" w:rsidP="005F0715">
      <w:pPr>
        <w:pStyle w:val="ListParagraph"/>
        <w:numPr>
          <w:ilvl w:val="0"/>
          <w:numId w:val="2"/>
        </w:numPr>
        <w:rPr>
          <w:rFonts w:cs="Arial"/>
          <w:sz w:val="24"/>
          <w:szCs w:val="24"/>
        </w:rPr>
      </w:pPr>
      <w:r w:rsidRPr="00D334ED">
        <w:rPr>
          <w:rFonts w:cs="Arial"/>
          <w:sz w:val="24"/>
          <w:szCs w:val="24"/>
        </w:rPr>
        <w:t>77</w:t>
      </w:r>
      <w:r w:rsidR="006C5689" w:rsidRPr="00D334ED">
        <w:rPr>
          <w:rFonts w:cs="Arial"/>
          <w:sz w:val="24"/>
          <w:szCs w:val="24"/>
        </w:rPr>
        <w:t>% of the workforce has de</w:t>
      </w:r>
      <w:r w:rsidR="00C45BE0" w:rsidRPr="00D334ED">
        <w:rPr>
          <w:rFonts w:cs="Arial"/>
          <w:sz w:val="24"/>
          <w:szCs w:val="24"/>
        </w:rPr>
        <w:t>clared their religion or belief;</w:t>
      </w:r>
      <w:r w:rsidR="006C5689" w:rsidRPr="00D334ED">
        <w:rPr>
          <w:rFonts w:cs="Arial"/>
          <w:sz w:val="24"/>
          <w:szCs w:val="24"/>
        </w:rPr>
        <w:t xml:space="preserve"> </w:t>
      </w:r>
    </w:p>
    <w:p w14:paraId="6B1487D0" w14:textId="77E9054D" w:rsidR="00DA1DA7" w:rsidRPr="000E05E3" w:rsidRDefault="00157C10" w:rsidP="005F0715">
      <w:pPr>
        <w:pStyle w:val="ListParagraph"/>
        <w:numPr>
          <w:ilvl w:val="0"/>
          <w:numId w:val="2"/>
        </w:numPr>
        <w:rPr>
          <w:rFonts w:cs="Arial"/>
          <w:color w:val="000000" w:themeColor="text1"/>
          <w:sz w:val="24"/>
          <w:szCs w:val="24"/>
        </w:rPr>
      </w:pPr>
      <w:r w:rsidRPr="000E05E3">
        <w:rPr>
          <w:rFonts w:cs="Arial"/>
          <w:color w:val="000000" w:themeColor="text1"/>
          <w:sz w:val="24"/>
          <w:szCs w:val="24"/>
        </w:rPr>
        <w:t>36</w:t>
      </w:r>
      <w:r w:rsidR="008C45D3" w:rsidRPr="000E05E3">
        <w:rPr>
          <w:rFonts w:cs="Arial"/>
          <w:color w:val="000000" w:themeColor="text1"/>
          <w:sz w:val="24"/>
          <w:szCs w:val="24"/>
        </w:rPr>
        <w:t>%</w:t>
      </w:r>
      <w:r w:rsidR="003D2D7C" w:rsidRPr="000E05E3">
        <w:rPr>
          <w:rFonts w:cs="Arial"/>
          <w:color w:val="000000" w:themeColor="text1"/>
          <w:sz w:val="24"/>
          <w:szCs w:val="24"/>
        </w:rPr>
        <w:t xml:space="preserve"> of the </w:t>
      </w:r>
      <w:r w:rsidR="006C5689" w:rsidRPr="000E05E3">
        <w:rPr>
          <w:rFonts w:cs="Arial"/>
          <w:color w:val="000000" w:themeColor="text1"/>
          <w:sz w:val="24"/>
          <w:szCs w:val="24"/>
        </w:rPr>
        <w:t>unknown</w:t>
      </w:r>
      <w:r w:rsidR="000B65DA" w:rsidRPr="000E05E3">
        <w:rPr>
          <w:rFonts w:cs="Arial"/>
          <w:color w:val="000000" w:themeColor="text1"/>
          <w:sz w:val="24"/>
          <w:szCs w:val="24"/>
        </w:rPr>
        <w:t xml:space="preserve">s </w:t>
      </w:r>
      <w:r w:rsidR="006C5689" w:rsidRPr="000E05E3">
        <w:rPr>
          <w:rFonts w:cs="Arial"/>
          <w:color w:val="000000" w:themeColor="text1"/>
          <w:sz w:val="24"/>
          <w:szCs w:val="24"/>
        </w:rPr>
        <w:t>are casual staff who are often only working for a few hours</w:t>
      </w:r>
      <w:r w:rsidR="000B65DA" w:rsidRPr="000E05E3">
        <w:rPr>
          <w:rFonts w:cs="Arial"/>
          <w:color w:val="000000" w:themeColor="text1"/>
          <w:sz w:val="24"/>
          <w:szCs w:val="24"/>
        </w:rPr>
        <w:t xml:space="preserve"> or for a few weeks (e.g. election canvassers)</w:t>
      </w:r>
      <w:r w:rsidR="006C5689" w:rsidRPr="000E05E3">
        <w:rPr>
          <w:rFonts w:cs="Arial"/>
          <w:color w:val="000000" w:themeColor="text1"/>
          <w:sz w:val="24"/>
          <w:szCs w:val="24"/>
        </w:rPr>
        <w:t xml:space="preserve"> at a time.  For the purposes of headcount, the casual staff are included.  However, for the purposes of calculating the pay gaps only staff with a permanent contract are counted</w:t>
      </w:r>
      <w:r w:rsidR="00C91444" w:rsidRPr="000E05E3">
        <w:rPr>
          <w:rFonts w:cs="Arial"/>
          <w:color w:val="000000" w:themeColor="text1"/>
          <w:sz w:val="24"/>
          <w:szCs w:val="24"/>
        </w:rPr>
        <w:t xml:space="preserve"> if </w:t>
      </w:r>
      <w:r w:rsidR="003D2D7C" w:rsidRPr="000E05E3">
        <w:rPr>
          <w:rFonts w:cs="Arial"/>
          <w:color w:val="000000" w:themeColor="text1"/>
          <w:sz w:val="24"/>
          <w:szCs w:val="24"/>
        </w:rPr>
        <w:t>they worked in the relevant pay period</w:t>
      </w:r>
      <w:r w:rsidR="008C45D3" w:rsidRPr="000E05E3">
        <w:rPr>
          <w:rFonts w:cs="Arial"/>
          <w:color w:val="000000" w:themeColor="text1"/>
          <w:sz w:val="24"/>
          <w:szCs w:val="24"/>
        </w:rPr>
        <w:t xml:space="preserve"> as per Gender Pay Gap Guidelines</w:t>
      </w:r>
      <w:r w:rsidR="006C5689" w:rsidRPr="000E05E3">
        <w:rPr>
          <w:rFonts w:cs="Arial"/>
          <w:color w:val="000000" w:themeColor="text1"/>
          <w:sz w:val="24"/>
          <w:szCs w:val="24"/>
        </w:rPr>
        <w:t xml:space="preserve">. </w:t>
      </w:r>
    </w:p>
    <w:p w14:paraId="0DAB15E0" w14:textId="77777777" w:rsidR="00BD3C1C" w:rsidRPr="000E05E3" w:rsidRDefault="006C5689" w:rsidP="005F0715">
      <w:pPr>
        <w:pStyle w:val="ListParagraph"/>
        <w:numPr>
          <w:ilvl w:val="0"/>
          <w:numId w:val="2"/>
        </w:numPr>
        <w:rPr>
          <w:rFonts w:cs="Arial"/>
          <w:color w:val="000000" w:themeColor="text1"/>
          <w:sz w:val="24"/>
          <w:szCs w:val="24"/>
        </w:rPr>
      </w:pPr>
      <w:r w:rsidRPr="000E05E3">
        <w:rPr>
          <w:rFonts w:cs="Arial"/>
          <w:color w:val="000000" w:themeColor="text1"/>
          <w:sz w:val="24"/>
          <w:szCs w:val="24"/>
        </w:rPr>
        <w:t xml:space="preserve">We cannot provide a breakdown of applications for flexible working and success rates as these are agreed between employees and their line managers, nothing is held centrally.  </w:t>
      </w:r>
    </w:p>
    <w:p w14:paraId="1204E86B" w14:textId="77777777" w:rsidR="001D4056" w:rsidRDefault="006C5689" w:rsidP="001D4056">
      <w:pPr>
        <w:pStyle w:val="ListParagraph"/>
        <w:numPr>
          <w:ilvl w:val="0"/>
          <w:numId w:val="2"/>
        </w:numPr>
        <w:rPr>
          <w:rFonts w:cs="Arial"/>
          <w:sz w:val="24"/>
          <w:szCs w:val="24"/>
        </w:rPr>
      </w:pPr>
      <w:r w:rsidRPr="001D4056">
        <w:rPr>
          <w:rFonts w:cs="Arial"/>
          <w:sz w:val="24"/>
          <w:szCs w:val="24"/>
        </w:rPr>
        <w:t xml:space="preserve">Throughout the report the </w:t>
      </w:r>
      <w:r w:rsidR="009768F1" w:rsidRPr="001D4056">
        <w:rPr>
          <w:rFonts w:cs="Arial"/>
          <w:sz w:val="24"/>
          <w:szCs w:val="24"/>
        </w:rPr>
        <w:t>numbers of “unknowns” are</w:t>
      </w:r>
      <w:r w:rsidRPr="001D4056">
        <w:rPr>
          <w:rFonts w:cs="Arial"/>
          <w:sz w:val="24"/>
          <w:szCs w:val="24"/>
        </w:rPr>
        <w:t xml:space="preserve"> subtracted from the total before the percentages can be calculated.   </w:t>
      </w:r>
    </w:p>
    <w:p w14:paraId="58CD979A" w14:textId="77777777" w:rsidR="001D4056" w:rsidRDefault="001D4056" w:rsidP="001D4056">
      <w:pPr>
        <w:rPr>
          <w:rFonts w:cs="Arial"/>
          <w:sz w:val="24"/>
          <w:szCs w:val="24"/>
        </w:rPr>
      </w:pPr>
    </w:p>
    <w:p w14:paraId="4A7D4711" w14:textId="77777777" w:rsidR="001D4056" w:rsidRDefault="001D4056" w:rsidP="001D4056">
      <w:pPr>
        <w:rPr>
          <w:rFonts w:cs="Arial"/>
          <w:sz w:val="24"/>
          <w:szCs w:val="24"/>
        </w:rPr>
      </w:pPr>
    </w:p>
    <w:p w14:paraId="0E2DAAC4" w14:textId="52240269" w:rsidR="00E41117" w:rsidRPr="001D4056" w:rsidRDefault="006C5689" w:rsidP="001D4056">
      <w:pPr>
        <w:rPr>
          <w:rFonts w:cs="Arial"/>
          <w:sz w:val="24"/>
          <w:szCs w:val="24"/>
        </w:rPr>
      </w:pPr>
      <w:r w:rsidRPr="001D4056">
        <w:rPr>
          <w:rFonts w:cs="Arial"/>
          <w:sz w:val="24"/>
          <w:szCs w:val="24"/>
        </w:rPr>
        <w:t xml:space="preserve"> </w:t>
      </w:r>
    </w:p>
    <w:p w14:paraId="6A424CFA" w14:textId="77777777" w:rsidR="006C5689" w:rsidRPr="005261C2" w:rsidRDefault="006C5689" w:rsidP="009768F1">
      <w:pPr>
        <w:pStyle w:val="Heading1"/>
        <w:spacing w:before="240"/>
      </w:pPr>
      <w:r w:rsidRPr="005261C2">
        <w:lastRenderedPageBreak/>
        <w:t xml:space="preserve">Workforce Profile </w:t>
      </w:r>
    </w:p>
    <w:p w14:paraId="0C900A42" w14:textId="77777777" w:rsidR="006C5689" w:rsidRPr="00C55479" w:rsidRDefault="006C5689" w:rsidP="00C55479">
      <w:pPr>
        <w:pStyle w:val="Heading2"/>
      </w:pPr>
      <w:r w:rsidRPr="00C55479">
        <w:t xml:space="preserve">Headline figures </w:t>
      </w:r>
    </w:p>
    <w:p w14:paraId="0CE64DFC" w14:textId="4499B3AC" w:rsidR="00900AE9" w:rsidRPr="00C55479" w:rsidRDefault="00900AE9" w:rsidP="0072514A">
      <w:pPr>
        <w:rPr>
          <w:rFonts w:cs="Arial"/>
          <w:color w:val="000000" w:themeColor="text1"/>
          <w:sz w:val="24"/>
          <w:szCs w:val="24"/>
        </w:rPr>
      </w:pPr>
      <w:r w:rsidRPr="00EA33AA">
        <w:rPr>
          <w:rFonts w:cs="Arial"/>
          <w:color w:val="000000" w:themeColor="text1"/>
          <w:sz w:val="24"/>
          <w:szCs w:val="24"/>
        </w:rPr>
        <w:t>The 201</w:t>
      </w:r>
      <w:r w:rsidR="00EA33AA" w:rsidRPr="00EA33AA">
        <w:rPr>
          <w:rFonts w:cs="Arial"/>
          <w:color w:val="000000" w:themeColor="text1"/>
          <w:sz w:val="24"/>
          <w:szCs w:val="24"/>
        </w:rPr>
        <w:t>9</w:t>
      </w:r>
      <w:r w:rsidR="006C5689" w:rsidRPr="00EA33AA">
        <w:rPr>
          <w:rFonts w:cs="Arial"/>
          <w:color w:val="000000" w:themeColor="text1"/>
          <w:sz w:val="24"/>
          <w:szCs w:val="24"/>
        </w:rPr>
        <w:t xml:space="preserve"> profile below provi</w:t>
      </w:r>
      <w:r w:rsidR="002B2C64" w:rsidRPr="00EA33AA">
        <w:rPr>
          <w:rFonts w:cs="Arial"/>
          <w:color w:val="000000" w:themeColor="text1"/>
          <w:sz w:val="24"/>
          <w:szCs w:val="24"/>
        </w:rPr>
        <w:t>des a snapshot of the workforce; t</w:t>
      </w:r>
      <w:r w:rsidR="006C5689" w:rsidRPr="00EA33AA">
        <w:rPr>
          <w:rFonts w:cs="Arial"/>
          <w:color w:val="000000" w:themeColor="text1"/>
          <w:sz w:val="24"/>
          <w:szCs w:val="24"/>
        </w:rPr>
        <w:t xml:space="preserve">he data is </w:t>
      </w:r>
      <w:r w:rsidR="00B13C0B" w:rsidRPr="00EA33AA">
        <w:rPr>
          <w:rFonts w:cs="Arial"/>
          <w:color w:val="000000" w:themeColor="text1"/>
          <w:sz w:val="24"/>
          <w:szCs w:val="24"/>
        </w:rPr>
        <w:t>current as of 31</w:t>
      </w:r>
      <w:r w:rsidR="00B13C0B" w:rsidRPr="00EA33AA">
        <w:rPr>
          <w:rFonts w:cs="Arial"/>
          <w:color w:val="000000" w:themeColor="text1"/>
          <w:sz w:val="24"/>
          <w:szCs w:val="24"/>
          <w:vertAlign w:val="superscript"/>
        </w:rPr>
        <w:t>st</w:t>
      </w:r>
      <w:r w:rsidR="00B13C0B" w:rsidRPr="00EA33AA">
        <w:rPr>
          <w:rFonts w:cs="Arial"/>
          <w:color w:val="000000" w:themeColor="text1"/>
          <w:sz w:val="24"/>
          <w:szCs w:val="24"/>
        </w:rPr>
        <w:t xml:space="preserve"> </w:t>
      </w:r>
      <w:r w:rsidR="009B23FF" w:rsidRPr="00EA33AA">
        <w:rPr>
          <w:rFonts w:cs="Arial"/>
          <w:color w:val="000000" w:themeColor="text1"/>
          <w:sz w:val="24"/>
          <w:szCs w:val="24"/>
        </w:rPr>
        <w:t>March</w:t>
      </w:r>
      <w:r w:rsidR="00121DFA" w:rsidRPr="00EA33AA">
        <w:rPr>
          <w:rFonts w:cs="Arial"/>
          <w:color w:val="000000" w:themeColor="text1"/>
          <w:sz w:val="24"/>
          <w:szCs w:val="24"/>
        </w:rPr>
        <w:t xml:space="preserve"> 201</w:t>
      </w:r>
      <w:r w:rsidR="00EA33AA">
        <w:rPr>
          <w:rFonts w:cs="Arial"/>
          <w:color w:val="000000" w:themeColor="text1"/>
          <w:sz w:val="24"/>
          <w:szCs w:val="24"/>
        </w:rPr>
        <w:t>9</w:t>
      </w:r>
      <w:r w:rsidR="0050533B" w:rsidRPr="00EA33AA">
        <w:rPr>
          <w:rFonts w:cs="Arial"/>
          <w:color w:val="000000" w:themeColor="text1"/>
          <w:sz w:val="24"/>
          <w:szCs w:val="24"/>
        </w:rPr>
        <w:t>.</w:t>
      </w:r>
      <w:r w:rsidR="00C55479">
        <w:rPr>
          <w:rFonts w:cs="Arial"/>
          <w:color w:val="000000" w:themeColor="text1"/>
          <w:sz w:val="24"/>
          <w:szCs w:val="24"/>
        </w:rPr>
        <w:t xml:space="preserve">  </w:t>
      </w:r>
      <w:r w:rsidR="00C55479" w:rsidRPr="00C55479">
        <w:rPr>
          <w:sz w:val="24"/>
          <w:szCs w:val="24"/>
        </w:rPr>
        <w:t xml:space="preserve">Knowsley Council’s workforce headcount </w:t>
      </w:r>
      <w:r w:rsidR="00C55479">
        <w:rPr>
          <w:sz w:val="24"/>
          <w:szCs w:val="24"/>
        </w:rPr>
        <w:t>was</w:t>
      </w:r>
      <w:r w:rsidR="005A493F">
        <w:rPr>
          <w:sz w:val="24"/>
          <w:szCs w:val="24"/>
        </w:rPr>
        <w:t xml:space="preserve"> 2,607</w:t>
      </w:r>
      <w:r w:rsidR="007A5DCB">
        <w:rPr>
          <w:sz w:val="24"/>
          <w:szCs w:val="24"/>
        </w:rPr>
        <w:t xml:space="preserve"> </w:t>
      </w:r>
      <w:r w:rsidR="00C55479" w:rsidRPr="00C55479">
        <w:rPr>
          <w:sz w:val="24"/>
          <w:szCs w:val="24"/>
        </w:rPr>
        <w:t>staff (</w:t>
      </w:r>
      <w:r w:rsidR="00C042A0">
        <w:rPr>
          <w:sz w:val="24"/>
          <w:szCs w:val="24"/>
        </w:rPr>
        <w:t>3,447 including casual staff</w:t>
      </w:r>
      <w:r w:rsidR="00C55479" w:rsidRPr="00C55479">
        <w:rPr>
          <w:rFonts w:cs="Arial"/>
          <w:color w:val="000000" w:themeColor="text1"/>
          <w:sz w:val="24"/>
          <w:szCs w:val="24"/>
        </w:rPr>
        <w:t>)</w:t>
      </w:r>
      <w:r w:rsidR="00FB28FB" w:rsidRPr="00C55479">
        <w:rPr>
          <w:rFonts w:cs="Arial"/>
          <w:color w:val="000000" w:themeColor="text1"/>
          <w:sz w:val="24"/>
          <w:szCs w:val="24"/>
        </w:rPr>
        <w:t>:</w:t>
      </w:r>
      <w:r w:rsidR="002B2C64" w:rsidRPr="00C55479">
        <w:rPr>
          <w:rFonts w:cs="Arial"/>
          <w:color w:val="000000" w:themeColor="text1"/>
          <w:sz w:val="24"/>
          <w:szCs w:val="24"/>
        </w:rPr>
        <w:t xml:space="preserve"> </w:t>
      </w:r>
    </w:p>
    <w:p w14:paraId="7A4A8560" w14:textId="5D910D1D" w:rsidR="00900AE9" w:rsidRPr="00A271CE" w:rsidRDefault="007A5DCB" w:rsidP="0072514A">
      <w:pPr>
        <w:pStyle w:val="ListParagraph"/>
        <w:numPr>
          <w:ilvl w:val="0"/>
          <w:numId w:val="3"/>
        </w:numPr>
        <w:rPr>
          <w:rFonts w:cs="Arial"/>
          <w:sz w:val="24"/>
          <w:szCs w:val="24"/>
        </w:rPr>
      </w:pPr>
      <w:r>
        <w:rPr>
          <w:rFonts w:cs="Arial"/>
          <w:sz w:val="24"/>
          <w:szCs w:val="24"/>
        </w:rPr>
        <w:t xml:space="preserve">1,553 </w:t>
      </w:r>
      <w:r w:rsidR="006C5689" w:rsidRPr="00A271CE">
        <w:rPr>
          <w:rFonts w:cs="Arial"/>
          <w:sz w:val="24"/>
          <w:szCs w:val="24"/>
        </w:rPr>
        <w:t xml:space="preserve">members of staff are full time;   </w:t>
      </w:r>
    </w:p>
    <w:p w14:paraId="17EBA2FF" w14:textId="2C06B5F1" w:rsidR="00900AE9" w:rsidRPr="00A271CE" w:rsidRDefault="007A5DCB" w:rsidP="0072514A">
      <w:pPr>
        <w:pStyle w:val="ListParagraph"/>
        <w:numPr>
          <w:ilvl w:val="0"/>
          <w:numId w:val="3"/>
        </w:numPr>
        <w:rPr>
          <w:rFonts w:cs="Arial"/>
          <w:sz w:val="24"/>
          <w:szCs w:val="24"/>
        </w:rPr>
      </w:pPr>
      <w:r>
        <w:rPr>
          <w:rFonts w:cs="Arial"/>
          <w:sz w:val="24"/>
          <w:szCs w:val="24"/>
        </w:rPr>
        <w:t>1,054</w:t>
      </w:r>
      <w:r w:rsidR="006C5689" w:rsidRPr="00A271CE">
        <w:rPr>
          <w:rFonts w:cs="Arial"/>
          <w:sz w:val="24"/>
          <w:szCs w:val="24"/>
        </w:rPr>
        <w:t xml:space="preserve"> members of staff are part time;   </w:t>
      </w:r>
    </w:p>
    <w:p w14:paraId="45D8D280" w14:textId="4E419854" w:rsidR="003E07D6" w:rsidRPr="00A271CE" w:rsidRDefault="00A271CE" w:rsidP="0072514A">
      <w:pPr>
        <w:pStyle w:val="ListParagraph"/>
        <w:numPr>
          <w:ilvl w:val="0"/>
          <w:numId w:val="3"/>
        </w:numPr>
        <w:rPr>
          <w:rFonts w:cs="Arial"/>
          <w:sz w:val="24"/>
          <w:szCs w:val="24"/>
        </w:rPr>
      </w:pPr>
      <w:r w:rsidRPr="00A271CE">
        <w:rPr>
          <w:rFonts w:cs="Arial"/>
          <w:sz w:val="24"/>
          <w:szCs w:val="24"/>
        </w:rPr>
        <w:t>834</w:t>
      </w:r>
      <w:r w:rsidR="00336C24" w:rsidRPr="00A271CE">
        <w:rPr>
          <w:rFonts w:cs="Arial"/>
          <w:sz w:val="24"/>
          <w:szCs w:val="24"/>
        </w:rPr>
        <w:t xml:space="preserve"> </w:t>
      </w:r>
      <w:r w:rsidR="006C5689" w:rsidRPr="00A271CE">
        <w:rPr>
          <w:rFonts w:cs="Arial"/>
          <w:sz w:val="24"/>
          <w:szCs w:val="24"/>
        </w:rPr>
        <w:t xml:space="preserve">members of staff are casual; </w:t>
      </w:r>
    </w:p>
    <w:p w14:paraId="4D425BA6" w14:textId="535E4F65" w:rsidR="003E07D6" w:rsidRPr="00EC1F98" w:rsidRDefault="005A493F" w:rsidP="0072514A">
      <w:pPr>
        <w:pStyle w:val="ListParagraph"/>
        <w:numPr>
          <w:ilvl w:val="0"/>
          <w:numId w:val="3"/>
        </w:numPr>
        <w:rPr>
          <w:rFonts w:cs="Arial"/>
          <w:sz w:val="24"/>
          <w:szCs w:val="24"/>
        </w:rPr>
      </w:pPr>
      <w:r>
        <w:rPr>
          <w:rFonts w:cs="Arial"/>
          <w:sz w:val="24"/>
          <w:szCs w:val="24"/>
        </w:rPr>
        <w:t>72.8</w:t>
      </w:r>
      <w:r w:rsidR="006C5689" w:rsidRPr="00EC1F98">
        <w:rPr>
          <w:rFonts w:cs="Arial"/>
          <w:sz w:val="24"/>
          <w:szCs w:val="24"/>
        </w:rPr>
        <w:t>% of the Cou</w:t>
      </w:r>
      <w:r w:rsidR="003E07D6" w:rsidRPr="00EC1F98">
        <w:rPr>
          <w:rFonts w:cs="Arial"/>
          <w:sz w:val="24"/>
          <w:szCs w:val="24"/>
        </w:rPr>
        <w:t xml:space="preserve">ncil’s employees are female;  </w:t>
      </w:r>
    </w:p>
    <w:p w14:paraId="05C2DF1A" w14:textId="08BA4923" w:rsidR="003E07D6" w:rsidRPr="00046CF3" w:rsidRDefault="006C5689" w:rsidP="002C19AE">
      <w:pPr>
        <w:pStyle w:val="ListParagraph"/>
        <w:numPr>
          <w:ilvl w:val="0"/>
          <w:numId w:val="3"/>
        </w:numPr>
        <w:rPr>
          <w:rFonts w:cs="Arial"/>
          <w:color w:val="FF0000"/>
          <w:sz w:val="24"/>
          <w:szCs w:val="24"/>
        </w:rPr>
      </w:pPr>
      <w:r w:rsidRPr="00EC1F98">
        <w:rPr>
          <w:rFonts w:cs="Arial"/>
          <w:sz w:val="24"/>
          <w:szCs w:val="24"/>
        </w:rPr>
        <w:t>Out</w:t>
      </w:r>
      <w:r w:rsidR="00EC1F98" w:rsidRPr="00EC1F98">
        <w:rPr>
          <w:rFonts w:cs="Arial"/>
          <w:sz w:val="24"/>
          <w:szCs w:val="24"/>
        </w:rPr>
        <w:t xml:space="preserve"> of the </w:t>
      </w:r>
      <w:r w:rsidR="005A493F">
        <w:rPr>
          <w:rFonts w:cs="Arial"/>
          <w:sz w:val="24"/>
          <w:szCs w:val="24"/>
        </w:rPr>
        <w:t>2,607</w:t>
      </w:r>
      <w:r w:rsidR="00DA3A6E" w:rsidRPr="00EC1F98">
        <w:rPr>
          <w:rFonts w:cs="Arial"/>
          <w:sz w:val="24"/>
          <w:szCs w:val="24"/>
        </w:rPr>
        <w:t xml:space="preserve"> members of staff</w:t>
      </w:r>
      <w:r w:rsidR="002C19AE" w:rsidRPr="00EC1F98">
        <w:rPr>
          <w:rFonts w:cs="Arial"/>
          <w:sz w:val="24"/>
          <w:szCs w:val="24"/>
        </w:rPr>
        <w:t xml:space="preserve"> </w:t>
      </w:r>
      <w:r w:rsidR="005A493F">
        <w:rPr>
          <w:rFonts w:cs="Arial"/>
          <w:sz w:val="24"/>
          <w:szCs w:val="24"/>
        </w:rPr>
        <w:t>980</w:t>
      </w:r>
      <w:r w:rsidR="00EC1F98" w:rsidRPr="00EC1F98">
        <w:rPr>
          <w:rFonts w:cs="Arial"/>
          <w:sz w:val="24"/>
          <w:szCs w:val="24"/>
        </w:rPr>
        <w:t xml:space="preserve"> (5</w:t>
      </w:r>
      <w:r w:rsidR="005A493F">
        <w:rPr>
          <w:rFonts w:cs="Arial"/>
          <w:sz w:val="24"/>
          <w:szCs w:val="24"/>
        </w:rPr>
        <w:t>1.7</w:t>
      </w:r>
      <w:r w:rsidRPr="00EC1F98">
        <w:rPr>
          <w:rFonts w:cs="Arial"/>
          <w:sz w:val="24"/>
          <w:szCs w:val="24"/>
        </w:rPr>
        <w:t xml:space="preserve">%) are female and part-time; </w:t>
      </w:r>
    </w:p>
    <w:p w14:paraId="1FF59C39" w14:textId="0D1DCD0E" w:rsidR="003E07D6" w:rsidRPr="009868B5" w:rsidRDefault="009868B5" w:rsidP="0072514A">
      <w:pPr>
        <w:pStyle w:val="ListParagraph"/>
        <w:numPr>
          <w:ilvl w:val="0"/>
          <w:numId w:val="3"/>
        </w:numPr>
        <w:rPr>
          <w:rFonts w:cs="Arial"/>
          <w:color w:val="000000" w:themeColor="text1"/>
          <w:sz w:val="24"/>
          <w:szCs w:val="24"/>
        </w:rPr>
      </w:pPr>
      <w:r w:rsidRPr="009868B5">
        <w:rPr>
          <w:rFonts w:cs="Arial"/>
          <w:color w:val="000000" w:themeColor="text1"/>
          <w:sz w:val="24"/>
          <w:szCs w:val="24"/>
        </w:rPr>
        <w:t>5.1</w:t>
      </w:r>
      <w:r w:rsidR="006C5689" w:rsidRPr="009868B5">
        <w:rPr>
          <w:rFonts w:cs="Arial"/>
          <w:color w:val="000000" w:themeColor="text1"/>
          <w:sz w:val="24"/>
          <w:szCs w:val="24"/>
        </w:rPr>
        <w:t>% of the workforce identify thems</w:t>
      </w:r>
      <w:r w:rsidR="003E07D6" w:rsidRPr="009868B5">
        <w:rPr>
          <w:rFonts w:cs="Arial"/>
          <w:color w:val="000000" w:themeColor="text1"/>
          <w:sz w:val="24"/>
          <w:szCs w:val="24"/>
        </w:rPr>
        <w:t xml:space="preserve">elves as having a disability; </w:t>
      </w:r>
    </w:p>
    <w:p w14:paraId="2C76FDE4" w14:textId="5A37FBEF" w:rsidR="003E07D6" w:rsidRPr="00C070B5" w:rsidRDefault="00C070B5" w:rsidP="0072514A">
      <w:pPr>
        <w:pStyle w:val="ListParagraph"/>
        <w:numPr>
          <w:ilvl w:val="0"/>
          <w:numId w:val="3"/>
        </w:numPr>
        <w:rPr>
          <w:rFonts w:cs="Arial"/>
          <w:color w:val="000000" w:themeColor="text1"/>
          <w:sz w:val="24"/>
          <w:szCs w:val="24"/>
        </w:rPr>
      </w:pPr>
      <w:r w:rsidRPr="00C070B5">
        <w:rPr>
          <w:rFonts w:cs="Arial"/>
          <w:color w:val="000000" w:themeColor="text1"/>
          <w:sz w:val="24"/>
          <w:szCs w:val="24"/>
        </w:rPr>
        <w:t>1.82</w:t>
      </w:r>
      <w:r w:rsidR="006263F8" w:rsidRPr="00C070B5">
        <w:rPr>
          <w:rFonts w:cs="Arial"/>
          <w:color w:val="000000" w:themeColor="text1"/>
          <w:sz w:val="24"/>
          <w:szCs w:val="24"/>
        </w:rPr>
        <w:t>%</w:t>
      </w:r>
      <w:r w:rsidR="006C5689" w:rsidRPr="00C070B5">
        <w:rPr>
          <w:rFonts w:cs="Arial"/>
          <w:color w:val="000000" w:themeColor="text1"/>
          <w:sz w:val="24"/>
          <w:szCs w:val="24"/>
        </w:rPr>
        <w:t xml:space="preserve"> of Council employees are BME compared to 2.57% of Knowsley’s workin</w:t>
      </w:r>
      <w:r w:rsidR="003E07D6" w:rsidRPr="00C070B5">
        <w:rPr>
          <w:rFonts w:cs="Arial"/>
          <w:color w:val="000000" w:themeColor="text1"/>
          <w:sz w:val="24"/>
          <w:szCs w:val="24"/>
        </w:rPr>
        <w:t>g age residential population</w:t>
      </w:r>
      <w:r w:rsidR="00EF1462" w:rsidRPr="00C070B5">
        <w:rPr>
          <w:rStyle w:val="FootnoteReference"/>
          <w:rFonts w:cs="Arial"/>
          <w:color w:val="000000" w:themeColor="text1"/>
          <w:sz w:val="24"/>
          <w:szCs w:val="24"/>
        </w:rPr>
        <w:footnoteReference w:id="2"/>
      </w:r>
      <w:r w:rsidR="003E07D6" w:rsidRPr="00C070B5">
        <w:rPr>
          <w:rFonts w:cs="Arial"/>
          <w:color w:val="000000" w:themeColor="text1"/>
          <w:sz w:val="24"/>
          <w:szCs w:val="24"/>
        </w:rPr>
        <w:t xml:space="preserve">; </w:t>
      </w:r>
    </w:p>
    <w:p w14:paraId="6BF6DCBB" w14:textId="244C01FC" w:rsidR="003E07D6" w:rsidRPr="00FC641B" w:rsidRDefault="00FC641B" w:rsidP="0072514A">
      <w:pPr>
        <w:pStyle w:val="ListParagraph"/>
        <w:numPr>
          <w:ilvl w:val="0"/>
          <w:numId w:val="3"/>
        </w:numPr>
        <w:rPr>
          <w:rFonts w:cs="Arial"/>
          <w:sz w:val="24"/>
          <w:szCs w:val="24"/>
        </w:rPr>
      </w:pPr>
      <w:r w:rsidRPr="00FC641B">
        <w:rPr>
          <w:rFonts w:cs="Arial"/>
          <w:sz w:val="24"/>
          <w:szCs w:val="24"/>
        </w:rPr>
        <w:t>67</w:t>
      </w:r>
      <w:r w:rsidR="006C5689" w:rsidRPr="00FC641B">
        <w:rPr>
          <w:rFonts w:cs="Arial"/>
          <w:sz w:val="24"/>
          <w:szCs w:val="24"/>
        </w:rPr>
        <w:t>% of the workforce have sta</w:t>
      </w:r>
      <w:r w:rsidR="003E07D6" w:rsidRPr="00FC641B">
        <w:rPr>
          <w:rFonts w:cs="Arial"/>
          <w:sz w:val="24"/>
          <w:szCs w:val="24"/>
        </w:rPr>
        <w:t xml:space="preserve">ted that they are Christian;  </w:t>
      </w:r>
    </w:p>
    <w:p w14:paraId="787EE804" w14:textId="595EEFAA" w:rsidR="003E07D6" w:rsidRPr="00FC641B" w:rsidRDefault="00FC641B" w:rsidP="0072514A">
      <w:pPr>
        <w:pStyle w:val="ListParagraph"/>
        <w:numPr>
          <w:ilvl w:val="0"/>
          <w:numId w:val="3"/>
        </w:numPr>
        <w:rPr>
          <w:rFonts w:cs="Arial"/>
          <w:sz w:val="24"/>
          <w:szCs w:val="24"/>
        </w:rPr>
      </w:pPr>
      <w:r w:rsidRPr="00FC641B">
        <w:rPr>
          <w:rFonts w:cs="Arial"/>
          <w:sz w:val="24"/>
          <w:szCs w:val="24"/>
        </w:rPr>
        <w:t>22</w:t>
      </w:r>
      <w:r w:rsidR="006C5689" w:rsidRPr="00FC641B">
        <w:rPr>
          <w:rFonts w:cs="Arial"/>
          <w:sz w:val="24"/>
          <w:szCs w:val="24"/>
        </w:rPr>
        <w:t xml:space="preserve">% of the workforce have stated that they have no religion or belief; </w:t>
      </w:r>
      <w:r w:rsidR="003E07D6" w:rsidRPr="00FC641B">
        <w:rPr>
          <w:rFonts w:cs="Arial"/>
          <w:sz w:val="24"/>
          <w:szCs w:val="24"/>
        </w:rPr>
        <w:t>and</w:t>
      </w:r>
    </w:p>
    <w:p w14:paraId="3797EBD9" w14:textId="77777777" w:rsidR="00B30F6A" w:rsidRPr="00FC641B" w:rsidRDefault="00C74549" w:rsidP="0072514A">
      <w:pPr>
        <w:pStyle w:val="ListParagraph"/>
        <w:numPr>
          <w:ilvl w:val="0"/>
          <w:numId w:val="3"/>
        </w:numPr>
        <w:rPr>
          <w:rFonts w:cs="Arial"/>
          <w:sz w:val="24"/>
          <w:szCs w:val="24"/>
        </w:rPr>
      </w:pPr>
      <w:r w:rsidRPr="00FC641B">
        <w:rPr>
          <w:rFonts w:cs="Arial"/>
          <w:sz w:val="24"/>
          <w:szCs w:val="24"/>
        </w:rPr>
        <w:t>32.5</w:t>
      </w:r>
      <w:r w:rsidR="006C5689" w:rsidRPr="00FC641B">
        <w:rPr>
          <w:rFonts w:cs="Arial"/>
          <w:sz w:val="24"/>
          <w:szCs w:val="24"/>
        </w:rPr>
        <w:t xml:space="preserve">% is aged 45-54. </w:t>
      </w:r>
    </w:p>
    <w:p w14:paraId="20B8E95A" w14:textId="71C24F90" w:rsidR="00C77D05" w:rsidRDefault="00C77D05" w:rsidP="00C77D05">
      <w:pPr>
        <w:rPr>
          <w:rFonts w:cs="Arial"/>
          <w:sz w:val="24"/>
          <w:szCs w:val="24"/>
        </w:rPr>
      </w:pPr>
    </w:p>
    <w:p w14:paraId="467336BB" w14:textId="3689BAAE" w:rsidR="005A493F" w:rsidRDefault="005A493F" w:rsidP="00C77D05">
      <w:pPr>
        <w:rPr>
          <w:rFonts w:cs="Arial"/>
          <w:sz w:val="24"/>
          <w:szCs w:val="24"/>
        </w:rPr>
      </w:pPr>
    </w:p>
    <w:p w14:paraId="5CCB8531" w14:textId="5CA6F5FB" w:rsidR="005A493F" w:rsidRDefault="005A493F" w:rsidP="00C77D05">
      <w:pPr>
        <w:rPr>
          <w:rFonts w:cs="Arial"/>
          <w:sz w:val="24"/>
          <w:szCs w:val="24"/>
        </w:rPr>
      </w:pPr>
    </w:p>
    <w:p w14:paraId="0C3783DD" w14:textId="77777777" w:rsidR="005A493F" w:rsidRPr="001B41F4" w:rsidRDefault="005A493F" w:rsidP="00C77D05">
      <w:pPr>
        <w:rPr>
          <w:rFonts w:cs="Arial"/>
          <w:sz w:val="24"/>
          <w:szCs w:val="24"/>
        </w:rPr>
      </w:pPr>
    </w:p>
    <w:p w14:paraId="70DCDB3D" w14:textId="77777777" w:rsidR="00C77D05" w:rsidRDefault="00C77D05" w:rsidP="00C77D05"/>
    <w:p w14:paraId="63D3A02E" w14:textId="77777777" w:rsidR="006C5689" w:rsidRPr="00847979" w:rsidRDefault="00647718" w:rsidP="0038753C">
      <w:pPr>
        <w:pStyle w:val="Heading2"/>
        <w:rPr>
          <w:sz w:val="28"/>
          <w:szCs w:val="28"/>
        </w:rPr>
      </w:pPr>
      <w:r>
        <w:lastRenderedPageBreak/>
        <w:t xml:space="preserve">   </w:t>
      </w:r>
      <w:r w:rsidR="006C5689" w:rsidRPr="00847979">
        <w:rPr>
          <w:rFonts w:cstheme="minorBidi"/>
          <w:color w:val="365F91" w:themeColor="accent1" w:themeShade="BF"/>
          <w:sz w:val="28"/>
          <w:szCs w:val="28"/>
        </w:rPr>
        <w:t>Pay Gap</w:t>
      </w:r>
      <w:r w:rsidR="006C5689" w:rsidRPr="00847979">
        <w:rPr>
          <w:sz w:val="28"/>
          <w:szCs w:val="28"/>
        </w:rPr>
        <w:t xml:space="preserve">     </w:t>
      </w:r>
    </w:p>
    <w:p w14:paraId="48B4E9A4" w14:textId="77777777" w:rsidR="0038753C" w:rsidRDefault="0038753C" w:rsidP="00587F0A">
      <w:pPr>
        <w:spacing w:before="240"/>
        <w:rPr>
          <w:rFonts w:cs="Arial"/>
          <w:sz w:val="24"/>
          <w:szCs w:val="24"/>
        </w:rPr>
      </w:pPr>
      <w:r>
        <w:rPr>
          <w:noProof/>
        </w:rPr>
        <mc:AlternateContent>
          <mc:Choice Requires="wps">
            <w:drawing>
              <wp:anchor distT="0" distB="0" distL="114300" distR="114300" simplePos="0" relativeHeight="251658240" behindDoc="0" locked="0" layoutInCell="1" allowOverlap="1" wp14:anchorId="4FE6988B" wp14:editId="5C76F3D2">
                <wp:simplePos x="0" y="0"/>
                <wp:positionH relativeFrom="column">
                  <wp:posOffset>1657350</wp:posOffset>
                </wp:positionH>
                <wp:positionV relativeFrom="paragraph">
                  <wp:posOffset>20955</wp:posOffset>
                </wp:positionV>
                <wp:extent cx="4581525" cy="10763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076325"/>
                        </a:xfrm>
                        <a:prstGeom prst="rect">
                          <a:avLst/>
                        </a:prstGeom>
                        <a:solidFill>
                          <a:srgbClr val="FFFFFF"/>
                        </a:solidFill>
                        <a:ln w="9525">
                          <a:solidFill>
                            <a:srgbClr val="000000"/>
                          </a:solidFill>
                          <a:miter lim="800000"/>
                          <a:headEnd/>
                          <a:tailEnd/>
                        </a:ln>
                      </wps:spPr>
                      <wps:txbx>
                        <w:txbxContent>
                          <w:p w14:paraId="299FE574" w14:textId="77777777" w:rsidR="00980254" w:rsidRPr="00044398" w:rsidRDefault="00980254" w:rsidP="00647718">
                            <w:pPr>
                              <w:rPr>
                                <w:sz w:val="24"/>
                                <w:szCs w:val="24"/>
                              </w:rPr>
                            </w:pPr>
                            <w:r w:rsidRPr="004A2F6F">
                              <w:rPr>
                                <w:b/>
                                <w:color w:val="365F91" w:themeColor="accent1" w:themeShade="BF"/>
                                <w:sz w:val="24"/>
                                <w:szCs w:val="24"/>
                              </w:rPr>
                              <w:t>Definition</w:t>
                            </w:r>
                            <w:r>
                              <w:rPr>
                                <w:b/>
                                <w:color w:val="365F91" w:themeColor="accent1" w:themeShade="BF"/>
                                <w:sz w:val="24"/>
                                <w:szCs w:val="24"/>
                              </w:rPr>
                              <w:t xml:space="preserve"> of Gender Pay Gap</w:t>
                            </w:r>
                            <w:r w:rsidRPr="004A2F6F">
                              <w:rPr>
                                <w:b/>
                                <w:color w:val="365F91" w:themeColor="accent1" w:themeShade="BF"/>
                                <w:sz w:val="24"/>
                                <w:szCs w:val="24"/>
                              </w:rPr>
                              <w:t>:</w:t>
                            </w:r>
                            <w:r w:rsidRPr="004A2F6F">
                              <w:rPr>
                                <w:color w:val="365F91" w:themeColor="accent1" w:themeShade="BF"/>
                                <w:sz w:val="24"/>
                                <w:szCs w:val="24"/>
                              </w:rPr>
                              <w:t xml:space="preserve"> </w:t>
                            </w:r>
                            <w:r w:rsidRPr="00044398">
                              <w:rPr>
                                <w:sz w:val="24"/>
                                <w:szCs w:val="24"/>
                              </w:rPr>
                              <w:t xml:space="preserve">Men working full-time continue to have higher median hourly and weekly earnings than women. </w:t>
                            </w:r>
                            <w:r>
                              <w:rPr>
                                <w:sz w:val="24"/>
                                <w:szCs w:val="24"/>
                              </w:rPr>
                              <w:t>T</w:t>
                            </w:r>
                            <w:r w:rsidRPr="00044398">
                              <w:rPr>
                                <w:sz w:val="24"/>
                                <w:szCs w:val="24"/>
                              </w:rPr>
                              <w:t>he m</w:t>
                            </w:r>
                            <w:r>
                              <w:rPr>
                                <w:sz w:val="24"/>
                                <w:szCs w:val="24"/>
                              </w:rPr>
                              <w:t xml:space="preserve">edian full-time gender pay gap is </w:t>
                            </w:r>
                            <w:r w:rsidRPr="00044398">
                              <w:rPr>
                                <w:sz w:val="24"/>
                                <w:szCs w:val="24"/>
                              </w:rPr>
                              <w:t xml:space="preserve">the difference in percentage terms between the median earnings of </w:t>
                            </w:r>
                            <w:r>
                              <w:rPr>
                                <w:sz w:val="24"/>
                                <w:szCs w:val="24"/>
                              </w:rPr>
                              <w:t>women and men working full-time.</w:t>
                            </w:r>
                          </w:p>
                          <w:p w14:paraId="763262B6" w14:textId="77777777" w:rsidR="00980254" w:rsidRDefault="00980254" w:rsidP="00647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E6988B" id="_x0000_t202" coordsize="21600,21600" o:spt="202" path="m,l,21600r21600,l21600,xe">
                <v:stroke joinstyle="miter"/>
                <v:path gradientshapeok="t" o:connecttype="rect"/>
              </v:shapetype>
              <v:shape id="Text Box 2" o:spid="_x0000_s1026" type="#_x0000_t202" style="position:absolute;margin-left:130.5pt;margin-top:1.65pt;width:360.75pt;height:8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">
                <v:textbox>
                  <w:txbxContent>
                    <w:p w14:paraId="299FE574" w14:textId="77777777" w:rsidR="00980254" w:rsidRPr="00044398" w:rsidRDefault="00980254" w:rsidP="00647718">
                      <w:pPr>
                        <w:rPr>
                          <w:sz w:val="24"/>
                          <w:szCs w:val="24"/>
                        </w:rPr>
                      </w:pPr>
                      <w:r w:rsidRPr="004A2F6F">
                        <w:rPr>
                          <w:b/>
                          <w:color w:val="365F91" w:themeColor="accent1" w:themeShade="BF"/>
                          <w:sz w:val="24"/>
                          <w:szCs w:val="24"/>
                        </w:rPr>
                        <w:t>Definition</w:t>
                      </w:r>
                      <w:r>
                        <w:rPr>
                          <w:b/>
                          <w:color w:val="365F91" w:themeColor="accent1" w:themeShade="BF"/>
                          <w:sz w:val="24"/>
                          <w:szCs w:val="24"/>
                        </w:rPr>
                        <w:t xml:space="preserve"> of Gender Pay Gap</w:t>
                      </w:r>
                      <w:r w:rsidRPr="004A2F6F">
                        <w:rPr>
                          <w:b/>
                          <w:color w:val="365F91" w:themeColor="accent1" w:themeShade="BF"/>
                          <w:sz w:val="24"/>
                          <w:szCs w:val="24"/>
                        </w:rPr>
                        <w:t>:</w:t>
                      </w:r>
                      <w:r w:rsidRPr="004A2F6F">
                        <w:rPr>
                          <w:color w:val="365F91" w:themeColor="accent1" w:themeShade="BF"/>
                          <w:sz w:val="24"/>
                          <w:szCs w:val="24"/>
                        </w:rPr>
                        <w:t xml:space="preserve"> </w:t>
                      </w:r>
                      <w:r w:rsidRPr="00044398">
                        <w:rPr>
                          <w:sz w:val="24"/>
                          <w:szCs w:val="24"/>
                        </w:rPr>
                        <w:t xml:space="preserve">Men working full-time continue to have higher median hourly and weekly earnings than women. </w:t>
                      </w:r>
                      <w:r>
                        <w:rPr>
                          <w:sz w:val="24"/>
                          <w:szCs w:val="24"/>
                        </w:rPr>
                        <w:t>T</w:t>
                      </w:r>
                      <w:r w:rsidRPr="00044398">
                        <w:rPr>
                          <w:sz w:val="24"/>
                          <w:szCs w:val="24"/>
                        </w:rPr>
                        <w:t>he m</w:t>
                      </w:r>
                      <w:r>
                        <w:rPr>
                          <w:sz w:val="24"/>
                          <w:szCs w:val="24"/>
                        </w:rPr>
                        <w:t xml:space="preserve">edian full-time gender pay gap is </w:t>
                      </w:r>
                      <w:r w:rsidRPr="00044398">
                        <w:rPr>
                          <w:sz w:val="24"/>
                          <w:szCs w:val="24"/>
                        </w:rPr>
                        <w:t xml:space="preserve">the difference in percentage terms between the median earnings of </w:t>
                      </w:r>
                      <w:r>
                        <w:rPr>
                          <w:sz w:val="24"/>
                          <w:szCs w:val="24"/>
                        </w:rPr>
                        <w:t>women and men working full-time.</w:t>
                      </w:r>
                    </w:p>
                    <w:p w14:paraId="763262B6" w14:textId="77777777" w:rsidR="00980254" w:rsidRDefault="00980254" w:rsidP="00647718"/>
                  </w:txbxContent>
                </v:textbox>
              </v:shape>
            </w:pict>
          </mc:Fallback>
        </mc:AlternateContent>
      </w:r>
      <w:r>
        <w:rPr>
          <w:noProof/>
        </w:rPr>
        <w:drawing>
          <wp:inline distT="0" distB="0" distL="0" distR="0" wp14:anchorId="5A74ABA2" wp14:editId="48E958B7">
            <wp:extent cx="1238250" cy="1366187"/>
            <wp:effectExtent l="0" t="0" r="0" b="571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247366" cy="1376245"/>
                    </a:xfrm>
                    <a:prstGeom prst="rect">
                      <a:avLst/>
                    </a:prstGeom>
                    <a:noFill/>
                    <a:ln w="9525">
                      <a:noFill/>
                      <a:miter lim="800000"/>
                      <a:headEnd/>
                      <a:tailEnd/>
                    </a:ln>
                  </pic:spPr>
                </pic:pic>
              </a:graphicData>
            </a:graphic>
          </wp:inline>
        </w:drawing>
      </w:r>
    </w:p>
    <w:p w14:paraId="5F7405C1" w14:textId="3E3A7A17" w:rsidR="0038753C" w:rsidRPr="000158CA" w:rsidRDefault="0073742F" w:rsidP="0038753C">
      <w:pPr>
        <w:rPr>
          <w:rFonts w:cs="Arial"/>
          <w:sz w:val="24"/>
          <w:szCs w:val="24"/>
        </w:rPr>
      </w:pPr>
      <w:r w:rsidRPr="000158CA">
        <w:rPr>
          <w:rFonts w:cs="Arial"/>
          <w:sz w:val="24"/>
          <w:szCs w:val="24"/>
        </w:rPr>
        <w:t>The average median hourly rate across</w:t>
      </w:r>
      <w:r w:rsidR="00CD4912" w:rsidRPr="000158CA">
        <w:rPr>
          <w:rFonts w:cs="Arial"/>
          <w:sz w:val="24"/>
          <w:szCs w:val="24"/>
        </w:rPr>
        <w:t xml:space="preserve"> the council is £12.</w:t>
      </w:r>
      <w:r w:rsidR="000158CA" w:rsidRPr="000158CA">
        <w:rPr>
          <w:rFonts w:cs="Arial"/>
          <w:sz w:val="24"/>
          <w:szCs w:val="24"/>
        </w:rPr>
        <w:t>89</w:t>
      </w:r>
      <w:r w:rsidR="0038753C" w:rsidRPr="000158CA">
        <w:rPr>
          <w:rFonts w:cs="Arial"/>
          <w:sz w:val="24"/>
          <w:szCs w:val="24"/>
        </w:rPr>
        <w:t>.  The council doesn’t pay bonuses, so there is no bonus gap for any of the protected characteristic groups.</w:t>
      </w:r>
      <w:r w:rsidR="0038753C" w:rsidRPr="000158CA">
        <w:t xml:space="preserve"> </w:t>
      </w:r>
    </w:p>
    <w:p w14:paraId="010D9A67" w14:textId="77777777" w:rsidR="0038753C" w:rsidRPr="00460FA9" w:rsidRDefault="0038753C" w:rsidP="008C0A8D">
      <w:pPr>
        <w:pStyle w:val="Heading2"/>
      </w:pPr>
      <w:r w:rsidRPr="00460FA9">
        <w:t>Sex (Gender)</w:t>
      </w:r>
    </w:p>
    <w:p w14:paraId="7836D1DE" w14:textId="6EC5DFB2" w:rsidR="000158CA" w:rsidRPr="000158CA" w:rsidRDefault="0038753C" w:rsidP="000158CA">
      <w:pPr>
        <w:spacing w:before="240"/>
        <w:rPr>
          <w:rFonts w:cs="Arial"/>
          <w:sz w:val="24"/>
        </w:rPr>
      </w:pPr>
      <w:r w:rsidRPr="000158CA">
        <w:rPr>
          <w:rFonts w:cs="Arial"/>
          <w:sz w:val="24"/>
          <w:szCs w:val="24"/>
        </w:rPr>
        <w:t>The hourly rate across the council f</w:t>
      </w:r>
      <w:r w:rsidR="0073742F" w:rsidRPr="000158CA">
        <w:rPr>
          <w:rFonts w:cs="Arial"/>
          <w:sz w:val="24"/>
          <w:szCs w:val="24"/>
        </w:rPr>
        <w:t>or women is £</w:t>
      </w:r>
      <w:r w:rsidR="000158CA" w:rsidRPr="000158CA">
        <w:rPr>
          <w:rFonts w:cs="Arial"/>
          <w:sz w:val="24"/>
          <w:szCs w:val="24"/>
        </w:rPr>
        <w:t xml:space="preserve">12.31 </w:t>
      </w:r>
      <w:r w:rsidR="0082722F" w:rsidRPr="000158CA">
        <w:rPr>
          <w:rFonts w:cs="Arial"/>
          <w:sz w:val="24"/>
          <w:szCs w:val="24"/>
        </w:rPr>
        <w:t xml:space="preserve">and for men </w:t>
      </w:r>
      <w:r w:rsidR="000158CA" w:rsidRPr="000158CA">
        <w:rPr>
          <w:rFonts w:cs="Arial"/>
          <w:sz w:val="24"/>
          <w:szCs w:val="24"/>
        </w:rPr>
        <w:t xml:space="preserve">it is £13.56 </w:t>
      </w:r>
      <w:r w:rsidR="0082722F" w:rsidRPr="000158CA">
        <w:rPr>
          <w:rFonts w:cs="Arial"/>
          <w:sz w:val="24"/>
          <w:szCs w:val="24"/>
        </w:rPr>
        <w:t>mea</w:t>
      </w:r>
      <w:r w:rsidR="000158CA" w:rsidRPr="000158CA">
        <w:rPr>
          <w:rFonts w:cs="Arial"/>
          <w:sz w:val="24"/>
          <w:szCs w:val="24"/>
        </w:rPr>
        <w:t>ning there is a pay gap of 9.22</w:t>
      </w:r>
      <w:r w:rsidR="0073742F" w:rsidRPr="000158CA">
        <w:rPr>
          <w:rFonts w:cs="Arial"/>
          <w:sz w:val="24"/>
          <w:szCs w:val="24"/>
        </w:rPr>
        <w:t>%</w:t>
      </w:r>
      <w:r w:rsidR="00587F0A" w:rsidRPr="000158CA">
        <w:rPr>
          <w:rFonts w:cs="Arial"/>
          <w:sz w:val="24"/>
          <w:szCs w:val="24"/>
        </w:rPr>
        <w:t xml:space="preserve">.  </w:t>
      </w:r>
      <w:r w:rsidR="000158CA" w:rsidRPr="000158CA">
        <w:rPr>
          <w:rFonts w:cs="Arial"/>
          <w:sz w:val="24"/>
        </w:rPr>
        <w:t>This is a decrease of 0.39% (from 9.61%) on the pay gap reported in the Council’s 2018 report and a reduction of 2.4% since 2017.  This is also significantly lower (i.e. better) than the national median gender pay gap of 18.4%</w:t>
      </w:r>
      <w:r w:rsidR="000158CA" w:rsidRPr="000158CA">
        <w:rPr>
          <w:rStyle w:val="FootnoteReference"/>
          <w:rFonts w:cs="Arial"/>
          <w:sz w:val="24"/>
        </w:rPr>
        <w:footnoteReference w:id="3"/>
      </w:r>
      <w:r w:rsidR="000158CA" w:rsidRPr="000158CA">
        <w:rPr>
          <w:rFonts w:cs="Arial"/>
          <w:sz w:val="24"/>
        </w:rPr>
        <w:t xml:space="preserve"> and the public administration and defence sector</w:t>
      </w:r>
      <w:r w:rsidR="000158CA" w:rsidRPr="000158CA">
        <w:rPr>
          <w:rStyle w:val="FootnoteReference"/>
          <w:rFonts w:cs="Arial"/>
          <w:sz w:val="24"/>
        </w:rPr>
        <w:footnoteReference w:id="4"/>
      </w:r>
      <w:r w:rsidR="000158CA" w:rsidRPr="000158CA">
        <w:rPr>
          <w:rFonts w:cs="Arial"/>
          <w:sz w:val="24"/>
        </w:rPr>
        <w:t xml:space="preserve"> pay gap of 15.4%.</w:t>
      </w:r>
    </w:p>
    <w:p w14:paraId="21E4C509" w14:textId="2C061A1F" w:rsidR="000574E1" w:rsidRPr="000574E1" w:rsidRDefault="000574E1" w:rsidP="000574E1">
      <w:pPr>
        <w:pStyle w:val="NoSpacing"/>
        <w:spacing w:before="240" w:after="240"/>
        <w:rPr>
          <w:rFonts w:eastAsiaTheme="minorEastAsia" w:cs="Arial"/>
          <w:lang w:eastAsia="en-GB"/>
        </w:rPr>
      </w:pPr>
      <w:r w:rsidRPr="000574E1">
        <w:rPr>
          <w:rFonts w:eastAsiaTheme="minorEastAsia" w:cs="Arial"/>
          <w:lang w:eastAsia="en-GB"/>
        </w:rPr>
        <w:t>Out of the 1,522 staff who work full-time for Knowsley Council, 898 are female and 624 male.  The average median hourly rate for all full-time staff is £15.21.  The average median hourly rate for male full-time staff is £14.22 and for female staff it is £15.69, meaning that there is a full-time median gender pay gap of -9.39%, which is interpreted as no pay gap at all.</w:t>
      </w:r>
    </w:p>
    <w:p w14:paraId="66A53D6C" w14:textId="5911E273" w:rsidR="008A606E" w:rsidRPr="008C0A8D" w:rsidRDefault="000574E1" w:rsidP="008C0A8D">
      <w:pPr>
        <w:pStyle w:val="NoSpacing"/>
        <w:rPr>
          <w:rFonts w:eastAsiaTheme="minorEastAsia" w:cs="Arial"/>
          <w:lang w:eastAsia="en-GB"/>
        </w:rPr>
      </w:pPr>
      <w:r w:rsidRPr="000574E1">
        <w:rPr>
          <w:rFonts w:eastAsiaTheme="minorEastAsia" w:cs="Arial"/>
          <w:lang w:eastAsia="en-GB"/>
        </w:rPr>
        <w:t>Out of the 1,023 staff who work part time for Knowsley Council, the vast majority are female (952) with only 71 men working less than full-time hours.  The average median hourly rate for all part-time staff is £9.59. The median average hourly rate for male part-time staff is £9.57 and female staff is £9.58 meaning that there is a part-time gender pay gap of -0.1%.</w:t>
      </w:r>
      <w:r w:rsidR="008C0A8D">
        <w:rPr>
          <w:rFonts w:eastAsiaTheme="minorEastAsia" w:cs="Arial"/>
          <w:lang w:eastAsia="en-GB"/>
        </w:rPr>
        <w:t xml:space="preserve"> </w:t>
      </w:r>
      <w:r w:rsidR="0038753C" w:rsidRPr="008C0A8D">
        <w:rPr>
          <w:rFonts w:cs="Arial"/>
        </w:rPr>
        <w:t xml:space="preserve">The council’s complete </w:t>
      </w:r>
      <w:hyperlink r:id="rId14" w:history="1">
        <w:r w:rsidR="000158CA">
          <w:rPr>
            <w:rStyle w:val="Hyperlink"/>
            <w:rFonts w:cs="Arial"/>
          </w:rPr>
          <w:t xml:space="preserve">Gender Pay Gap Report </w:t>
        </w:r>
      </w:hyperlink>
      <w:r w:rsidR="0038753C">
        <w:rPr>
          <w:rFonts w:cs="Arial"/>
        </w:rPr>
        <w:t xml:space="preserve"> is also available. </w:t>
      </w:r>
    </w:p>
    <w:p w14:paraId="5F48900E" w14:textId="77777777" w:rsidR="00B704B4" w:rsidRPr="0055514A" w:rsidRDefault="00B704B4" w:rsidP="00B704B4">
      <w:pPr>
        <w:spacing w:before="240"/>
        <w:rPr>
          <w:rFonts w:cs="Arial"/>
          <w:b/>
          <w:sz w:val="24"/>
          <w:szCs w:val="24"/>
        </w:rPr>
      </w:pPr>
      <w:r w:rsidRPr="0055514A">
        <w:rPr>
          <w:rFonts w:cs="Arial"/>
          <w:b/>
          <w:sz w:val="24"/>
          <w:szCs w:val="24"/>
        </w:rPr>
        <w:lastRenderedPageBreak/>
        <w:t>Disability</w:t>
      </w:r>
    </w:p>
    <w:p w14:paraId="7DCB6098" w14:textId="26CE2516" w:rsidR="001C30BC" w:rsidRPr="00C776B8" w:rsidRDefault="00C82114" w:rsidP="001C30BC">
      <w:pPr>
        <w:rPr>
          <w:rFonts w:cs="Arial"/>
          <w:sz w:val="24"/>
          <w:szCs w:val="24"/>
        </w:rPr>
      </w:pPr>
      <w:r w:rsidRPr="00F26FCC">
        <w:rPr>
          <w:rFonts w:cs="Arial"/>
          <w:sz w:val="24"/>
          <w:szCs w:val="24"/>
        </w:rPr>
        <w:t>For disability the mean average hourly pay for s</w:t>
      </w:r>
      <w:r w:rsidR="00F26FCC" w:rsidRPr="00F26FCC">
        <w:rPr>
          <w:rFonts w:cs="Arial"/>
          <w:sz w:val="24"/>
          <w:szCs w:val="24"/>
        </w:rPr>
        <w:t>taff with a disability is £15.16</w:t>
      </w:r>
      <w:r w:rsidRPr="00F26FCC">
        <w:rPr>
          <w:rFonts w:cs="Arial"/>
          <w:sz w:val="24"/>
          <w:szCs w:val="24"/>
        </w:rPr>
        <w:t xml:space="preserve">, </w:t>
      </w:r>
      <w:r w:rsidRPr="00B87ED5">
        <w:rPr>
          <w:rFonts w:cs="Arial"/>
          <w:sz w:val="24"/>
          <w:szCs w:val="24"/>
        </w:rPr>
        <w:t>the mean average hourly pay for staf</w:t>
      </w:r>
      <w:r w:rsidR="00C776B8" w:rsidRPr="00B87ED5">
        <w:rPr>
          <w:rFonts w:cs="Arial"/>
          <w:sz w:val="24"/>
          <w:szCs w:val="24"/>
        </w:rPr>
        <w:t>f without a disability is £14.95</w:t>
      </w:r>
      <w:r w:rsidRPr="00B87ED5">
        <w:rPr>
          <w:rFonts w:cs="Arial"/>
          <w:sz w:val="24"/>
          <w:szCs w:val="24"/>
        </w:rPr>
        <w:t xml:space="preserve"> maki</w:t>
      </w:r>
      <w:r w:rsidR="00C776B8" w:rsidRPr="00B87ED5">
        <w:rPr>
          <w:rFonts w:cs="Arial"/>
          <w:sz w:val="24"/>
          <w:szCs w:val="24"/>
        </w:rPr>
        <w:t>ng a pay gap of -1.4</w:t>
      </w:r>
      <w:r w:rsidRPr="00B87ED5">
        <w:rPr>
          <w:rFonts w:cs="Arial"/>
          <w:sz w:val="24"/>
          <w:szCs w:val="24"/>
        </w:rPr>
        <w:t xml:space="preserve">%. </w:t>
      </w:r>
      <w:r w:rsidR="0038753C" w:rsidRPr="00B87ED5">
        <w:rPr>
          <w:rFonts w:cs="Arial"/>
          <w:sz w:val="24"/>
          <w:szCs w:val="24"/>
        </w:rPr>
        <w:t>The median hourly rate for staff with a disa</w:t>
      </w:r>
      <w:r w:rsidR="0038753C" w:rsidRPr="00F26FCC">
        <w:rPr>
          <w:rFonts w:cs="Arial"/>
          <w:sz w:val="24"/>
          <w:szCs w:val="24"/>
        </w:rPr>
        <w:t xml:space="preserve">bility is </w:t>
      </w:r>
      <w:r w:rsidR="00F26FCC" w:rsidRPr="00F26FCC">
        <w:rPr>
          <w:rFonts w:cs="Arial"/>
          <w:sz w:val="24"/>
          <w:szCs w:val="24"/>
        </w:rPr>
        <w:t>£13.56</w:t>
      </w:r>
      <w:r w:rsidR="0038753C" w:rsidRPr="00F26FCC">
        <w:rPr>
          <w:rFonts w:cs="Arial"/>
          <w:sz w:val="24"/>
          <w:szCs w:val="24"/>
        </w:rPr>
        <w:t xml:space="preserve">; </w:t>
      </w:r>
      <w:r w:rsidR="0038753C" w:rsidRPr="00C776B8">
        <w:rPr>
          <w:rFonts w:cs="Arial"/>
          <w:sz w:val="24"/>
          <w:szCs w:val="24"/>
        </w:rPr>
        <w:t xml:space="preserve">the median </w:t>
      </w:r>
      <w:r w:rsidR="002B7098" w:rsidRPr="00C776B8">
        <w:rPr>
          <w:rFonts w:cs="Arial"/>
          <w:sz w:val="24"/>
          <w:szCs w:val="24"/>
        </w:rPr>
        <w:t xml:space="preserve">average pay for </w:t>
      </w:r>
      <w:r w:rsidR="0038753C" w:rsidRPr="00C776B8">
        <w:rPr>
          <w:rFonts w:cs="Arial"/>
          <w:sz w:val="24"/>
          <w:szCs w:val="24"/>
        </w:rPr>
        <w:t>staff who haven’t</w:t>
      </w:r>
      <w:r w:rsidR="00C776B8" w:rsidRPr="00C776B8">
        <w:rPr>
          <w:rFonts w:cs="Arial"/>
          <w:sz w:val="24"/>
          <w:szCs w:val="24"/>
        </w:rPr>
        <w:t xml:space="preserve"> declared a disability is £13.31</w:t>
      </w:r>
      <w:r w:rsidR="0038753C" w:rsidRPr="00C776B8">
        <w:rPr>
          <w:rFonts w:cs="Arial"/>
          <w:sz w:val="24"/>
          <w:szCs w:val="24"/>
        </w:rPr>
        <w:t>.  This equa</w:t>
      </w:r>
      <w:r w:rsidR="00C776B8" w:rsidRPr="00C776B8">
        <w:rPr>
          <w:rFonts w:cs="Arial"/>
          <w:sz w:val="24"/>
          <w:szCs w:val="24"/>
        </w:rPr>
        <w:t>tes to a median pay gap of -1.9</w:t>
      </w:r>
      <w:r w:rsidR="0038753C" w:rsidRPr="00C776B8">
        <w:rPr>
          <w:rFonts w:cs="Arial"/>
          <w:sz w:val="24"/>
          <w:szCs w:val="24"/>
        </w:rPr>
        <w:t xml:space="preserve">%. </w:t>
      </w:r>
    </w:p>
    <w:p w14:paraId="7E459C8E" w14:textId="77777777" w:rsidR="0055514A" w:rsidRDefault="0055514A" w:rsidP="0055514A">
      <w:pPr>
        <w:spacing w:before="240"/>
        <w:rPr>
          <w:rFonts w:cs="Arial"/>
          <w:b/>
          <w:sz w:val="24"/>
          <w:szCs w:val="24"/>
        </w:rPr>
      </w:pPr>
      <w:r w:rsidRPr="0055514A">
        <w:rPr>
          <w:rFonts w:cs="Arial"/>
          <w:b/>
          <w:sz w:val="24"/>
          <w:szCs w:val="24"/>
        </w:rPr>
        <w:t xml:space="preserve">Ethnicity </w:t>
      </w:r>
    </w:p>
    <w:p w14:paraId="4F93DECF" w14:textId="7F7F52E2" w:rsidR="0055514A" w:rsidRPr="00046CF3" w:rsidRDefault="00473C90" w:rsidP="0055514A">
      <w:pPr>
        <w:spacing w:before="240"/>
        <w:rPr>
          <w:rFonts w:cs="Arial"/>
          <w:color w:val="FF0000"/>
          <w:sz w:val="24"/>
          <w:szCs w:val="24"/>
        </w:rPr>
      </w:pPr>
      <w:r w:rsidRPr="00DE3D39">
        <w:rPr>
          <w:rFonts w:cs="Arial"/>
          <w:sz w:val="24"/>
          <w:szCs w:val="24"/>
        </w:rPr>
        <w:t>The average mean hourly pay for BME staf</w:t>
      </w:r>
      <w:r w:rsidR="00DE3D39">
        <w:rPr>
          <w:rFonts w:cs="Arial"/>
          <w:sz w:val="24"/>
          <w:szCs w:val="24"/>
        </w:rPr>
        <w:t>f £17.52</w:t>
      </w:r>
      <w:r w:rsidRPr="00DE3D39">
        <w:rPr>
          <w:rFonts w:cs="Arial"/>
          <w:sz w:val="24"/>
          <w:szCs w:val="24"/>
        </w:rPr>
        <w:t xml:space="preserve">, </w:t>
      </w:r>
      <w:r w:rsidR="00DC0D03" w:rsidRPr="00DC0D03">
        <w:rPr>
          <w:rFonts w:cs="Arial"/>
          <w:sz w:val="24"/>
          <w:szCs w:val="24"/>
        </w:rPr>
        <w:t>for non-BME staff it is £15.20</w:t>
      </w:r>
      <w:r w:rsidRPr="00DC0D03">
        <w:rPr>
          <w:rFonts w:cs="Arial"/>
          <w:sz w:val="24"/>
          <w:szCs w:val="24"/>
        </w:rPr>
        <w:t xml:space="preserve"> making a pay gap of </w:t>
      </w:r>
      <w:r w:rsidR="00DC0D03" w:rsidRPr="00DC0D03">
        <w:rPr>
          <w:rFonts w:cs="Arial"/>
          <w:sz w:val="24"/>
          <w:szCs w:val="24"/>
        </w:rPr>
        <w:t>-15.2</w:t>
      </w:r>
      <w:r w:rsidRPr="00DC0D03">
        <w:rPr>
          <w:rFonts w:cs="Arial"/>
          <w:sz w:val="24"/>
          <w:szCs w:val="24"/>
        </w:rPr>
        <w:t xml:space="preserve">%. The </w:t>
      </w:r>
      <w:r w:rsidRPr="00DE3D39">
        <w:rPr>
          <w:rFonts w:cs="Arial"/>
          <w:sz w:val="24"/>
          <w:szCs w:val="24"/>
        </w:rPr>
        <w:t xml:space="preserve">median hourly rate for BME staff is </w:t>
      </w:r>
      <w:r w:rsidR="00DE3D39">
        <w:rPr>
          <w:rFonts w:cs="Arial"/>
          <w:sz w:val="24"/>
          <w:szCs w:val="24"/>
        </w:rPr>
        <w:t>£15.93</w:t>
      </w:r>
      <w:r w:rsidR="008C2F46" w:rsidRPr="00DE3D39">
        <w:rPr>
          <w:rFonts w:cs="Arial"/>
          <w:sz w:val="24"/>
          <w:szCs w:val="24"/>
        </w:rPr>
        <w:t xml:space="preserve">, </w:t>
      </w:r>
      <w:r w:rsidR="00DC0D03" w:rsidRPr="00DC0D03">
        <w:rPr>
          <w:rFonts w:cs="Arial"/>
          <w:sz w:val="24"/>
          <w:szCs w:val="24"/>
        </w:rPr>
        <w:t>for non BME staff £13.56</w:t>
      </w:r>
      <w:r w:rsidR="008C2F46" w:rsidRPr="00DC0D03">
        <w:rPr>
          <w:rFonts w:cs="Arial"/>
          <w:sz w:val="24"/>
          <w:szCs w:val="24"/>
        </w:rPr>
        <w:t>. Th</w:t>
      </w:r>
      <w:r w:rsidR="00C776B8">
        <w:rPr>
          <w:rFonts w:cs="Arial"/>
          <w:sz w:val="24"/>
          <w:szCs w:val="24"/>
        </w:rPr>
        <w:t>ese</w:t>
      </w:r>
      <w:r w:rsidR="008C2F46" w:rsidRPr="00DC0D03">
        <w:rPr>
          <w:rFonts w:cs="Arial"/>
          <w:sz w:val="24"/>
          <w:szCs w:val="24"/>
        </w:rPr>
        <w:t xml:space="preserve"> equates to a pay gap of </w:t>
      </w:r>
      <w:r w:rsidR="00DC0D03" w:rsidRPr="00DC0D03">
        <w:rPr>
          <w:rFonts w:cs="Arial"/>
          <w:sz w:val="24"/>
          <w:szCs w:val="24"/>
        </w:rPr>
        <w:t>-17.5</w:t>
      </w:r>
      <w:r w:rsidR="00DC0D03">
        <w:rPr>
          <w:rFonts w:cs="Arial"/>
          <w:sz w:val="24"/>
          <w:szCs w:val="24"/>
        </w:rPr>
        <w:t>%, this is interpreted as no pay gap at all.</w:t>
      </w:r>
    </w:p>
    <w:p w14:paraId="76D78256" w14:textId="77777777" w:rsidR="00AA17BC" w:rsidRDefault="00AA17BC" w:rsidP="0055514A">
      <w:pPr>
        <w:spacing w:before="240"/>
        <w:rPr>
          <w:rFonts w:cs="Arial"/>
          <w:sz w:val="24"/>
          <w:szCs w:val="24"/>
        </w:rPr>
      </w:pPr>
    </w:p>
    <w:p w14:paraId="44B026F6" w14:textId="77777777" w:rsidR="00AA17BC" w:rsidRDefault="00AA17BC" w:rsidP="0055514A">
      <w:pPr>
        <w:spacing w:before="240"/>
        <w:rPr>
          <w:rFonts w:cs="Arial"/>
          <w:sz w:val="24"/>
          <w:szCs w:val="24"/>
        </w:rPr>
      </w:pPr>
    </w:p>
    <w:p w14:paraId="34D37FD0" w14:textId="77777777" w:rsidR="00AA17BC" w:rsidRDefault="00AA17BC" w:rsidP="0055514A">
      <w:pPr>
        <w:spacing w:before="240"/>
        <w:rPr>
          <w:rFonts w:cs="Arial"/>
          <w:sz w:val="24"/>
          <w:szCs w:val="24"/>
        </w:rPr>
      </w:pPr>
    </w:p>
    <w:p w14:paraId="30DB1D3D" w14:textId="77777777" w:rsidR="00AA17BC" w:rsidRDefault="00AA17BC" w:rsidP="0055514A">
      <w:pPr>
        <w:spacing w:before="240"/>
        <w:rPr>
          <w:rFonts w:cs="Arial"/>
          <w:sz w:val="24"/>
          <w:szCs w:val="24"/>
        </w:rPr>
      </w:pPr>
    </w:p>
    <w:p w14:paraId="60FD7C5C" w14:textId="77777777" w:rsidR="00AA17BC" w:rsidRDefault="00AA17BC" w:rsidP="0055514A">
      <w:pPr>
        <w:spacing w:before="240"/>
        <w:rPr>
          <w:rFonts w:cs="Arial"/>
          <w:sz w:val="24"/>
          <w:szCs w:val="24"/>
        </w:rPr>
      </w:pPr>
    </w:p>
    <w:p w14:paraId="7798AF08" w14:textId="77777777" w:rsidR="00AA17BC" w:rsidRDefault="00AA17BC" w:rsidP="0055514A">
      <w:pPr>
        <w:spacing w:before="240"/>
        <w:rPr>
          <w:rFonts w:cs="Arial"/>
          <w:sz w:val="24"/>
          <w:szCs w:val="24"/>
        </w:rPr>
      </w:pPr>
    </w:p>
    <w:p w14:paraId="377FCF67" w14:textId="77777777" w:rsidR="00AA17BC" w:rsidRDefault="00AA17BC" w:rsidP="0055514A">
      <w:pPr>
        <w:spacing w:before="240"/>
        <w:rPr>
          <w:rFonts w:cs="Arial"/>
          <w:sz w:val="24"/>
          <w:szCs w:val="24"/>
        </w:rPr>
      </w:pPr>
    </w:p>
    <w:p w14:paraId="3D4461E2" w14:textId="77777777" w:rsidR="00AA17BC" w:rsidRDefault="00AA17BC" w:rsidP="0055514A">
      <w:pPr>
        <w:spacing w:before="240"/>
        <w:rPr>
          <w:rFonts w:cs="Arial"/>
          <w:sz w:val="24"/>
          <w:szCs w:val="24"/>
        </w:rPr>
      </w:pPr>
    </w:p>
    <w:p w14:paraId="036BEF2D" w14:textId="77777777" w:rsidR="00AA17BC" w:rsidRDefault="00AA17BC" w:rsidP="0055514A">
      <w:pPr>
        <w:spacing w:before="240"/>
        <w:rPr>
          <w:rFonts w:cs="Arial"/>
          <w:sz w:val="24"/>
          <w:szCs w:val="24"/>
        </w:rPr>
      </w:pPr>
    </w:p>
    <w:p w14:paraId="5EC33D2E" w14:textId="77777777" w:rsidR="00AA17BC" w:rsidRPr="00473C90" w:rsidRDefault="00AA17BC" w:rsidP="0055514A">
      <w:pPr>
        <w:spacing w:before="240"/>
        <w:rPr>
          <w:rFonts w:cs="Arial"/>
          <w:sz w:val="24"/>
          <w:szCs w:val="24"/>
        </w:rPr>
      </w:pPr>
    </w:p>
    <w:p w14:paraId="66B3C580" w14:textId="77777777" w:rsidR="000B13C0" w:rsidRDefault="006C5689" w:rsidP="008F1A75">
      <w:pPr>
        <w:pStyle w:val="Heading1"/>
      </w:pPr>
      <w:r w:rsidRPr="009D3FCE">
        <w:lastRenderedPageBreak/>
        <w:t xml:space="preserve">Age        </w:t>
      </w:r>
    </w:p>
    <w:p w14:paraId="19ACAEEC" w14:textId="568BA6CE" w:rsidR="00AA17BC" w:rsidRPr="00046CF3" w:rsidRDefault="00AA17BC" w:rsidP="00AA17BC">
      <w:pPr>
        <w:rPr>
          <w:rFonts w:ascii="Arial" w:hAnsi="Arial" w:cs="Arial"/>
          <w:color w:val="FF0000"/>
          <w:sz w:val="24"/>
          <w:szCs w:val="24"/>
        </w:rPr>
      </w:pPr>
      <w:r w:rsidRPr="00A14CDE">
        <w:rPr>
          <w:rFonts w:cs="Arial"/>
          <w:sz w:val="24"/>
          <w:szCs w:val="24"/>
        </w:rPr>
        <w:t xml:space="preserve">32.5% of the council’s workforce is in the age bracket 45-54; this has </w:t>
      </w:r>
      <w:r w:rsidR="00A14CDE">
        <w:rPr>
          <w:rFonts w:cs="Arial"/>
          <w:sz w:val="24"/>
          <w:szCs w:val="24"/>
        </w:rPr>
        <w:t xml:space="preserve">consistently </w:t>
      </w:r>
      <w:r w:rsidRPr="00A14CDE">
        <w:rPr>
          <w:rFonts w:cs="Arial"/>
          <w:sz w:val="24"/>
          <w:szCs w:val="24"/>
        </w:rPr>
        <w:t>been the largest proportion since reporting began</w:t>
      </w:r>
      <w:r w:rsidRPr="00A14CDE">
        <w:rPr>
          <w:rFonts w:ascii="Arial" w:hAnsi="Arial" w:cs="Arial"/>
          <w:sz w:val="24"/>
          <w:szCs w:val="24"/>
        </w:rPr>
        <w:t xml:space="preserve">. </w:t>
      </w:r>
    </w:p>
    <w:tbl>
      <w:tblPr>
        <w:tblpPr w:leftFromText="180" w:rightFromText="180" w:vertAnchor="page" w:horzAnchor="page" w:tblpX="11221" w:tblpY="4771"/>
        <w:tblW w:w="3624" w:type="dxa"/>
        <w:tblLook w:val="04A0" w:firstRow="1" w:lastRow="0" w:firstColumn="1" w:lastColumn="0" w:noHBand="0" w:noVBand="1"/>
      </w:tblPr>
      <w:tblGrid>
        <w:gridCol w:w="1704"/>
        <w:gridCol w:w="960"/>
        <w:gridCol w:w="960"/>
      </w:tblGrid>
      <w:tr w:rsidR="00A14CDE" w:rsidRPr="00A14CDE" w14:paraId="6F9A85C6" w14:textId="77777777" w:rsidTr="00D129CF">
        <w:trPr>
          <w:trHeight w:val="315"/>
        </w:trPr>
        <w:tc>
          <w:tcPr>
            <w:tcW w:w="170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EAD6571" w14:textId="77777777" w:rsidR="00A14CDE" w:rsidRPr="00A14CDE" w:rsidRDefault="00A14CDE" w:rsidP="00D129CF">
            <w:pPr>
              <w:spacing w:after="0" w:line="240" w:lineRule="auto"/>
              <w:rPr>
                <w:rFonts w:ascii="Calibri" w:eastAsia="Times New Roman" w:hAnsi="Calibri" w:cs="Calibri"/>
                <w:b/>
                <w:bCs/>
                <w:sz w:val="24"/>
                <w:szCs w:val="24"/>
              </w:rPr>
            </w:pPr>
            <w:r w:rsidRPr="00A14CDE">
              <w:rPr>
                <w:rFonts w:ascii="Calibri" w:eastAsia="Times New Roman" w:hAnsi="Calibri" w:cs="Calibri"/>
                <w:b/>
                <w:bCs/>
                <w:sz w:val="24"/>
                <w:szCs w:val="24"/>
              </w:rPr>
              <w:t>Age</w:t>
            </w:r>
          </w:p>
        </w:tc>
        <w:tc>
          <w:tcPr>
            <w:tcW w:w="960" w:type="dxa"/>
            <w:tcBorders>
              <w:top w:val="single" w:sz="4" w:space="0" w:color="auto"/>
              <w:left w:val="nil"/>
              <w:bottom w:val="single" w:sz="4" w:space="0" w:color="auto"/>
              <w:right w:val="single" w:sz="4" w:space="0" w:color="auto"/>
            </w:tcBorders>
            <w:shd w:val="clear" w:color="000000" w:fill="BFBFBF"/>
            <w:noWrap/>
            <w:vAlign w:val="center"/>
            <w:hideMark/>
          </w:tcPr>
          <w:p w14:paraId="4D19752B" w14:textId="77777777" w:rsidR="00A14CDE" w:rsidRPr="00A14CDE" w:rsidRDefault="00A14CDE" w:rsidP="00D129CF">
            <w:pPr>
              <w:spacing w:after="0" w:line="240" w:lineRule="auto"/>
              <w:rPr>
                <w:rFonts w:ascii="Calibri" w:eastAsia="Times New Roman" w:hAnsi="Calibri" w:cs="Calibri"/>
                <w:b/>
                <w:bCs/>
                <w:sz w:val="24"/>
                <w:szCs w:val="24"/>
              </w:rPr>
            </w:pPr>
            <w:r w:rsidRPr="00A14CDE">
              <w:rPr>
                <w:rFonts w:ascii="Calibri" w:eastAsia="Times New Roman" w:hAnsi="Calibri" w:cs="Calibri"/>
                <w:b/>
                <w:bCs/>
                <w:sz w:val="24"/>
                <w:szCs w:val="24"/>
              </w:rPr>
              <w:t>No.</w:t>
            </w:r>
          </w:p>
        </w:tc>
        <w:tc>
          <w:tcPr>
            <w:tcW w:w="960" w:type="dxa"/>
            <w:tcBorders>
              <w:top w:val="single" w:sz="4" w:space="0" w:color="auto"/>
              <w:left w:val="nil"/>
              <w:bottom w:val="single" w:sz="4" w:space="0" w:color="auto"/>
              <w:right w:val="single" w:sz="4" w:space="0" w:color="auto"/>
            </w:tcBorders>
            <w:shd w:val="clear" w:color="000000" w:fill="BFBFBF"/>
            <w:noWrap/>
            <w:vAlign w:val="center"/>
            <w:hideMark/>
          </w:tcPr>
          <w:p w14:paraId="64B0D9A5" w14:textId="77777777" w:rsidR="00A14CDE" w:rsidRPr="00A14CDE" w:rsidRDefault="00A14CDE" w:rsidP="00D129CF">
            <w:pPr>
              <w:spacing w:after="0" w:line="240" w:lineRule="auto"/>
              <w:jc w:val="center"/>
              <w:rPr>
                <w:rFonts w:ascii="Calibri" w:eastAsia="Times New Roman" w:hAnsi="Calibri" w:cs="Calibri"/>
                <w:b/>
                <w:bCs/>
                <w:sz w:val="24"/>
                <w:szCs w:val="24"/>
              </w:rPr>
            </w:pPr>
            <w:r w:rsidRPr="00A14CDE">
              <w:rPr>
                <w:rFonts w:ascii="Calibri" w:eastAsia="Times New Roman" w:hAnsi="Calibri" w:cs="Calibri"/>
                <w:b/>
                <w:bCs/>
                <w:sz w:val="24"/>
                <w:szCs w:val="24"/>
              </w:rPr>
              <w:t>%</w:t>
            </w:r>
          </w:p>
        </w:tc>
      </w:tr>
      <w:tr w:rsidR="00A14CDE" w:rsidRPr="00A14CDE" w14:paraId="0DF84FAD" w14:textId="77777777" w:rsidTr="00D129CF">
        <w:trPr>
          <w:trHeight w:val="315"/>
        </w:trPr>
        <w:tc>
          <w:tcPr>
            <w:tcW w:w="1704" w:type="dxa"/>
            <w:tcBorders>
              <w:top w:val="nil"/>
              <w:left w:val="single" w:sz="4" w:space="0" w:color="auto"/>
              <w:bottom w:val="single" w:sz="4" w:space="0" w:color="auto"/>
              <w:right w:val="single" w:sz="4" w:space="0" w:color="auto"/>
            </w:tcBorders>
            <w:shd w:val="clear" w:color="000000" w:fill="FFFFFF"/>
            <w:noWrap/>
            <w:vAlign w:val="center"/>
            <w:hideMark/>
          </w:tcPr>
          <w:p w14:paraId="160B0048" w14:textId="77777777" w:rsidR="00A14CDE" w:rsidRPr="00A14CDE" w:rsidRDefault="00A14CDE" w:rsidP="00D129CF">
            <w:pPr>
              <w:spacing w:after="0" w:line="240" w:lineRule="auto"/>
              <w:rPr>
                <w:rFonts w:ascii="Calibri" w:eastAsia="Times New Roman" w:hAnsi="Calibri" w:cs="Calibri"/>
                <w:sz w:val="24"/>
                <w:szCs w:val="24"/>
              </w:rPr>
            </w:pPr>
            <w:r w:rsidRPr="00A14CDE">
              <w:rPr>
                <w:rFonts w:ascii="Calibri" w:eastAsia="Times New Roman" w:hAnsi="Calibri" w:cs="Calibri"/>
                <w:sz w:val="24"/>
                <w:szCs w:val="24"/>
              </w:rPr>
              <w:t>16-24</w:t>
            </w:r>
          </w:p>
        </w:tc>
        <w:tc>
          <w:tcPr>
            <w:tcW w:w="960" w:type="dxa"/>
            <w:tcBorders>
              <w:top w:val="nil"/>
              <w:left w:val="nil"/>
              <w:bottom w:val="single" w:sz="4" w:space="0" w:color="auto"/>
              <w:right w:val="single" w:sz="4" w:space="0" w:color="auto"/>
            </w:tcBorders>
            <w:shd w:val="clear" w:color="000000" w:fill="FFFFFF"/>
            <w:noWrap/>
            <w:vAlign w:val="center"/>
            <w:hideMark/>
          </w:tcPr>
          <w:p w14:paraId="3F168DAB" w14:textId="77777777" w:rsidR="00A14CDE" w:rsidRPr="00A14CDE" w:rsidRDefault="00A14CDE" w:rsidP="00D129CF">
            <w:pPr>
              <w:spacing w:after="0" w:line="240" w:lineRule="auto"/>
              <w:jc w:val="right"/>
              <w:rPr>
                <w:rFonts w:ascii="Calibri" w:eastAsia="Times New Roman" w:hAnsi="Calibri" w:cs="Calibri"/>
                <w:sz w:val="24"/>
                <w:szCs w:val="24"/>
              </w:rPr>
            </w:pPr>
            <w:r w:rsidRPr="00A14CDE">
              <w:rPr>
                <w:rFonts w:ascii="Calibri" w:eastAsia="Times New Roman" w:hAnsi="Calibri" w:cs="Calibri"/>
                <w:sz w:val="24"/>
                <w:szCs w:val="24"/>
              </w:rPr>
              <w:t>58</w:t>
            </w:r>
          </w:p>
        </w:tc>
        <w:tc>
          <w:tcPr>
            <w:tcW w:w="960" w:type="dxa"/>
            <w:tcBorders>
              <w:top w:val="nil"/>
              <w:left w:val="nil"/>
              <w:bottom w:val="single" w:sz="4" w:space="0" w:color="auto"/>
              <w:right w:val="single" w:sz="4" w:space="0" w:color="auto"/>
            </w:tcBorders>
            <w:shd w:val="clear" w:color="000000" w:fill="FFFFFF"/>
            <w:noWrap/>
            <w:vAlign w:val="center"/>
            <w:hideMark/>
          </w:tcPr>
          <w:p w14:paraId="5F45A5D9" w14:textId="77777777" w:rsidR="00A14CDE" w:rsidRPr="00A14CDE" w:rsidRDefault="00A14CDE" w:rsidP="00D129CF">
            <w:pPr>
              <w:spacing w:after="0" w:line="240" w:lineRule="auto"/>
              <w:jc w:val="right"/>
              <w:rPr>
                <w:rFonts w:ascii="Calibri" w:eastAsia="Times New Roman" w:hAnsi="Calibri" w:cs="Calibri"/>
                <w:sz w:val="24"/>
                <w:szCs w:val="24"/>
              </w:rPr>
            </w:pPr>
            <w:r w:rsidRPr="00A14CDE">
              <w:rPr>
                <w:rFonts w:ascii="Calibri" w:eastAsia="Times New Roman" w:hAnsi="Calibri" w:cs="Calibri"/>
                <w:sz w:val="24"/>
                <w:szCs w:val="24"/>
              </w:rPr>
              <w:t>2.22</w:t>
            </w:r>
          </w:p>
        </w:tc>
      </w:tr>
      <w:tr w:rsidR="00A14CDE" w:rsidRPr="00A14CDE" w14:paraId="5B9B8E1E" w14:textId="77777777" w:rsidTr="00D129CF">
        <w:trPr>
          <w:trHeight w:val="315"/>
        </w:trPr>
        <w:tc>
          <w:tcPr>
            <w:tcW w:w="1704" w:type="dxa"/>
            <w:tcBorders>
              <w:top w:val="nil"/>
              <w:left w:val="single" w:sz="4" w:space="0" w:color="auto"/>
              <w:bottom w:val="single" w:sz="4" w:space="0" w:color="auto"/>
              <w:right w:val="single" w:sz="4" w:space="0" w:color="auto"/>
            </w:tcBorders>
            <w:shd w:val="clear" w:color="000000" w:fill="FFFFFF"/>
            <w:noWrap/>
            <w:vAlign w:val="center"/>
            <w:hideMark/>
          </w:tcPr>
          <w:p w14:paraId="0A154B29" w14:textId="77777777" w:rsidR="00A14CDE" w:rsidRPr="00A14CDE" w:rsidRDefault="00A14CDE" w:rsidP="00D129CF">
            <w:pPr>
              <w:spacing w:after="0" w:line="240" w:lineRule="auto"/>
              <w:rPr>
                <w:rFonts w:ascii="Calibri" w:eastAsia="Times New Roman" w:hAnsi="Calibri" w:cs="Calibri"/>
                <w:sz w:val="24"/>
                <w:szCs w:val="24"/>
              </w:rPr>
            </w:pPr>
            <w:r w:rsidRPr="00A14CDE">
              <w:rPr>
                <w:rFonts w:ascii="Calibri" w:eastAsia="Times New Roman" w:hAnsi="Calibri" w:cs="Calibri"/>
                <w:sz w:val="24"/>
                <w:szCs w:val="24"/>
              </w:rPr>
              <w:t>25-34</w:t>
            </w:r>
          </w:p>
        </w:tc>
        <w:tc>
          <w:tcPr>
            <w:tcW w:w="960" w:type="dxa"/>
            <w:tcBorders>
              <w:top w:val="nil"/>
              <w:left w:val="nil"/>
              <w:bottom w:val="single" w:sz="4" w:space="0" w:color="auto"/>
              <w:right w:val="single" w:sz="4" w:space="0" w:color="auto"/>
            </w:tcBorders>
            <w:shd w:val="clear" w:color="000000" w:fill="FFFFFF"/>
            <w:noWrap/>
            <w:vAlign w:val="center"/>
            <w:hideMark/>
          </w:tcPr>
          <w:p w14:paraId="6DF116EB" w14:textId="77777777" w:rsidR="00A14CDE" w:rsidRPr="00A14CDE" w:rsidRDefault="00A14CDE" w:rsidP="00D129CF">
            <w:pPr>
              <w:spacing w:after="0" w:line="240" w:lineRule="auto"/>
              <w:jc w:val="right"/>
              <w:rPr>
                <w:rFonts w:ascii="Calibri" w:eastAsia="Times New Roman" w:hAnsi="Calibri" w:cs="Calibri"/>
                <w:sz w:val="24"/>
                <w:szCs w:val="24"/>
              </w:rPr>
            </w:pPr>
            <w:r w:rsidRPr="00A14CDE">
              <w:rPr>
                <w:rFonts w:ascii="Calibri" w:eastAsia="Times New Roman" w:hAnsi="Calibri" w:cs="Calibri"/>
                <w:sz w:val="24"/>
                <w:szCs w:val="24"/>
              </w:rPr>
              <w:t>303</w:t>
            </w:r>
          </w:p>
        </w:tc>
        <w:tc>
          <w:tcPr>
            <w:tcW w:w="960" w:type="dxa"/>
            <w:tcBorders>
              <w:top w:val="nil"/>
              <w:left w:val="nil"/>
              <w:bottom w:val="single" w:sz="4" w:space="0" w:color="auto"/>
              <w:right w:val="single" w:sz="4" w:space="0" w:color="auto"/>
            </w:tcBorders>
            <w:shd w:val="clear" w:color="000000" w:fill="FFFFFF"/>
            <w:noWrap/>
            <w:vAlign w:val="center"/>
            <w:hideMark/>
          </w:tcPr>
          <w:p w14:paraId="550929F5" w14:textId="77777777" w:rsidR="00A14CDE" w:rsidRPr="00A14CDE" w:rsidRDefault="00A14CDE" w:rsidP="00D129CF">
            <w:pPr>
              <w:spacing w:after="0" w:line="240" w:lineRule="auto"/>
              <w:jc w:val="right"/>
              <w:rPr>
                <w:rFonts w:ascii="Calibri" w:eastAsia="Times New Roman" w:hAnsi="Calibri" w:cs="Calibri"/>
                <w:sz w:val="24"/>
                <w:szCs w:val="24"/>
              </w:rPr>
            </w:pPr>
            <w:r w:rsidRPr="00A14CDE">
              <w:rPr>
                <w:rFonts w:ascii="Calibri" w:eastAsia="Times New Roman" w:hAnsi="Calibri" w:cs="Calibri"/>
                <w:sz w:val="24"/>
                <w:szCs w:val="24"/>
              </w:rPr>
              <w:t>11.62</w:t>
            </w:r>
          </w:p>
        </w:tc>
      </w:tr>
      <w:tr w:rsidR="00A14CDE" w:rsidRPr="00A14CDE" w14:paraId="413CDF78" w14:textId="77777777" w:rsidTr="00D129CF">
        <w:trPr>
          <w:trHeight w:val="315"/>
        </w:trPr>
        <w:tc>
          <w:tcPr>
            <w:tcW w:w="1704" w:type="dxa"/>
            <w:tcBorders>
              <w:top w:val="nil"/>
              <w:left w:val="single" w:sz="4" w:space="0" w:color="auto"/>
              <w:bottom w:val="single" w:sz="4" w:space="0" w:color="auto"/>
              <w:right w:val="single" w:sz="4" w:space="0" w:color="auto"/>
            </w:tcBorders>
            <w:shd w:val="clear" w:color="000000" w:fill="FFFFFF"/>
            <w:noWrap/>
            <w:vAlign w:val="center"/>
            <w:hideMark/>
          </w:tcPr>
          <w:p w14:paraId="79A8073C" w14:textId="77777777" w:rsidR="00A14CDE" w:rsidRPr="00A14CDE" w:rsidRDefault="00A14CDE" w:rsidP="00D129CF">
            <w:pPr>
              <w:spacing w:after="0" w:line="240" w:lineRule="auto"/>
              <w:rPr>
                <w:rFonts w:ascii="Calibri" w:eastAsia="Times New Roman" w:hAnsi="Calibri" w:cs="Calibri"/>
                <w:sz w:val="24"/>
                <w:szCs w:val="24"/>
              </w:rPr>
            </w:pPr>
            <w:r w:rsidRPr="00A14CDE">
              <w:rPr>
                <w:rFonts w:ascii="Calibri" w:eastAsia="Times New Roman" w:hAnsi="Calibri" w:cs="Calibri"/>
                <w:sz w:val="24"/>
                <w:szCs w:val="24"/>
              </w:rPr>
              <w:t>35-44</w:t>
            </w:r>
          </w:p>
        </w:tc>
        <w:tc>
          <w:tcPr>
            <w:tcW w:w="960" w:type="dxa"/>
            <w:tcBorders>
              <w:top w:val="nil"/>
              <w:left w:val="nil"/>
              <w:bottom w:val="single" w:sz="4" w:space="0" w:color="auto"/>
              <w:right w:val="single" w:sz="4" w:space="0" w:color="auto"/>
            </w:tcBorders>
            <w:shd w:val="clear" w:color="000000" w:fill="FFFFFF"/>
            <w:noWrap/>
            <w:vAlign w:val="center"/>
            <w:hideMark/>
          </w:tcPr>
          <w:p w14:paraId="3E2A900B" w14:textId="77777777" w:rsidR="00A14CDE" w:rsidRPr="00A14CDE" w:rsidRDefault="00A14CDE" w:rsidP="00D129CF">
            <w:pPr>
              <w:spacing w:after="0" w:line="240" w:lineRule="auto"/>
              <w:jc w:val="right"/>
              <w:rPr>
                <w:rFonts w:ascii="Calibri" w:eastAsia="Times New Roman" w:hAnsi="Calibri" w:cs="Calibri"/>
                <w:sz w:val="24"/>
                <w:szCs w:val="24"/>
              </w:rPr>
            </w:pPr>
            <w:r w:rsidRPr="00A14CDE">
              <w:rPr>
                <w:rFonts w:ascii="Calibri" w:eastAsia="Times New Roman" w:hAnsi="Calibri" w:cs="Calibri"/>
                <w:sz w:val="24"/>
                <w:szCs w:val="24"/>
              </w:rPr>
              <w:t>552</w:t>
            </w:r>
          </w:p>
        </w:tc>
        <w:tc>
          <w:tcPr>
            <w:tcW w:w="960" w:type="dxa"/>
            <w:tcBorders>
              <w:top w:val="nil"/>
              <w:left w:val="nil"/>
              <w:bottom w:val="single" w:sz="4" w:space="0" w:color="auto"/>
              <w:right w:val="single" w:sz="4" w:space="0" w:color="auto"/>
            </w:tcBorders>
            <w:shd w:val="clear" w:color="000000" w:fill="FFFFFF"/>
            <w:noWrap/>
            <w:vAlign w:val="center"/>
            <w:hideMark/>
          </w:tcPr>
          <w:p w14:paraId="01E4CA98" w14:textId="77777777" w:rsidR="00A14CDE" w:rsidRPr="00A14CDE" w:rsidRDefault="00A14CDE" w:rsidP="00D129CF">
            <w:pPr>
              <w:spacing w:after="0" w:line="240" w:lineRule="auto"/>
              <w:jc w:val="right"/>
              <w:rPr>
                <w:rFonts w:ascii="Calibri" w:eastAsia="Times New Roman" w:hAnsi="Calibri" w:cs="Calibri"/>
                <w:sz w:val="24"/>
                <w:szCs w:val="24"/>
              </w:rPr>
            </w:pPr>
            <w:r w:rsidRPr="00A14CDE">
              <w:rPr>
                <w:rFonts w:ascii="Calibri" w:eastAsia="Times New Roman" w:hAnsi="Calibri" w:cs="Calibri"/>
                <w:sz w:val="24"/>
                <w:szCs w:val="24"/>
              </w:rPr>
              <w:t>21.17</w:t>
            </w:r>
          </w:p>
        </w:tc>
      </w:tr>
      <w:tr w:rsidR="00A14CDE" w:rsidRPr="00A14CDE" w14:paraId="32C0371B" w14:textId="77777777" w:rsidTr="00D129CF">
        <w:trPr>
          <w:trHeight w:val="315"/>
        </w:trPr>
        <w:tc>
          <w:tcPr>
            <w:tcW w:w="1704" w:type="dxa"/>
            <w:tcBorders>
              <w:top w:val="nil"/>
              <w:left w:val="single" w:sz="4" w:space="0" w:color="auto"/>
              <w:bottom w:val="single" w:sz="4" w:space="0" w:color="auto"/>
              <w:right w:val="single" w:sz="4" w:space="0" w:color="auto"/>
            </w:tcBorders>
            <w:shd w:val="clear" w:color="000000" w:fill="FFFFFF"/>
            <w:noWrap/>
            <w:vAlign w:val="center"/>
            <w:hideMark/>
          </w:tcPr>
          <w:p w14:paraId="5755C58D" w14:textId="77777777" w:rsidR="00A14CDE" w:rsidRPr="00A14CDE" w:rsidRDefault="00A14CDE" w:rsidP="00D129CF">
            <w:pPr>
              <w:spacing w:after="0" w:line="240" w:lineRule="auto"/>
              <w:rPr>
                <w:rFonts w:ascii="Calibri" w:eastAsia="Times New Roman" w:hAnsi="Calibri" w:cs="Calibri"/>
                <w:sz w:val="24"/>
                <w:szCs w:val="24"/>
              </w:rPr>
            </w:pPr>
            <w:r w:rsidRPr="00A14CDE">
              <w:rPr>
                <w:rFonts w:ascii="Calibri" w:eastAsia="Times New Roman" w:hAnsi="Calibri" w:cs="Calibri"/>
                <w:sz w:val="24"/>
                <w:szCs w:val="24"/>
              </w:rPr>
              <w:t>45-54</w:t>
            </w:r>
          </w:p>
        </w:tc>
        <w:tc>
          <w:tcPr>
            <w:tcW w:w="960" w:type="dxa"/>
            <w:tcBorders>
              <w:top w:val="nil"/>
              <w:left w:val="nil"/>
              <w:bottom w:val="single" w:sz="4" w:space="0" w:color="auto"/>
              <w:right w:val="single" w:sz="4" w:space="0" w:color="auto"/>
            </w:tcBorders>
            <w:shd w:val="clear" w:color="000000" w:fill="FFFFFF"/>
            <w:noWrap/>
            <w:vAlign w:val="center"/>
            <w:hideMark/>
          </w:tcPr>
          <w:p w14:paraId="1088A398" w14:textId="77777777" w:rsidR="00A14CDE" w:rsidRPr="00A14CDE" w:rsidRDefault="00A14CDE" w:rsidP="00D129CF">
            <w:pPr>
              <w:spacing w:after="0" w:line="240" w:lineRule="auto"/>
              <w:jc w:val="right"/>
              <w:rPr>
                <w:rFonts w:ascii="Calibri" w:eastAsia="Times New Roman" w:hAnsi="Calibri" w:cs="Calibri"/>
                <w:sz w:val="24"/>
                <w:szCs w:val="24"/>
              </w:rPr>
            </w:pPr>
            <w:r w:rsidRPr="00A14CDE">
              <w:rPr>
                <w:rFonts w:ascii="Calibri" w:eastAsia="Times New Roman" w:hAnsi="Calibri" w:cs="Calibri"/>
                <w:sz w:val="24"/>
                <w:szCs w:val="24"/>
              </w:rPr>
              <w:t>849</w:t>
            </w:r>
          </w:p>
        </w:tc>
        <w:tc>
          <w:tcPr>
            <w:tcW w:w="960" w:type="dxa"/>
            <w:tcBorders>
              <w:top w:val="nil"/>
              <w:left w:val="nil"/>
              <w:bottom w:val="single" w:sz="4" w:space="0" w:color="auto"/>
              <w:right w:val="single" w:sz="4" w:space="0" w:color="auto"/>
            </w:tcBorders>
            <w:shd w:val="clear" w:color="000000" w:fill="FFFFFF"/>
            <w:noWrap/>
            <w:vAlign w:val="center"/>
            <w:hideMark/>
          </w:tcPr>
          <w:p w14:paraId="64F8AAE0" w14:textId="77777777" w:rsidR="00A14CDE" w:rsidRPr="00A14CDE" w:rsidRDefault="00A14CDE" w:rsidP="00D129CF">
            <w:pPr>
              <w:spacing w:after="0" w:line="240" w:lineRule="auto"/>
              <w:jc w:val="right"/>
              <w:rPr>
                <w:rFonts w:ascii="Calibri" w:eastAsia="Times New Roman" w:hAnsi="Calibri" w:cs="Calibri"/>
                <w:sz w:val="24"/>
                <w:szCs w:val="24"/>
              </w:rPr>
            </w:pPr>
            <w:r w:rsidRPr="00A14CDE">
              <w:rPr>
                <w:rFonts w:ascii="Calibri" w:eastAsia="Times New Roman" w:hAnsi="Calibri" w:cs="Calibri"/>
                <w:sz w:val="24"/>
                <w:szCs w:val="24"/>
              </w:rPr>
              <w:t>32.57</w:t>
            </w:r>
          </w:p>
        </w:tc>
      </w:tr>
      <w:tr w:rsidR="00A14CDE" w:rsidRPr="00A14CDE" w14:paraId="36B9664F" w14:textId="77777777" w:rsidTr="00D129CF">
        <w:trPr>
          <w:trHeight w:val="315"/>
        </w:trPr>
        <w:tc>
          <w:tcPr>
            <w:tcW w:w="1704" w:type="dxa"/>
            <w:tcBorders>
              <w:top w:val="nil"/>
              <w:left w:val="single" w:sz="4" w:space="0" w:color="auto"/>
              <w:bottom w:val="single" w:sz="4" w:space="0" w:color="auto"/>
              <w:right w:val="single" w:sz="4" w:space="0" w:color="auto"/>
            </w:tcBorders>
            <w:shd w:val="clear" w:color="000000" w:fill="FFFFFF"/>
            <w:noWrap/>
            <w:vAlign w:val="center"/>
            <w:hideMark/>
          </w:tcPr>
          <w:p w14:paraId="130ED796" w14:textId="77777777" w:rsidR="00A14CDE" w:rsidRPr="00A14CDE" w:rsidRDefault="00A14CDE" w:rsidP="00D129CF">
            <w:pPr>
              <w:spacing w:after="0" w:line="240" w:lineRule="auto"/>
              <w:rPr>
                <w:rFonts w:ascii="Calibri" w:eastAsia="Times New Roman" w:hAnsi="Calibri" w:cs="Calibri"/>
                <w:sz w:val="24"/>
                <w:szCs w:val="24"/>
              </w:rPr>
            </w:pPr>
            <w:r w:rsidRPr="00A14CDE">
              <w:rPr>
                <w:rFonts w:ascii="Calibri" w:eastAsia="Times New Roman" w:hAnsi="Calibri" w:cs="Calibri"/>
                <w:sz w:val="24"/>
                <w:szCs w:val="24"/>
              </w:rPr>
              <w:t>55-64</w:t>
            </w:r>
          </w:p>
        </w:tc>
        <w:tc>
          <w:tcPr>
            <w:tcW w:w="960" w:type="dxa"/>
            <w:tcBorders>
              <w:top w:val="nil"/>
              <w:left w:val="nil"/>
              <w:bottom w:val="single" w:sz="4" w:space="0" w:color="auto"/>
              <w:right w:val="single" w:sz="4" w:space="0" w:color="auto"/>
            </w:tcBorders>
            <w:shd w:val="clear" w:color="000000" w:fill="FFFFFF"/>
            <w:noWrap/>
            <w:vAlign w:val="center"/>
            <w:hideMark/>
          </w:tcPr>
          <w:p w14:paraId="3B7141A0" w14:textId="77777777" w:rsidR="00A14CDE" w:rsidRPr="00A14CDE" w:rsidRDefault="00A14CDE" w:rsidP="00D129CF">
            <w:pPr>
              <w:spacing w:after="0" w:line="240" w:lineRule="auto"/>
              <w:jc w:val="right"/>
              <w:rPr>
                <w:rFonts w:ascii="Calibri" w:eastAsia="Times New Roman" w:hAnsi="Calibri" w:cs="Calibri"/>
                <w:sz w:val="24"/>
                <w:szCs w:val="24"/>
              </w:rPr>
            </w:pPr>
            <w:r w:rsidRPr="00A14CDE">
              <w:rPr>
                <w:rFonts w:ascii="Calibri" w:eastAsia="Times New Roman" w:hAnsi="Calibri" w:cs="Calibri"/>
                <w:sz w:val="24"/>
                <w:szCs w:val="24"/>
              </w:rPr>
              <w:t>758</w:t>
            </w:r>
          </w:p>
        </w:tc>
        <w:tc>
          <w:tcPr>
            <w:tcW w:w="960" w:type="dxa"/>
            <w:tcBorders>
              <w:top w:val="nil"/>
              <w:left w:val="nil"/>
              <w:bottom w:val="single" w:sz="4" w:space="0" w:color="auto"/>
              <w:right w:val="single" w:sz="4" w:space="0" w:color="auto"/>
            </w:tcBorders>
            <w:shd w:val="clear" w:color="000000" w:fill="FFFFFF"/>
            <w:noWrap/>
            <w:vAlign w:val="center"/>
            <w:hideMark/>
          </w:tcPr>
          <w:p w14:paraId="02EF7072" w14:textId="77777777" w:rsidR="00A14CDE" w:rsidRPr="00A14CDE" w:rsidRDefault="00A14CDE" w:rsidP="00D129CF">
            <w:pPr>
              <w:spacing w:after="0" w:line="240" w:lineRule="auto"/>
              <w:jc w:val="right"/>
              <w:rPr>
                <w:rFonts w:ascii="Calibri" w:eastAsia="Times New Roman" w:hAnsi="Calibri" w:cs="Calibri"/>
                <w:sz w:val="24"/>
                <w:szCs w:val="24"/>
              </w:rPr>
            </w:pPr>
            <w:r w:rsidRPr="00A14CDE">
              <w:rPr>
                <w:rFonts w:ascii="Calibri" w:eastAsia="Times New Roman" w:hAnsi="Calibri" w:cs="Calibri"/>
                <w:sz w:val="24"/>
                <w:szCs w:val="24"/>
              </w:rPr>
              <w:t>29.08</w:t>
            </w:r>
          </w:p>
        </w:tc>
      </w:tr>
      <w:tr w:rsidR="00A14CDE" w:rsidRPr="00A14CDE" w14:paraId="2E842144" w14:textId="77777777" w:rsidTr="00D129CF">
        <w:trPr>
          <w:trHeight w:val="315"/>
        </w:trPr>
        <w:tc>
          <w:tcPr>
            <w:tcW w:w="1704" w:type="dxa"/>
            <w:tcBorders>
              <w:top w:val="nil"/>
              <w:left w:val="single" w:sz="4" w:space="0" w:color="auto"/>
              <w:bottom w:val="single" w:sz="4" w:space="0" w:color="auto"/>
              <w:right w:val="single" w:sz="4" w:space="0" w:color="auto"/>
            </w:tcBorders>
            <w:shd w:val="clear" w:color="000000" w:fill="FFFFFF"/>
            <w:noWrap/>
            <w:vAlign w:val="center"/>
            <w:hideMark/>
          </w:tcPr>
          <w:p w14:paraId="0196B494" w14:textId="77777777" w:rsidR="00A14CDE" w:rsidRPr="00A14CDE" w:rsidRDefault="00A14CDE" w:rsidP="00D129CF">
            <w:pPr>
              <w:spacing w:after="0" w:line="240" w:lineRule="auto"/>
              <w:rPr>
                <w:rFonts w:ascii="Calibri" w:eastAsia="Times New Roman" w:hAnsi="Calibri" w:cs="Calibri"/>
                <w:sz w:val="24"/>
                <w:szCs w:val="24"/>
              </w:rPr>
            </w:pPr>
            <w:r w:rsidRPr="00A14CDE">
              <w:rPr>
                <w:rFonts w:ascii="Calibri" w:eastAsia="Times New Roman" w:hAnsi="Calibri" w:cs="Calibri"/>
                <w:sz w:val="24"/>
                <w:szCs w:val="24"/>
              </w:rPr>
              <w:t>65+</w:t>
            </w:r>
          </w:p>
        </w:tc>
        <w:tc>
          <w:tcPr>
            <w:tcW w:w="960" w:type="dxa"/>
            <w:tcBorders>
              <w:top w:val="nil"/>
              <w:left w:val="nil"/>
              <w:bottom w:val="single" w:sz="4" w:space="0" w:color="auto"/>
              <w:right w:val="single" w:sz="4" w:space="0" w:color="auto"/>
            </w:tcBorders>
            <w:shd w:val="clear" w:color="000000" w:fill="FFFFFF"/>
            <w:noWrap/>
            <w:vAlign w:val="center"/>
            <w:hideMark/>
          </w:tcPr>
          <w:p w14:paraId="0D9A4E03" w14:textId="77777777" w:rsidR="00A14CDE" w:rsidRPr="00A14CDE" w:rsidRDefault="00A14CDE" w:rsidP="00D129CF">
            <w:pPr>
              <w:spacing w:after="0" w:line="240" w:lineRule="auto"/>
              <w:jc w:val="right"/>
              <w:rPr>
                <w:rFonts w:ascii="Calibri" w:eastAsia="Times New Roman" w:hAnsi="Calibri" w:cs="Calibri"/>
                <w:sz w:val="24"/>
                <w:szCs w:val="24"/>
              </w:rPr>
            </w:pPr>
            <w:r w:rsidRPr="00A14CDE">
              <w:rPr>
                <w:rFonts w:ascii="Calibri" w:eastAsia="Times New Roman" w:hAnsi="Calibri" w:cs="Calibri"/>
                <w:sz w:val="24"/>
                <w:szCs w:val="24"/>
              </w:rPr>
              <w:t>87</w:t>
            </w:r>
          </w:p>
        </w:tc>
        <w:tc>
          <w:tcPr>
            <w:tcW w:w="960" w:type="dxa"/>
            <w:tcBorders>
              <w:top w:val="nil"/>
              <w:left w:val="nil"/>
              <w:bottom w:val="single" w:sz="4" w:space="0" w:color="auto"/>
              <w:right w:val="single" w:sz="4" w:space="0" w:color="auto"/>
            </w:tcBorders>
            <w:shd w:val="clear" w:color="000000" w:fill="FFFFFF"/>
            <w:noWrap/>
            <w:vAlign w:val="center"/>
            <w:hideMark/>
          </w:tcPr>
          <w:p w14:paraId="73AF7E10" w14:textId="77777777" w:rsidR="00A14CDE" w:rsidRPr="00A14CDE" w:rsidRDefault="00A14CDE" w:rsidP="00D129CF">
            <w:pPr>
              <w:spacing w:after="0" w:line="240" w:lineRule="auto"/>
              <w:jc w:val="right"/>
              <w:rPr>
                <w:rFonts w:ascii="Calibri" w:eastAsia="Times New Roman" w:hAnsi="Calibri" w:cs="Calibri"/>
                <w:sz w:val="24"/>
                <w:szCs w:val="24"/>
              </w:rPr>
            </w:pPr>
            <w:r w:rsidRPr="00A14CDE">
              <w:rPr>
                <w:rFonts w:ascii="Calibri" w:eastAsia="Times New Roman" w:hAnsi="Calibri" w:cs="Calibri"/>
                <w:sz w:val="24"/>
                <w:szCs w:val="24"/>
              </w:rPr>
              <w:t>3.34</w:t>
            </w:r>
          </w:p>
        </w:tc>
      </w:tr>
      <w:tr w:rsidR="00A14CDE" w:rsidRPr="00A14CDE" w14:paraId="34EF489D" w14:textId="77777777" w:rsidTr="00D129CF">
        <w:trPr>
          <w:trHeight w:val="315"/>
        </w:trPr>
        <w:tc>
          <w:tcPr>
            <w:tcW w:w="1704" w:type="dxa"/>
            <w:tcBorders>
              <w:top w:val="nil"/>
              <w:left w:val="single" w:sz="4" w:space="0" w:color="auto"/>
              <w:bottom w:val="single" w:sz="4" w:space="0" w:color="auto"/>
              <w:right w:val="single" w:sz="4" w:space="0" w:color="auto"/>
            </w:tcBorders>
            <w:shd w:val="clear" w:color="000000" w:fill="BFBFBF"/>
            <w:noWrap/>
            <w:vAlign w:val="center"/>
            <w:hideMark/>
          </w:tcPr>
          <w:p w14:paraId="1DFCE9B9" w14:textId="77777777" w:rsidR="00A14CDE" w:rsidRPr="00A14CDE" w:rsidRDefault="00A14CDE" w:rsidP="00D129CF">
            <w:pPr>
              <w:spacing w:after="0" w:line="240" w:lineRule="auto"/>
              <w:rPr>
                <w:rFonts w:ascii="Calibri" w:eastAsia="Times New Roman" w:hAnsi="Calibri" w:cs="Calibri"/>
                <w:b/>
                <w:bCs/>
                <w:sz w:val="24"/>
                <w:szCs w:val="24"/>
              </w:rPr>
            </w:pPr>
            <w:r w:rsidRPr="00A14CDE">
              <w:rPr>
                <w:rFonts w:ascii="Calibri" w:eastAsia="Times New Roman" w:hAnsi="Calibri" w:cs="Calibri"/>
                <w:b/>
                <w:bCs/>
                <w:sz w:val="24"/>
                <w:szCs w:val="24"/>
              </w:rPr>
              <w:t>Grand Total</w:t>
            </w:r>
          </w:p>
        </w:tc>
        <w:tc>
          <w:tcPr>
            <w:tcW w:w="960" w:type="dxa"/>
            <w:tcBorders>
              <w:top w:val="nil"/>
              <w:left w:val="nil"/>
              <w:bottom w:val="single" w:sz="4" w:space="0" w:color="auto"/>
              <w:right w:val="single" w:sz="4" w:space="0" w:color="auto"/>
            </w:tcBorders>
            <w:shd w:val="clear" w:color="000000" w:fill="BFBFBF"/>
            <w:noWrap/>
            <w:vAlign w:val="center"/>
            <w:hideMark/>
          </w:tcPr>
          <w:p w14:paraId="0A9F24A5" w14:textId="77777777" w:rsidR="00A14CDE" w:rsidRPr="00A14CDE" w:rsidRDefault="00A14CDE" w:rsidP="00D129CF">
            <w:pPr>
              <w:spacing w:after="0" w:line="240" w:lineRule="auto"/>
              <w:jc w:val="right"/>
              <w:rPr>
                <w:rFonts w:ascii="Calibri" w:eastAsia="Times New Roman" w:hAnsi="Calibri" w:cs="Calibri"/>
                <w:b/>
                <w:bCs/>
                <w:sz w:val="24"/>
                <w:szCs w:val="24"/>
              </w:rPr>
            </w:pPr>
            <w:r w:rsidRPr="00A14CDE">
              <w:rPr>
                <w:rFonts w:ascii="Calibri" w:eastAsia="Times New Roman" w:hAnsi="Calibri" w:cs="Calibri"/>
                <w:b/>
                <w:bCs/>
                <w:sz w:val="24"/>
                <w:szCs w:val="24"/>
              </w:rPr>
              <w:t>2607</w:t>
            </w:r>
          </w:p>
        </w:tc>
        <w:tc>
          <w:tcPr>
            <w:tcW w:w="960" w:type="dxa"/>
            <w:tcBorders>
              <w:top w:val="nil"/>
              <w:left w:val="nil"/>
              <w:bottom w:val="single" w:sz="4" w:space="0" w:color="auto"/>
              <w:right w:val="single" w:sz="4" w:space="0" w:color="auto"/>
            </w:tcBorders>
            <w:shd w:val="clear" w:color="000000" w:fill="BFBFBF"/>
            <w:noWrap/>
            <w:vAlign w:val="center"/>
            <w:hideMark/>
          </w:tcPr>
          <w:p w14:paraId="164D7788" w14:textId="34018B59" w:rsidR="00A14CDE" w:rsidRPr="00A14CDE" w:rsidRDefault="00A14CDE" w:rsidP="00D129CF">
            <w:pPr>
              <w:spacing w:after="0" w:line="240" w:lineRule="auto"/>
              <w:jc w:val="right"/>
              <w:rPr>
                <w:rFonts w:ascii="Calibri" w:eastAsia="Times New Roman" w:hAnsi="Calibri" w:cs="Calibri"/>
                <w:b/>
                <w:bCs/>
                <w:sz w:val="24"/>
                <w:szCs w:val="24"/>
              </w:rPr>
            </w:pPr>
            <w:r w:rsidRPr="00A14CDE">
              <w:rPr>
                <w:rFonts w:ascii="Calibri" w:eastAsia="Times New Roman" w:hAnsi="Calibri" w:cs="Calibri"/>
                <w:b/>
                <w:bCs/>
                <w:sz w:val="24"/>
                <w:szCs w:val="24"/>
              </w:rPr>
              <w:t>100</w:t>
            </w:r>
          </w:p>
        </w:tc>
      </w:tr>
    </w:tbl>
    <w:p w14:paraId="10BF4B09" w14:textId="78B6C73D" w:rsidR="00AA17BC" w:rsidRDefault="00AA17BC" w:rsidP="00A14CDE">
      <w:pPr>
        <w:jc w:val="center"/>
      </w:pPr>
    </w:p>
    <w:p w14:paraId="4BE8D34F" w14:textId="2A849570" w:rsidR="00D129CF" w:rsidRPr="00AA17BC" w:rsidRDefault="00D129CF" w:rsidP="00A14CDE">
      <w:pPr>
        <w:jc w:val="center"/>
      </w:pPr>
    </w:p>
    <w:p w14:paraId="15AE4DB2" w14:textId="1E75B4EA" w:rsidR="00AA17BC" w:rsidRDefault="00DE6D5C" w:rsidP="00AA17BC">
      <w:r>
        <w:rPr>
          <w:rFonts w:ascii="Arial" w:hAnsi="Arial" w:cs="Arial"/>
          <w:sz w:val="24"/>
          <w:szCs w:val="24"/>
        </w:rPr>
        <w:br w:type="textWrapping" w:clear="all"/>
      </w:r>
      <w:r w:rsidR="00D129CF">
        <w:rPr>
          <w:noProof/>
        </w:rPr>
        <w:drawing>
          <wp:inline distT="0" distB="0" distL="0" distR="0" wp14:anchorId="24AA2736" wp14:editId="0D28DA18">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E76CB2" w14:textId="77777777" w:rsidR="00AA17BC" w:rsidRDefault="00AA17BC" w:rsidP="006F348B">
      <w:pPr>
        <w:pStyle w:val="Heading1"/>
      </w:pPr>
    </w:p>
    <w:p w14:paraId="7B41C9FE" w14:textId="61E83F30" w:rsidR="00AA17BC" w:rsidRDefault="00AA17BC" w:rsidP="006F348B">
      <w:pPr>
        <w:pStyle w:val="Heading1"/>
      </w:pPr>
    </w:p>
    <w:p w14:paraId="25CD0787" w14:textId="107661A8" w:rsidR="00A14CDE" w:rsidRDefault="00A14CDE" w:rsidP="00A14CDE"/>
    <w:p w14:paraId="25EF139B" w14:textId="35688B59" w:rsidR="006C5689" w:rsidRPr="00B30F6A" w:rsidRDefault="006C5689" w:rsidP="006F348B">
      <w:pPr>
        <w:pStyle w:val="Heading1"/>
      </w:pPr>
      <w:r w:rsidRPr="00B30F6A">
        <w:lastRenderedPageBreak/>
        <w:t xml:space="preserve">Disability </w:t>
      </w:r>
    </w:p>
    <w:p w14:paraId="5FCFDE60" w14:textId="6F4ABA2B" w:rsidR="00387551" w:rsidRPr="00CD186D" w:rsidRDefault="00631574" w:rsidP="00236C43">
      <w:pPr>
        <w:rPr>
          <w:rFonts w:cs="Arial"/>
          <w:sz w:val="24"/>
          <w:szCs w:val="24"/>
        </w:rPr>
      </w:pPr>
      <w:r>
        <w:rPr>
          <w:rFonts w:cs="Arial"/>
          <w:sz w:val="24"/>
          <w:szCs w:val="24"/>
        </w:rPr>
        <w:t>75</w:t>
      </w:r>
      <w:r w:rsidR="006C5689" w:rsidRPr="00CD186D">
        <w:rPr>
          <w:rFonts w:cs="Arial"/>
          <w:sz w:val="24"/>
          <w:szCs w:val="24"/>
        </w:rPr>
        <w:t>% of the workforce has declared their d</w:t>
      </w:r>
      <w:r>
        <w:rPr>
          <w:rFonts w:cs="Arial"/>
          <w:sz w:val="24"/>
          <w:szCs w:val="24"/>
        </w:rPr>
        <w:t>isability status meaning that 25</w:t>
      </w:r>
      <w:r w:rsidR="006C5689" w:rsidRPr="00CD186D">
        <w:rPr>
          <w:rFonts w:cs="Arial"/>
          <w:sz w:val="24"/>
          <w:szCs w:val="24"/>
        </w:rPr>
        <w:t xml:space="preserve">% are </w:t>
      </w:r>
      <w:r>
        <w:rPr>
          <w:rFonts w:cs="Arial"/>
          <w:sz w:val="24"/>
          <w:szCs w:val="24"/>
        </w:rPr>
        <w:t xml:space="preserve">unknown.  </w:t>
      </w:r>
      <w:r w:rsidR="006C5689" w:rsidRPr="00CD186D">
        <w:rPr>
          <w:rFonts w:cs="Arial"/>
          <w:sz w:val="24"/>
          <w:szCs w:val="24"/>
        </w:rPr>
        <w:t>Out of t</w:t>
      </w:r>
      <w:r w:rsidR="0060164C" w:rsidRPr="00CD186D">
        <w:rPr>
          <w:rFonts w:cs="Arial"/>
          <w:sz w:val="24"/>
          <w:szCs w:val="24"/>
        </w:rPr>
        <w:t xml:space="preserve">he staff who have </w:t>
      </w:r>
      <w:r w:rsidR="0060164C" w:rsidRPr="009B2B08">
        <w:rPr>
          <w:rFonts w:cs="Arial"/>
          <w:sz w:val="24"/>
          <w:szCs w:val="24"/>
        </w:rPr>
        <w:t xml:space="preserve">declared, </w:t>
      </w:r>
      <w:r>
        <w:rPr>
          <w:rFonts w:cs="Arial"/>
          <w:sz w:val="24"/>
          <w:szCs w:val="24"/>
        </w:rPr>
        <w:t>5.1</w:t>
      </w:r>
      <w:r w:rsidR="006C5689" w:rsidRPr="009B2B08">
        <w:rPr>
          <w:rFonts w:cs="Arial"/>
          <w:sz w:val="24"/>
          <w:szCs w:val="24"/>
        </w:rPr>
        <w:t>% of our workforce consi</w:t>
      </w:r>
      <w:r w:rsidR="000E5A89" w:rsidRPr="009B2B08">
        <w:rPr>
          <w:rFonts w:cs="Arial"/>
          <w:sz w:val="24"/>
          <w:szCs w:val="24"/>
        </w:rPr>
        <w:t>der themselves to be disabled</w:t>
      </w:r>
      <w:r w:rsidR="006C5689" w:rsidRPr="009B2B08">
        <w:rPr>
          <w:rFonts w:cs="Arial"/>
          <w:sz w:val="24"/>
          <w:szCs w:val="24"/>
        </w:rPr>
        <w:t xml:space="preserve">. </w:t>
      </w:r>
      <w:r w:rsidR="006C5689" w:rsidRPr="00CD186D">
        <w:rPr>
          <w:rFonts w:cs="Arial"/>
          <w:sz w:val="24"/>
          <w:szCs w:val="24"/>
        </w:rPr>
        <w:t xml:space="preserve">Disability status is not asked on the Census so it is not possible to compare the number of staff employed to the local population. The 2011 Census asked if the respondent’s day-to-day activities were limited a lot, a little or not all, 14% stated that they were affected a lot.     </w:t>
      </w:r>
    </w:p>
    <w:p w14:paraId="277CE7C5" w14:textId="77777777" w:rsidR="00631574" w:rsidRDefault="00631574" w:rsidP="00387551">
      <w:pPr>
        <w:spacing w:before="240"/>
        <w:rPr>
          <w:b/>
        </w:rPr>
      </w:pPr>
    </w:p>
    <w:p w14:paraId="4492E423" w14:textId="6DCB3353" w:rsidR="00387551" w:rsidRDefault="00236C43" w:rsidP="00387551">
      <w:pPr>
        <w:spacing w:before="240"/>
        <w:rPr>
          <w:b/>
        </w:rPr>
      </w:pPr>
      <w:r w:rsidRPr="0060164C">
        <w:rPr>
          <w:b/>
        </w:rPr>
        <w:t>Number of council staff by disability status:</w:t>
      </w:r>
    </w:p>
    <w:p w14:paraId="410DFCDF" w14:textId="246042F5" w:rsidR="00827533" w:rsidRPr="0060164C" w:rsidRDefault="00827533" w:rsidP="00387551">
      <w:pPr>
        <w:spacing w:before="240"/>
        <w:rPr>
          <w:b/>
        </w:rPr>
      </w:pPr>
    </w:p>
    <w:tbl>
      <w:tblPr>
        <w:tblpPr w:leftFromText="180" w:rightFromText="180" w:vertAnchor="page" w:horzAnchor="page" w:tblpX="11011" w:tblpY="5701"/>
        <w:tblW w:w="3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960"/>
        <w:gridCol w:w="960"/>
      </w:tblGrid>
      <w:tr w:rsidR="00631574" w:rsidRPr="00631574" w14:paraId="2A6255FF" w14:textId="77777777" w:rsidTr="00631574">
        <w:trPr>
          <w:trHeight w:val="645"/>
        </w:trPr>
        <w:tc>
          <w:tcPr>
            <w:tcW w:w="1840" w:type="dxa"/>
            <w:shd w:val="clear" w:color="000000" w:fill="BFBFBF"/>
            <w:vAlign w:val="center"/>
            <w:hideMark/>
          </w:tcPr>
          <w:p w14:paraId="5BC3FD4D" w14:textId="77777777" w:rsidR="00631574" w:rsidRPr="00631574" w:rsidRDefault="00631574" w:rsidP="00631574">
            <w:pPr>
              <w:rPr>
                <w:rFonts w:ascii="Calibri" w:eastAsia="Times New Roman" w:hAnsi="Calibri" w:cs="Calibri"/>
                <w:b/>
                <w:bCs/>
                <w:sz w:val="24"/>
                <w:szCs w:val="24"/>
              </w:rPr>
            </w:pPr>
            <w:r w:rsidRPr="00631574">
              <w:rPr>
                <w:rFonts w:ascii="Calibri" w:eastAsia="Times New Roman" w:hAnsi="Calibri" w:cs="Calibri"/>
                <w:b/>
                <w:bCs/>
                <w:sz w:val="24"/>
                <w:szCs w:val="24"/>
              </w:rPr>
              <w:t xml:space="preserve">Disability </w:t>
            </w:r>
          </w:p>
        </w:tc>
        <w:tc>
          <w:tcPr>
            <w:tcW w:w="960" w:type="dxa"/>
            <w:shd w:val="clear" w:color="000000" w:fill="BFBFBF"/>
            <w:vAlign w:val="center"/>
            <w:hideMark/>
          </w:tcPr>
          <w:p w14:paraId="08D9659E" w14:textId="77777777" w:rsidR="00631574" w:rsidRPr="00631574" w:rsidRDefault="00631574" w:rsidP="00631574">
            <w:pPr>
              <w:spacing w:after="0" w:line="240" w:lineRule="auto"/>
              <w:rPr>
                <w:rFonts w:ascii="Calibri" w:eastAsia="Times New Roman" w:hAnsi="Calibri" w:cs="Calibri"/>
                <w:b/>
                <w:bCs/>
                <w:sz w:val="24"/>
                <w:szCs w:val="24"/>
              </w:rPr>
            </w:pPr>
            <w:r w:rsidRPr="00631574">
              <w:rPr>
                <w:rFonts w:ascii="Calibri" w:eastAsia="Times New Roman" w:hAnsi="Calibri" w:cs="Calibri"/>
                <w:b/>
                <w:bCs/>
                <w:sz w:val="24"/>
                <w:szCs w:val="24"/>
              </w:rPr>
              <w:t>No.</w:t>
            </w:r>
          </w:p>
        </w:tc>
        <w:tc>
          <w:tcPr>
            <w:tcW w:w="960" w:type="dxa"/>
            <w:shd w:val="clear" w:color="000000" w:fill="BFBFBF"/>
            <w:vAlign w:val="center"/>
            <w:hideMark/>
          </w:tcPr>
          <w:p w14:paraId="171C0E6E" w14:textId="77777777" w:rsidR="00631574" w:rsidRPr="00631574" w:rsidRDefault="00631574" w:rsidP="00631574">
            <w:pPr>
              <w:spacing w:after="0" w:line="240" w:lineRule="auto"/>
              <w:rPr>
                <w:rFonts w:ascii="Calibri" w:eastAsia="Times New Roman" w:hAnsi="Calibri" w:cs="Calibri"/>
                <w:b/>
                <w:bCs/>
                <w:sz w:val="24"/>
                <w:szCs w:val="24"/>
              </w:rPr>
            </w:pPr>
            <w:r w:rsidRPr="00631574">
              <w:rPr>
                <w:rFonts w:ascii="Calibri" w:eastAsia="Times New Roman" w:hAnsi="Calibri" w:cs="Calibri"/>
                <w:b/>
                <w:bCs/>
                <w:sz w:val="24"/>
                <w:szCs w:val="24"/>
              </w:rPr>
              <w:t>%</w:t>
            </w:r>
          </w:p>
        </w:tc>
      </w:tr>
      <w:tr w:rsidR="00631574" w:rsidRPr="00631574" w14:paraId="6358FBAE" w14:textId="77777777" w:rsidTr="00631574">
        <w:trPr>
          <w:trHeight w:val="330"/>
        </w:trPr>
        <w:tc>
          <w:tcPr>
            <w:tcW w:w="1840" w:type="dxa"/>
            <w:shd w:val="clear" w:color="000000" w:fill="FFFFFF"/>
            <w:noWrap/>
            <w:vAlign w:val="center"/>
            <w:hideMark/>
          </w:tcPr>
          <w:p w14:paraId="1989EEC8" w14:textId="77777777" w:rsidR="00631574" w:rsidRPr="00631574" w:rsidRDefault="00631574" w:rsidP="00631574">
            <w:pPr>
              <w:spacing w:after="0" w:line="240" w:lineRule="auto"/>
              <w:rPr>
                <w:rFonts w:ascii="Calibri" w:eastAsia="Times New Roman" w:hAnsi="Calibri" w:cs="Calibri"/>
                <w:sz w:val="24"/>
                <w:szCs w:val="24"/>
              </w:rPr>
            </w:pPr>
            <w:r w:rsidRPr="00631574">
              <w:rPr>
                <w:rFonts w:ascii="Calibri" w:eastAsia="Times New Roman" w:hAnsi="Calibri" w:cs="Calibri"/>
                <w:sz w:val="24"/>
                <w:szCs w:val="24"/>
              </w:rPr>
              <w:t xml:space="preserve">No </w:t>
            </w:r>
          </w:p>
        </w:tc>
        <w:tc>
          <w:tcPr>
            <w:tcW w:w="960" w:type="dxa"/>
            <w:shd w:val="clear" w:color="000000" w:fill="FFFFFF"/>
            <w:noWrap/>
            <w:vAlign w:val="center"/>
            <w:hideMark/>
          </w:tcPr>
          <w:p w14:paraId="5B9A2BA6" w14:textId="77777777" w:rsidR="00631574" w:rsidRPr="00631574" w:rsidRDefault="00631574" w:rsidP="00631574">
            <w:pPr>
              <w:spacing w:after="0" w:line="240" w:lineRule="auto"/>
              <w:jc w:val="right"/>
              <w:rPr>
                <w:rFonts w:ascii="Calibri" w:eastAsia="Times New Roman" w:hAnsi="Calibri" w:cs="Calibri"/>
                <w:sz w:val="24"/>
                <w:szCs w:val="24"/>
              </w:rPr>
            </w:pPr>
            <w:r w:rsidRPr="00631574">
              <w:rPr>
                <w:rFonts w:ascii="Calibri" w:eastAsia="Times New Roman" w:hAnsi="Calibri" w:cs="Calibri"/>
                <w:sz w:val="24"/>
                <w:szCs w:val="24"/>
              </w:rPr>
              <w:t>1817</w:t>
            </w:r>
          </w:p>
        </w:tc>
        <w:tc>
          <w:tcPr>
            <w:tcW w:w="960" w:type="dxa"/>
            <w:shd w:val="clear" w:color="000000" w:fill="FFFFFF"/>
            <w:noWrap/>
            <w:vAlign w:val="center"/>
            <w:hideMark/>
          </w:tcPr>
          <w:p w14:paraId="44895399" w14:textId="77777777" w:rsidR="00631574" w:rsidRPr="00631574" w:rsidRDefault="00631574" w:rsidP="00631574">
            <w:pPr>
              <w:spacing w:after="0" w:line="240" w:lineRule="auto"/>
              <w:jc w:val="right"/>
              <w:rPr>
                <w:rFonts w:ascii="Calibri" w:eastAsia="Times New Roman" w:hAnsi="Calibri" w:cs="Calibri"/>
                <w:sz w:val="24"/>
                <w:szCs w:val="24"/>
              </w:rPr>
            </w:pPr>
            <w:r w:rsidRPr="00631574">
              <w:rPr>
                <w:rFonts w:ascii="Calibri" w:eastAsia="Times New Roman" w:hAnsi="Calibri" w:cs="Calibri"/>
                <w:sz w:val="24"/>
                <w:szCs w:val="24"/>
              </w:rPr>
              <w:t>92.8</w:t>
            </w:r>
          </w:p>
        </w:tc>
      </w:tr>
      <w:tr w:rsidR="00631574" w:rsidRPr="00631574" w14:paraId="3C91512F" w14:textId="77777777" w:rsidTr="00631574">
        <w:trPr>
          <w:trHeight w:val="330"/>
        </w:trPr>
        <w:tc>
          <w:tcPr>
            <w:tcW w:w="1840" w:type="dxa"/>
            <w:shd w:val="clear" w:color="000000" w:fill="FFFFFF"/>
            <w:noWrap/>
            <w:vAlign w:val="center"/>
            <w:hideMark/>
          </w:tcPr>
          <w:p w14:paraId="67BC4003" w14:textId="77777777" w:rsidR="00631574" w:rsidRPr="00631574" w:rsidRDefault="00631574" w:rsidP="00631574">
            <w:pPr>
              <w:spacing w:after="0" w:line="240" w:lineRule="auto"/>
              <w:rPr>
                <w:rFonts w:ascii="Calibri" w:eastAsia="Times New Roman" w:hAnsi="Calibri" w:cs="Calibri"/>
                <w:sz w:val="24"/>
                <w:szCs w:val="24"/>
              </w:rPr>
            </w:pPr>
            <w:r w:rsidRPr="00631574">
              <w:rPr>
                <w:rFonts w:ascii="Calibri" w:eastAsia="Times New Roman" w:hAnsi="Calibri" w:cs="Calibri"/>
                <w:sz w:val="24"/>
                <w:szCs w:val="24"/>
              </w:rPr>
              <w:t xml:space="preserve">Prefer Not to say </w:t>
            </w:r>
          </w:p>
        </w:tc>
        <w:tc>
          <w:tcPr>
            <w:tcW w:w="960" w:type="dxa"/>
            <w:shd w:val="clear" w:color="000000" w:fill="FFFFFF"/>
            <w:noWrap/>
            <w:vAlign w:val="center"/>
            <w:hideMark/>
          </w:tcPr>
          <w:p w14:paraId="3BF0B252" w14:textId="77777777" w:rsidR="00631574" w:rsidRPr="00631574" w:rsidRDefault="00631574" w:rsidP="00631574">
            <w:pPr>
              <w:spacing w:after="0" w:line="240" w:lineRule="auto"/>
              <w:jc w:val="right"/>
              <w:rPr>
                <w:rFonts w:ascii="Calibri" w:eastAsia="Times New Roman" w:hAnsi="Calibri" w:cs="Calibri"/>
                <w:sz w:val="24"/>
                <w:szCs w:val="24"/>
              </w:rPr>
            </w:pPr>
            <w:r w:rsidRPr="00631574">
              <w:rPr>
                <w:rFonts w:ascii="Calibri" w:eastAsia="Times New Roman" w:hAnsi="Calibri" w:cs="Calibri"/>
                <w:sz w:val="24"/>
                <w:szCs w:val="24"/>
              </w:rPr>
              <w:t>42</w:t>
            </w:r>
          </w:p>
        </w:tc>
        <w:tc>
          <w:tcPr>
            <w:tcW w:w="960" w:type="dxa"/>
            <w:shd w:val="clear" w:color="000000" w:fill="FFFFFF"/>
            <w:noWrap/>
            <w:vAlign w:val="center"/>
            <w:hideMark/>
          </w:tcPr>
          <w:p w14:paraId="1BF5B79A" w14:textId="77777777" w:rsidR="00631574" w:rsidRPr="00631574" w:rsidRDefault="00631574" w:rsidP="00631574">
            <w:pPr>
              <w:spacing w:after="0" w:line="240" w:lineRule="auto"/>
              <w:jc w:val="right"/>
              <w:rPr>
                <w:rFonts w:ascii="Calibri" w:eastAsia="Times New Roman" w:hAnsi="Calibri" w:cs="Calibri"/>
                <w:sz w:val="24"/>
                <w:szCs w:val="24"/>
              </w:rPr>
            </w:pPr>
            <w:r w:rsidRPr="00631574">
              <w:rPr>
                <w:rFonts w:ascii="Calibri" w:eastAsia="Times New Roman" w:hAnsi="Calibri" w:cs="Calibri"/>
                <w:sz w:val="24"/>
                <w:szCs w:val="24"/>
              </w:rPr>
              <w:t>2.1</w:t>
            </w:r>
          </w:p>
        </w:tc>
      </w:tr>
      <w:tr w:rsidR="00631574" w:rsidRPr="00631574" w14:paraId="41EAB890" w14:textId="77777777" w:rsidTr="00631574">
        <w:trPr>
          <w:trHeight w:val="330"/>
        </w:trPr>
        <w:tc>
          <w:tcPr>
            <w:tcW w:w="1840" w:type="dxa"/>
            <w:shd w:val="clear" w:color="000000" w:fill="FFFFFF"/>
            <w:noWrap/>
            <w:vAlign w:val="center"/>
            <w:hideMark/>
          </w:tcPr>
          <w:p w14:paraId="2DE4416E" w14:textId="77777777" w:rsidR="00631574" w:rsidRPr="00631574" w:rsidRDefault="00631574" w:rsidP="00631574">
            <w:pPr>
              <w:spacing w:after="0" w:line="240" w:lineRule="auto"/>
              <w:rPr>
                <w:rFonts w:ascii="Calibri" w:eastAsia="Times New Roman" w:hAnsi="Calibri" w:cs="Calibri"/>
                <w:sz w:val="24"/>
                <w:szCs w:val="24"/>
              </w:rPr>
            </w:pPr>
            <w:r w:rsidRPr="00631574">
              <w:rPr>
                <w:rFonts w:ascii="Calibri" w:eastAsia="Times New Roman" w:hAnsi="Calibri" w:cs="Calibri"/>
                <w:sz w:val="24"/>
                <w:szCs w:val="24"/>
              </w:rPr>
              <w:t>Yes</w:t>
            </w:r>
          </w:p>
        </w:tc>
        <w:tc>
          <w:tcPr>
            <w:tcW w:w="960" w:type="dxa"/>
            <w:shd w:val="clear" w:color="000000" w:fill="FFFFFF"/>
            <w:noWrap/>
            <w:vAlign w:val="center"/>
            <w:hideMark/>
          </w:tcPr>
          <w:p w14:paraId="28AEEC22" w14:textId="77777777" w:rsidR="00631574" w:rsidRPr="00631574" w:rsidRDefault="00631574" w:rsidP="00631574">
            <w:pPr>
              <w:spacing w:after="0" w:line="240" w:lineRule="auto"/>
              <w:jc w:val="right"/>
              <w:rPr>
                <w:rFonts w:ascii="Calibri" w:eastAsia="Times New Roman" w:hAnsi="Calibri" w:cs="Calibri"/>
                <w:sz w:val="24"/>
                <w:szCs w:val="24"/>
              </w:rPr>
            </w:pPr>
            <w:r w:rsidRPr="00631574">
              <w:rPr>
                <w:rFonts w:ascii="Calibri" w:eastAsia="Times New Roman" w:hAnsi="Calibri" w:cs="Calibri"/>
                <w:sz w:val="24"/>
                <w:szCs w:val="24"/>
              </w:rPr>
              <w:t>100</w:t>
            </w:r>
          </w:p>
        </w:tc>
        <w:tc>
          <w:tcPr>
            <w:tcW w:w="960" w:type="dxa"/>
            <w:shd w:val="clear" w:color="000000" w:fill="FFFFFF"/>
            <w:noWrap/>
            <w:vAlign w:val="center"/>
            <w:hideMark/>
          </w:tcPr>
          <w:p w14:paraId="59A59FA7" w14:textId="77777777" w:rsidR="00631574" w:rsidRPr="00631574" w:rsidRDefault="00631574" w:rsidP="00631574">
            <w:pPr>
              <w:spacing w:after="0" w:line="240" w:lineRule="auto"/>
              <w:jc w:val="right"/>
              <w:rPr>
                <w:rFonts w:ascii="Calibri" w:eastAsia="Times New Roman" w:hAnsi="Calibri" w:cs="Calibri"/>
                <w:sz w:val="24"/>
                <w:szCs w:val="24"/>
              </w:rPr>
            </w:pPr>
            <w:r w:rsidRPr="00631574">
              <w:rPr>
                <w:rFonts w:ascii="Calibri" w:eastAsia="Times New Roman" w:hAnsi="Calibri" w:cs="Calibri"/>
                <w:sz w:val="24"/>
                <w:szCs w:val="24"/>
              </w:rPr>
              <w:t>5.1</w:t>
            </w:r>
          </w:p>
        </w:tc>
      </w:tr>
      <w:tr w:rsidR="00631574" w:rsidRPr="00631574" w14:paraId="00798086" w14:textId="77777777" w:rsidTr="00631574">
        <w:trPr>
          <w:trHeight w:val="330"/>
        </w:trPr>
        <w:tc>
          <w:tcPr>
            <w:tcW w:w="1840" w:type="dxa"/>
            <w:shd w:val="clear" w:color="000000" w:fill="BFBFBF"/>
            <w:noWrap/>
            <w:vAlign w:val="center"/>
            <w:hideMark/>
          </w:tcPr>
          <w:p w14:paraId="64B73F8E" w14:textId="77777777" w:rsidR="00631574" w:rsidRPr="00631574" w:rsidRDefault="00631574" w:rsidP="00631574">
            <w:pPr>
              <w:spacing w:after="0" w:line="240" w:lineRule="auto"/>
              <w:rPr>
                <w:rFonts w:ascii="Calibri" w:eastAsia="Times New Roman" w:hAnsi="Calibri" w:cs="Calibri"/>
                <w:b/>
                <w:bCs/>
                <w:sz w:val="24"/>
                <w:szCs w:val="24"/>
              </w:rPr>
            </w:pPr>
            <w:r w:rsidRPr="00631574">
              <w:rPr>
                <w:rFonts w:ascii="Calibri" w:eastAsia="Times New Roman" w:hAnsi="Calibri" w:cs="Calibri"/>
                <w:b/>
                <w:bCs/>
                <w:sz w:val="24"/>
                <w:szCs w:val="24"/>
              </w:rPr>
              <w:t>Grand Total</w:t>
            </w:r>
          </w:p>
        </w:tc>
        <w:tc>
          <w:tcPr>
            <w:tcW w:w="960" w:type="dxa"/>
            <w:shd w:val="clear" w:color="000000" w:fill="BFBFBF"/>
            <w:noWrap/>
            <w:vAlign w:val="center"/>
            <w:hideMark/>
          </w:tcPr>
          <w:p w14:paraId="650E2338" w14:textId="77777777" w:rsidR="00631574" w:rsidRPr="00631574" w:rsidRDefault="00631574" w:rsidP="00631574">
            <w:pPr>
              <w:spacing w:after="0" w:line="240" w:lineRule="auto"/>
              <w:jc w:val="right"/>
              <w:rPr>
                <w:rFonts w:ascii="Calibri" w:eastAsia="Times New Roman" w:hAnsi="Calibri" w:cs="Calibri"/>
                <w:b/>
                <w:bCs/>
                <w:sz w:val="24"/>
                <w:szCs w:val="24"/>
              </w:rPr>
            </w:pPr>
            <w:r w:rsidRPr="00631574">
              <w:rPr>
                <w:rFonts w:ascii="Calibri" w:eastAsia="Times New Roman" w:hAnsi="Calibri" w:cs="Calibri"/>
                <w:b/>
                <w:bCs/>
                <w:sz w:val="24"/>
                <w:szCs w:val="24"/>
              </w:rPr>
              <w:t>2607</w:t>
            </w:r>
          </w:p>
        </w:tc>
        <w:tc>
          <w:tcPr>
            <w:tcW w:w="960" w:type="dxa"/>
            <w:shd w:val="clear" w:color="000000" w:fill="BFBFBF"/>
            <w:noWrap/>
            <w:vAlign w:val="center"/>
            <w:hideMark/>
          </w:tcPr>
          <w:p w14:paraId="6A6A061D" w14:textId="77777777" w:rsidR="00631574" w:rsidRPr="00631574" w:rsidRDefault="00631574" w:rsidP="00631574">
            <w:pPr>
              <w:spacing w:after="0" w:line="240" w:lineRule="auto"/>
              <w:jc w:val="right"/>
              <w:rPr>
                <w:rFonts w:ascii="Calibri" w:eastAsia="Times New Roman" w:hAnsi="Calibri" w:cs="Calibri"/>
                <w:b/>
                <w:bCs/>
                <w:sz w:val="24"/>
                <w:szCs w:val="24"/>
              </w:rPr>
            </w:pPr>
            <w:r w:rsidRPr="00631574">
              <w:rPr>
                <w:rFonts w:ascii="Calibri" w:eastAsia="Times New Roman" w:hAnsi="Calibri" w:cs="Calibri"/>
                <w:b/>
                <w:bCs/>
                <w:sz w:val="24"/>
                <w:szCs w:val="24"/>
              </w:rPr>
              <w:t>100.0</w:t>
            </w:r>
          </w:p>
        </w:tc>
      </w:tr>
    </w:tbl>
    <w:p w14:paraId="708E6599" w14:textId="45961F2E" w:rsidR="00631574" w:rsidRDefault="00631574" w:rsidP="00F8193E">
      <w:pPr>
        <w:spacing w:before="240"/>
        <w:ind w:firstLine="426"/>
        <w:rPr>
          <w:noProof/>
        </w:rPr>
      </w:pPr>
      <w:r>
        <w:rPr>
          <w:noProof/>
        </w:rPr>
        <w:drawing>
          <wp:inline distT="0" distB="0" distL="0" distR="0" wp14:anchorId="2B370F0A" wp14:editId="0D72698D">
            <wp:extent cx="47244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B6FD68" w14:textId="77777777" w:rsidR="00631574" w:rsidRDefault="00631574" w:rsidP="005261C2">
      <w:pPr>
        <w:rPr>
          <w:b/>
          <w:color w:val="365F91" w:themeColor="accent1" w:themeShade="BF"/>
          <w:sz w:val="28"/>
          <w:szCs w:val="28"/>
        </w:rPr>
      </w:pPr>
    </w:p>
    <w:p w14:paraId="5B9F5540" w14:textId="0008F54B" w:rsidR="006C5689" w:rsidRPr="00B30F6A" w:rsidRDefault="00540A31" w:rsidP="005261C2">
      <w:pPr>
        <w:rPr>
          <w:rFonts w:ascii="Arial" w:hAnsi="Arial" w:cs="Arial"/>
          <w:color w:val="FF0000"/>
          <w:sz w:val="24"/>
          <w:szCs w:val="24"/>
        </w:rPr>
      </w:pPr>
      <w:r>
        <w:rPr>
          <w:b/>
          <w:color w:val="365F91" w:themeColor="accent1" w:themeShade="BF"/>
          <w:sz w:val="28"/>
          <w:szCs w:val="28"/>
        </w:rPr>
        <w:lastRenderedPageBreak/>
        <w:t>Gender (sex)</w:t>
      </w:r>
      <w:r w:rsidR="006C5689" w:rsidRPr="009E1E13">
        <w:rPr>
          <w:b/>
          <w:color w:val="365F91" w:themeColor="accent1" w:themeShade="BF"/>
          <w:sz w:val="28"/>
          <w:szCs w:val="28"/>
        </w:rPr>
        <w:t xml:space="preserve">    </w:t>
      </w:r>
      <w:r w:rsidR="006C5689" w:rsidRPr="00B30F6A">
        <w:rPr>
          <w:rFonts w:ascii="Arial" w:hAnsi="Arial" w:cs="Arial"/>
          <w:color w:val="FF0000"/>
          <w:sz w:val="24"/>
          <w:szCs w:val="24"/>
        </w:rPr>
        <w:t xml:space="preserve">                 </w:t>
      </w:r>
    </w:p>
    <w:p w14:paraId="0A966580" w14:textId="2EC7015D" w:rsidR="00A73F32" w:rsidRPr="00220FC5" w:rsidRDefault="00A73F32" w:rsidP="00A73F32">
      <w:pPr>
        <w:spacing w:before="240"/>
        <w:rPr>
          <w:rFonts w:cs="Arial"/>
          <w:sz w:val="24"/>
        </w:rPr>
      </w:pPr>
      <w:r w:rsidRPr="007E17AC">
        <w:rPr>
          <w:sz w:val="24"/>
        </w:rPr>
        <w:t>As of 31</w:t>
      </w:r>
      <w:r w:rsidRPr="007E17AC">
        <w:rPr>
          <w:sz w:val="24"/>
          <w:vertAlign w:val="superscript"/>
        </w:rPr>
        <w:t>st</w:t>
      </w:r>
      <w:r w:rsidR="007E17AC" w:rsidRPr="007E17AC">
        <w:rPr>
          <w:sz w:val="24"/>
        </w:rPr>
        <w:t xml:space="preserve"> March 2019</w:t>
      </w:r>
      <w:r w:rsidRPr="007E17AC">
        <w:rPr>
          <w:sz w:val="24"/>
        </w:rPr>
        <w:t xml:space="preserve"> Knowsley Council’s workforce was </w:t>
      </w:r>
      <w:r w:rsidR="00220FC5" w:rsidRPr="00220FC5">
        <w:rPr>
          <w:sz w:val="24"/>
        </w:rPr>
        <w:t>2,</w:t>
      </w:r>
      <w:r w:rsidR="00F96432">
        <w:rPr>
          <w:sz w:val="24"/>
        </w:rPr>
        <w:t>607</w:t>
      </w:r>
      <w:r w:rsidRPr="00220FC5">
        <w:rPr>
          <w:sz w:val="24"/>
        </w:rPr>
        <w:t xml:space="preserve"> staff.  </w:t>
      </w:r>
      <w:r w:rsidRPr="00220FC5">
        <w:rPr>
          <w:rFonts w:cs="Arial"/>
          <w:sz w:val="24"/>
        </w:rPr>
        <w:t>The majority of the Council’s workforce at this date was female</w:t>
      </w:r>
      <w:r w:rsidR="00220FC5">
        <w:rPr>
          <w:rFonts w:cs="Arial"/>
          <w:color w:val="FF0000"/>
          <w:sz w:val="24"/>
        </w:rPr>
        <w:t xml:space="preserve"> </w:t>
      </w:r>
      <w:r w:rsidR="00F96432">
        <w:rPr>
          <w:rFonts w:cs="Arial"/>
          <w:sz w:val="24"/>
        </w:rPr>
        <w:t>(72.8</w:t>
      </w:r>
      <w:r w:rsidRPr="00220FC5">
        <w:rPr>
          <w:rFonts w:cs="Arial"/>
          <w:sz w:val="24"/>
        </w:rPr>
        <w:t xml:space="preserve">%); and the majority of female employees work part-time </w:t>
      </w:r>
      <w:r w:rsidR="00F96432">
        <w:rPr>
          <w:rFonts w:cs="Arial"/>
          <w:sz w:val="24"/>
        </w:rPr>
        <w:t>52</w:t>
      </w:r>
      <w:r w:rsidRPr="00220FC5">
        <w:rPr>
          <w:rFonts w:cs="Arial"/>
          <w:sz w:val="24"/>
        </w:rPr>
        <w:t xml:space="preserve">%.  </w:t>
      </w:r>
      <w:r w:rsidR="00F96432">
        <w:rPr>
          <w:rFonts w:cs="Arial"/>
          <w:sz w:val="24"/>
        </w:rPr>
        <w:t>93</w:t>
      </w:r>
      <w:r w:rsidRPr="00220FC5">
        <w:rPr>
          <w:rFonts w:cs="Arial"/>
          <w:sz w:val="24"/>
        </w:rPr>
        <w:t xml:space="preserve">% of the part-time workforce at this date was female, meaning that any policy that affects more part-time staff than full-time staff will have a disproportionate impact on women. </w:t>
      </w:r>
    </w:p>
    <w:p w14:paraId="46C08C88" w14:textId="5A2551B0" w:rsidR="00A70713" w:rsidRDefault="006C5689" w:rsidP="00F15E44">
      <w:pPr>
        <w:spacing w:before="240"/>
        <w:rPr>
          <w:rFonts w:cs="Arial"/>
          <w:b/>
          <w:sz w:val="24"/>
          <w:szCs w:val="24"/>
        </w:rPr>
      </w:pPr>
      <w:r w:rsidRPr="00A73F32">
        <w:rPr>
          <w:rFonts w:cs="Arial"/>
          <w:b/>
          <w:sz w:val="24"/>
          <w:szCs w:val="24"/>
        </w:rPr>
        <w:t xml:space="preserve">Number of council staff </w:t>
      </w:r>
      <w:r w:rsidR="00540A31" w:rsidRPr="00A73F32">
        <w:rPr>
          <w:rFonts w:cs="Arial"/>
          <w:b/>
          <w:sz w:val="24"/>
          <w:szCs w:val="24"/>
        </w:rPr>
        <w:t>by gender</w:t>
      </w:r>
      <w:r w:rsidRPr="00A73F32">
        <w:rPr>
          <w:rFonts w:cs="Arial"/>
          <w:b/>
          <w:sz w:val="24"/>
          <w:szCs w:val="24"/>
        </w:rPr>
        <w:t xml:space="preserve"> and contract status: </w:t>
      </w:r>
    </w:p>
    <w:p w14:paraId="64BBC353" w14:textId="77777777" w:rsidR="007E17AC" w:rsidRDefault="007E17AC" w:rsidP="00F15E44">
      <w:pPr>
        <w:spacing w:before="240"/>
        <w:rPr>
          <w:rFonts w:cs="Arial"/>
          <w:b/>
          <w:sz w:val="24"/>
          <w:szCs w:val="24"/>
        </w:rPr>
      </w:pPr>
    </w:p>
    <w:tbl>
      <w:tblPr>
        <w:tblpPr w:leftFromText="180" w:rightFromText="180" w:vertAnchor="text" w:horzAnchor="page" w:tblpX="10711" w:tblpY="1054"/>
        <w:tblW w:w="4200" w:type="dxa"/>
        <w:tblLook w:val="04A0" w:firstRow="1" w:lastRow="0" w:firstColumn="1" w:lastColumn="0" w:noHBand="0" w:noVBand="1"/>
      </w:tblPr>
      <w:tblGrid>
        <w:gridCol w:w="1320"/>
        <w:gridCol w:w="960"/>
        <w:gridCol w:w="960"/>
        <w:gridCol w:w="960"/>
      </w:tblGrid>
      <w:tr w:rsidR="00F96432" w:rsidRPr="008411EF" w14:paraId="25EB6465" w14:textId="77777777" w:rsidTr="00F96432">
        <w:trPr>
          <w:trHeight w:val="645"/>
        </w:trPr>
        <w:tc>
          <w:tcPr>
            <w:tcW w:w="132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53FAB254" w14:textId="77777777" w:rsidR="00F96432" w:rsidRPr="008411EF" w:rsidRDefault="00F96432" w:rsidP="00F96432">
            <w:pPr>
              <w:spacing w:after="0" w:line="240" w:lineRule="auto"/>
              <w:rPr>
                <w:rFonts w:ascii="Calibri" w:eastAsia="Times New Roman" w:hAnsi="Calibri" w:cs="Calibri"/>
                <w:b/>
                <w:bCs/>
              </w:rPr>
            </w:pPr>
            <w:r w:rsidRPr="008411EF">
              <w:rPr>
                <w:rFonts w:ascii="Calibri" w:eastAsia="Times New Roman" w:hAnsi="Calibri" w:cs="Calibri"/>
                <w:b/>
                <w:bCs/>
              </w:rPr>
              <w:t>Contract Status</w:t>
            </w:r>
          </w:p>
        </w:tc>
        <w:tc>
          <w:tcPr>
            <w:tcW w:w="960" w:type="dxa"/>
            <w:tcBorders>
              <w:top w:val="single" w:sz="8" w:space="0" w:color="auto"/>
              <w:left w:val="nil"/>
              <w:bottom w:val="single" w:sz="8" w:space="0" w:color="auto"/>
              <w:right w:val="single" w:sz="8" w:space="0" w:color="auto"/>
            </w:tcBorders>
            <w:shd w:val="clear" w:color="000000" w:fill="BFBFBF"/>
            <w:noWrap/>
            <w:vAlign w:val="center"/>
            <w:hideMark/>
          </w:tcPr>
          <w:p w14:paraId="53982AFD" w14:textId="77777777" w:rsidR="00F96432" w:rsidRPr="008411EF" w:rsidRDefault="00F96432" w:rsidP="00F96432">
            <w:pPr>
              <w:spacing w:after="0" w:line="240" w:lineRule="auto"/>
              <w:rPr>
                <w:rFonts w:ascii="Calibri" w:eastAsia="Times New Roman" w:hAnsi="Calibri" w:cs="Calibri"/>
                <w:b/>
                <w:bCs/>
              </w:rPr>
            </w:pPr>
            <w:r w:rsidRPr="008411EF">
              <w:rPr>
                <w:rFonts w:ascii="Calibri" w:eastAsia="Times New Roman" w:hAnsi="Calibri" w:cs="Calibri"/>
                <w:b/>
                <w:bCs/>
              </w:rPr>
              <w:t>Female</w:t>
            </w:r>
          </w:p>
        </w:tc>
        <w:tc>
          <w:tcPr>
            <w:tcW w:w="960" w:type="dxa"/>
            <w:tcBorders>
              <w:top w:val="single" w:sz="8" w:space="0" w:color="auto"/>
              <w:left w:val="nil"/>
              <w:bottom w:val="single" w:sz="8" w:space="0" w:color="auto"/>
              <w:right w:val="single" w:sz="8" w:space="0" w:color="auto"/>
            </w:tcBorders>
            <w:shd w:val="clear" w:color="000000" w:fill="BFBFBF"/>
            <w:noWrap/>
            <w:vAlign w:val="center"/>
            <w:hideMark/>
          </w:tcPr>
          <w:p w14:paraId="0FB60A06" w14:textId="77777777" w:rsidR="00F96432" w:rsidRPr="008411EF" w:rsidRDefault="00F96432" w:rsidP="00F96432">
            <w:pPr>
              <w:spacing w:after="0" w:line="240" w:lineRule="auto"/>
              <w:rPr>
                <w:rFonts w:ascii="Calibri" w:eastAsia="Times New Roman" w:hAnsi="Calibri" w:cs="Calibri"/>
                <w:b/>
                <w:bCs/>
              </w:rPr>
            </w:pPr>
            <w:r w:rsidRPr="008411EF">
              <w:rPr>
                <w:rFonts w:ascii="Calibri" w:eastAsia="Times New Roman" w:hAnsi="Calibri" w:cs="Calibri"/>
                <w:b/>
                <w:bCs/>
              </w:rPr>
              <w:t>Male</w:t>
            </w:r>
          </w:p>
        </w:tc>
        <w:tc>
          <w:tcPr>
            <w:tcW w:w="960" w:type="dxa"/>
            <w:tcBorders>
              <w:top w:val="single" w:sz="8" w:space="0" w:color="auto"/>
              <w:left w:val="nil"/>
              <w:bottom w:val="single" w:sz="8" w:space="0" w:color="auto"/>
              <w:right w:val="single" w:sz="8" w:space="0" w:color="auto"/>
            </w:tcBorders>
            <w:shd w:val="clear" w:color="000000" w:fill="BFBFBF"/>
            <w:noWrap/>
            <w:vAlign w:val="center"/>
            <w:hideMark/>
          </w:tcPr>
          <w:p w14:paraId="55AB410D" w14:textId="77777777" w:rsidR="00F96432" w:rsidRPr="008411EF" w:rsidRDefault="00F96432" w:rsidP="00F96432">
            <w:pPr>
              <w:spacing w:after="0" w:line="240" w:lineRule="auto"/>
              <w:rPr>
                <w:rFonts w:ascii="Calibri" w:eastAsia="Times New Roman" w:hAnsi="Calibri" w:cs="Calibri"/>
                <w:b/>
                <w:bCs/>
              </w:rPr>
            </w:pPr>
            <w:r w:rsidRPr="008411EF">
              <w:rPr>
                <w:rFonts w:ascii="Calibri" w:eastAsia="Times New Roman" w:hAnsi="Calibri" w:cs="Calibri"/>
                <w:b/>
                <w:bCs/>
              </w:rPr>
              <w:t>No.</w:t>
            </w:r>
          </w:p>
        </w:tc>
      </w:tr>
      <w:tr w:rsidR="00F96432" w:rsidRPr="008411EF" w14:paraId="262266C6" w14:textId="77777777" w:rsidTr="00F96432">
        <w:trPr>
          <w:trHeight w:val="330"/>
        </w:trPr>
        <w:tc>
          <w:tcPr>
            <w:tcW w:w="1320" w:type="dxa"/>
            <w:tcBorders>
              <w:top w:val="nil"/>
              <w:left w:val="single" w:sz="8" w:space="0" w:color="auto"/>
              <w:bottom w:val="single" w:sz="8" w:space="0" w:color="auto"/>
              <w:right w:val="single" w:sz="8" w:space="0" w:color="auto"/>
            </w:tcBorders>
            <w:shd w:val="clear" w:color="000000" w:fill="FFFFFF"/>
            <w:noWrap/>
            <w:vAlign w:val="center"/>
            <w:hideMark/>
          </w:tcPr>
          <w:p w14:paraId="527733E8" w14:textId="77777777" w:rsidR="00F96432" w:rsidRPr="008411EF" w:rsidRDefault="00F96432" w:rsidP="00F96432">
            <w:pPr>
              <w:spacing w:after="0" w:line="240" w:lineRule="auto"/>
              <w:rPr>
                <w:rFonts w:ascii="Calibri" w:eastAsia="Times New Roman" w:hAnsi="Calibri" w:cs="Calibri"/>
              </w:rPr>
            </w:pPr>
            <w:r w:rsidRPr="008411EF">
              <w:rPr>
                <w:rFonts w:ascii="Calibri" w:eastAsia="Times New Roman" w:hAnsi="Calibri" w:cs="Calibri"/>
              </w:rPr>
              <w:t>Full Time</w:t>
            </w:r>
          </w:p>
        </w:tc>
        <w:tc>
          <w:tcPr>
            <w:tcW w:w="960" w:type="dxa"/>
            <w:tcBorders>
              <w:top w:val="nil"/>
              <w:left w:val="nil"/>
              <w:bottom w:val="single" w:sz="8" w:space="0" w:color="auto"/>
              <w:right w:val="single" w:sz="8" w:space="0" w:color="auto"/>
            </w:tcBorders>
            <w:shd w:val="clear" w:color="000000" w:fill="FFFFFF"/>
            <w:noWrap/>
            <w:vAlign w:val="center"/>
            <w:hideMark/>
          </w:tcPr>
          <w:p w14:paraId="420F347B" w14:textId="77777777" w:rsidR="00F96432" w:rsidRPr="008411EF" w:rsidRDefault="00F96432" w:rsidP="00F96432">
            <w:pPr>
              <w:spacing w:after="0" w:line="240" w:lineRule="auto"/>
              <w:jc w:val="right"/>
              <w:rPr>
                <w:rFonts w:ascii="Calibri" w:eastAsia="Times New Roman" w:hAnsi="Calibri" w:cs="Calibri"/>
              </w:rPr>
            </w:pPr>
            <w:r w:rsidRPr="008411EF">
              <w:rPr>
                <w:rFonts w:ascii="Calibri" w:eastAsia="Times New Roman" w:hAnsi="Calibri" w:cs="Calibri"/>
              </w:rPr>
              <w:t>921</w:t>
            </w:r>
          </w:p>
        </w:tc>
        <w:tc>
          <w:tcPr>
            <w:tcW w:w="960" w:type="dxa"/>
            <w:tcBorders>
              <w:top w:val="nil"/>
              <w:left w:val="nil"/>
              <w:bottom w:val="single" w:sz="8" w:space="0" w:color="auto"/>
              <w:right w:val="single" w:sz="8" w:space="0" w:color="auto"/>
            </w:tcBorders>
            <w:shd w:val="clear" w:color="000000" w:fill="FFFFFF"/>
            <w:noWrap/>
            <w:vAlign w:val="center"/>
            <w:hideMark/>
          </w:tcPr>
          <w:p w14:paraId="5C5D2D6C" w14:textId="77777777" w:rsidR="00F96432" w:rsidRPr="008411EF" w:rsidRDefault="00F96432" w:rsidP="00F96432">
            <w:pPr>
              <w:spacing w:after="0" w:line="240" w:lineRule="auto"/>
              <w:jc w:val="right"/>
              <w:rPr>
                <w:rFonts w:ascii="Calibri" w:eastAsia="Times New Roman" w:hAnsi="Calibri" w:cs="Calibri"/>
              </w:rPr>
            </w:pPr>
            <w:r>
              <w:rPr>
                <w:rFonts w:ascii="Calibri" w:eastAsia="Times New Roman" w:hAnsi="Calibri" w:cs="Calibri"/>
              </w:rPr>
              <w:t>636</w:t>
            </w:r>
          </w:p>
        </w:tc>
        <w:tc>
          <w:tcPr>
            <w:tcW w:w="960" w:type="dxa"/>
            <w:tcBorders>
              <w:top w:val="nil"/>
              <w:left w:val="nil"/>
              <w:bottom w:val="single" w:sz="8" w:space="0" w:color="auto"/>
              <w:right w:val="single" w:sz="8" w:space="0" w:color="auto"/>
            </w:tcBorders>
            <w:shd w:val="clear" w:color="000000" w:fill="FFFFFF"/>
            <w:noWrap/>
            <w:vAlign w:val="center"/>
            <w:hideMark/>
          </w:tcPr>
          <w:p w14:paraId="7DA460CC" w14:textId="77777777" w:rsidR="00F96432" w:rsidRPr="008411EF" w:rsidRDefault="00F96432" w:rsidP="00F96432">
            <w:pPr>
              <w:spacing w:after="0" w:line="240" w:lineRule="auto"/>
              <w:jc w:val="right"/>
              <w:rPr>
                <w:rFonts w:ascii="Calibri" w:eastAsia="Times New Roman" w:hAnsi="Calibri" w:cs="Calibri"/>
              </w:rPr>
            </w:pPr>
            <w:r>
              <w:rPr>
                <w:rFonts w:ascii="Calibri" w:eastAsia="Times New Roman" w:hAnsi="Calibri" w:cs="Calibri"/>
              </w:rPr>
              <w:t>1553</w:t>
            </w:r>
          </w:p>
        </w:tc>
      </w:tr>
      <w:tr w:rsidR="00F96432" w:rsidRPr="008411EF" w14:paraId="72AF20D7" w14:textId="77777777" w:rsidTr="00F96432">
        <w:trPr>
          <w:trHeight w:val="330"/>
        </w:trPr>
        <w:tc>
          <w:tcPr>
            <w:tcW w:w="1320" w:type="dxa"/>
            <w:tcBorders>
              <w:top w:val="nil"/>
              <w:left w:val="single" w:sz="8" w:space="0" w:color="auto"/>
              <w:bottom w:val="single" w:sz="8" w:space="0" w:color="auto"/>
              <w:right w:val="single" w:sz="8" w:space="0" w:color="auto"/>
            </w:tcBorders>
            <w:shd w:val="clear" w:color="000000" w:fill="FFFFFF"/>
            <w:noWrap/>
            <w:vAlign w:val="center"/>
            <w:hideMark/>
          </w:tcPr>
          <w:p w14:paraId="10CD8CBB" w14:textId="77777777" w:rsidR="00F96432" w:rsidRPr="008411EF" w:rsidRDefault="00F96432" w:rsidP="00F96432">
            <w:pPr>
              <w:spacing w:after="0" w:line="240" w:lineRule="auto"/>
              <w:rPr>
                <w:rFonts w:ascii="Calibri" w:eastAsia="Times New Roman" w:hAnsi="Calibri" w:cs="Calibri"/>
              </w:rPr>
            </w:pPr>
            <w:r w:rsidRPr="008411EF">
              <w:rPr>
                <w:rFonts w:ascii="Calibri" w:eastAsia="Times New Roman" w:hAnsi="Calibri" w:cs="Calibri"/>
              </w:rPr>
              <w:t>Part Time</w:t>
            </w:r>
          </w:p>
        </w:tc>
        <w:tc>
          <w:tcPr>
            <w:tcW w:w="960" w:type="dxa"/>
            <w:tcBorders>
              <w:top w:val="nil"/>
              <w:left w:val="nil"/>
              <w:bottom w:val="single" w:sz="8" w:space="0" w:color="auto"/>
              <w:right w:val="single" w:sz="8" w:space="0" w:color="auto"/>
            </w:tcBorders>
            <w:shd w:val="clear" w:color="000000" w:fill="FFFFFF"/>
            <w:noWrap/>
            <w:vAlign w:val="center"/>
            <w:hideMark/>
          </w:tcPr>
          <w:p w14:paraId="389C8A65" w14:textId="77777777" w:rsidR="00F96432" w:rsidRPr="008411EF" w:rsidRDefault="00F96432" w:rsidP="00F96432">
            <w:pPr>
              <w:spacing w:after="0" w:line="240" w:lineRule="auto"/>
              <w:jc w:val="right"/>
              <w:rPr>
                <w:rFonts w:ascii="Calibri" w:eastAsia="Times New Roman" w:hAnsi="Calibri" w:cs="Calibri"/>
              </w:rPr>
            </w:pPr>
            <w:r w:rsidRPr="008411EF">
              <w:rPr>
                <w:rFonts w:ascii="Calibri" w:eastAsia="Times New Roman" w:hAnsi="Calibri" w:cs="Calibri"/>
              </w:rPr>
              <w:t>980</w:t>
            </w:r>
          </w:p>
        </w:tc>
        <w:tc>
          <w:tcPr>
            <w:tcW w:w="960" w:type="dxa"/>
            <w:tcBorders>
              <w:top w:val="nil"/>
              <w:left w:val="nil"/>
              <w:bottom w:val="single" w:sz="8" w:space="0" w:color="auto"/>
              <w:right w:val="single" w:sz="8" w:space="0" w:color="auto"/>
            </w:tcBorders>
            <w:shd w:val="clear" w:color="000000" w:fill="FFFFFF"/>
            <w:noWrap/>
            <w:vAlign w:val="center"/>
            <w:hideMark/>
          </w:tcPr>
          <w:p w14:paraId="687621D3" w14:textId="77777777" w:rsidR="00F96432" w:rsidRPr="008411EF" w:rsidRDefault="00F96432" w:rsidP="00F96432">
            <w:pPr>
              <w:spacing w:after="0" w:line="240" w:lineRule="auto"/>
              <w:jc w:val="right"/>
              <w:rPr>
                <w:rFonts w:ascii="Calibri" w:eastAsia="Times New Roman" w:hAnsi="Calibri" w:cs="Calibri"/>
              </w:rPr>
            </w:pPr>
            <w:r>
              <w:rPr>
                <w:rFonts w:ascii="Calibri" w:eastAsia="Times New Roman" w:hAnsi="Calibri" w:cs="Calibri"/>
              </w:rPr>
              <w:t>74</w:t>
            </w:r>
          </w:p>
        </w:tc>
        <w:tc>
          <w:tcPr>
            <w:tcW w:w="960" w:type="dxa"/>
            <w:tcBorders>
              <w:top w:val="nil"/>
              <w:left w:val="nil"/>
              <w:bottom w:val="single" w:sz="8" w:space="0" w:color="auto"/>
              <w:right w:val="single" w:sz="8" w:space="0" w:color="auto"/>
            </w:tcBorders>
            <w:shd w:val="clear" w:color="000000" w:fill="FFFFFF"/>
            <w:noWrap/>
            <w:vAlign w:val="center"/>
            <w:hideMark/>
          </w:tcPr>
          <w:p w14:paraId="16FC9364" w14:textId="77777777" w:rsidR="00F96432" w:rsidRPr="008411EF" w:rsidRDefault="00F96432" w:rsidP="00F96432">
            <w:pPr>
              <w:spacing w:after="0" w:line="240" w:lineRule="auto"/>
              <w:jc w:val="right"/>
              <w:rPr>
                <w:rFonts w:ascii="Calibri" w:eastAsia="Times New Roman" w:hAnsi="Calibri" w:cs="Calibri"/>
              </w:rPr>
            </w:pPr>
            <w:r>
              <w:rPr>
                <w:rFonts w:ascii="Calibri" w:eastAsia="Times New Roman" w:hAnsi="Calibri" w:cs="Calibri"/>
              </w:rPr>
              <w:t>1054</w:t>
            </w:r>
          </w:p>
        </w:tc>
      </w:tr>
      <w:tr w:rsidR="00F96432" w:rsidRPr="008411EF" w14:paraId="51BE5F2E" w14:textId="77777777" w:rsidTr="00F96432">
        <w:trPr>
          <w:trHeight w:val="330"/>
        </w:trPr>
        <w:tc>
          <w:tcPr>
            <w:tcW w:w="1320" w:type="dxa"/>
            <w:tcBorders>
              <w:top w:val="nil"/>
              <w:left w:val="single" w:sz="8" w:space="0" w:color="auto"/>
              <w:bottom w:val="single" w:sz="8" w:space="0" w:color="auto"/>
              <w:right w:val="single" w:sz="8" w:space="0" w:color="auto"/>
            </w:tcBorders>
            <w:shd w:val="clear" w:color="000000" w:fill="FFFFFF"/>
            <w:noWrap/>
            <w:vAlign w:val="center"/>
            <w:hideMark/>
          </w:tcPr>
          <w:p w14:paraId="438BDD2E" w14:textId="77777777" w:rsidR="00F96432" w:rsidRPr="008411EF" w:rsidRDefault="00F96432" w:rsidP="00F96432">
            <w:pPr>
              <w:spacing w:after="0" w:line="240" w:lineRule="auto"/>
              <w:rPr>
                <w:rFonts w:ascii="Calibri" w:eastAsia="Times New Roman" w:hAnsi="Calibri" w:cs="Calibri"/>
                <w:b/>
                <w:bCs/>
                <w:color w:val="000000"/>
              </w:rPr>
            </w:pPr>
            <w:r w:rsidRPr="008411EF">
              <w:rPr>
                <w:rFonts w:ascii="Calibri" w:eastAsia="Times New Roman" w:hAnsi="Calibri" w:cs="Calibri"/>
                <w:b/>
                <w:bCs/>
                <w:color w:val="000000"/>
              </w:rPr>
              <w:t>Grand Total</w:t>
            </w:r>
          </w:p>
        </w:tc>
        <w:tc>
          <w:tcPr>
            <w:tcW w:w="960" w:type="dxa"/>
            <w:tcBorders>
              <w:top w:val="nil"/>
              <w:left w:val="nil"/>
              <w:bottom w:val="single" w:sz="8" w:space="0" w:color="auto"/>
              <w:right w:val="single" w:sz="8" w:space="0" w:color="auto"/>
            </w:tcBorders>
            <w:shd w:val="clear" w:color="000000" w:fill="FFFFFF"/>
            <w:noWrap/>
            <w:vAlign w:val="center"/>
            <w:hideMark/>
          </w:tcPr>
          <w:p w14:paraId="67B0F7F6" w14:textId="77777777" w:rsidR="00F96432" w:rsidRPr="008411EF" w:rsidRDefault="00F96432" w:rsidP="00F96432">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1897</w:t>
            </w:r>
          </w:p>
        </w:tc>
        <w:tc>
          <w:tcPr>
            <w:tcW w:w="960" w:type="dxa"/>
            <w:tcBorders>
              <w:top w:val="nil"/>
              <w:left w:val="nil"/>
              <w:bottom w:val="single" w:sz="8" w:space="0" w:color="auto"/>
              <w:right w:val="single" w:sz="8" w:space="0" w:color="auto"/>
            </w:tcBorders>
            <w:shd w:val="clear" w:color="000000" w:fill="FFFFFF"/>
            <w:noWrap/>
            <w:vAlign w:val="center"/>
            <w:hideMark/>
          </w:tcPr>
          <w:p w14:paraId="0B2598CC" w14:textId="77777777" w:rsidR="00F96432" w:rsidRPr="008411EF" w:rsidRDefault="00F96432" w:rsidP="00F96432">
            <w:pPr>
              <w:spacing w:after="0" w:line="240" w:lineRule="auto"/>
              <w:jc w:val="right"/>
              <w:rPr>
                <w:rFonts w:ascii="Calibri" w:eastAsia="Times New Roman" w:hAnsi="Calibri" w:cs="Calibri"/>
                <w:b/>
                <w:bCs/>
                <w:color w:val="000000"/>
              </w:rPr>
            </w:pPr>
            <w:r w:rsidRPr="008411EF">
              <w:rPr>
                <w:rFonts w:ascii="Calibri" w:eastAsia="Times New Roman" w:hAnsi="Calibri" w:cs="Calibri"/>
                <w:b/>
                <w:bCs/>
                <w:color w:val="000000"/>
              </w:rPr>
              <w:t>71</w:t>
            </w:r>
            <w:r>
              <w:rPr>
                <w:rFonts w:ascii="Calibri" w:eastAsia="Times New Roman" w:hAnsi="Calibri" w:cs="Calibri"/>
                <w:b/>
                <w:bCs/>
                <w:color w:val="000000"/>
              </w:rPr>
              <w:t>0</w:t>
            </w:r>
          </w:p>
        </w:tc>
        <w:tc>
          <w:tcPr>
            <w:tcW w:w="960" w:type="dxa"/>
            <w:tcBorders>
              <w:top w:val="nil"/>
              <w:left w:val="nil"/>
              <w:bottom w:val="single" w:sz="8" w:space="0" w:color="auto"/>
              <w:right w:val="single" w:sz="8" w:space="0" w:color="auto"/>
            </w:tcBorders>
            <w:shd w:val="clear" w:color="000000" w:fill="FFFFFF"/>
            <w:noWrap/>
            <w:vAlign w:val="center"/>
            <w:hideMark/>
          </w:tcPr>
          <w:p w14:paraId="3C638A53" w14:textId="77777777" w:rsidR="00F96432" w:rsidRPr="008411EF" w:rsidRDefault="00F96432" w:rsidP="00F96432">
            <w:pPr>
              <w:spacing w:after="0" w:line="240" w:lineRule="auto"/>
              <w:jc w:val="right"/>
              <w:rPr>
                <w:rFonts w:ascii="Calibri" w:eastAsia="Times New Roman" w:hAnsi="Calibri" w:cs="Calibri"/>
                <w:b/>
                <w:bCs/>
                <w:color w:val="000000"/>
              </w:rPr>
            </w:pPr>
            <w:r>
              <w:rPr>
                <w:rFonts w:ascii="Calibri" w:eastAsia="Times New Roman" w:hAnsi="Calibri" w:cs="Calibri"/>
                <w:b/>
                <w:bCs/>
                <w:color w:val="000000"/>
              </w:rPr>
              <w:t>2607</w:t>
            </w:r>
          </w:p>
        </w:tc>
      </w:tr>
    </w:tbl>
    <w:p w14:paraId="5BE8B9D0" w14:textId="6176447C" w:rsidR="00F96432" w:rsidRPr="00A73F32" w:rsidRDefault="00F96432" w:rsidP="005261C2">
      <w:pPr>
        <w:rPr>
          <w:rFonts w:cs="Arial"/>
          <w:b/>
          <w:sz w:val="24"/>
          <w:szCs w:val="24"/>
        </w:rPr>
      </w:pPr>
      <w:r>
        <w:rPr>
          <w:noProof/>
        </w:rPr>
        <w:drawing>
          <wp:inline distT="0" distB="0" distL="0" distR="0" wp14:anchorId="112E2224" wp14:editId="31E0716E">
            <wp:extent cx="4733925" cy="292417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DC1D9D" w14:textId="6376B41D" w:rsidR="00F15E44" w:rsidRPr="00A73F32" w:rsidRDefault="00F15E44" w:rsidP="005261C2">
      <w:pPr>
        <w:rPr>
          <w:rFonts w:cs="Arial"/>
          <w:b/>
          <w:sz w:val="24"/>
          <w:szCs w:val="24"/>
        </w:rPr>
      </w:pPr>
    </w:p>
    <w:p w14:paraId="0F9E555F" w14:textId="63D88385" w:rsidR="006C5689" w:rsidRDefault="006C5689" w:rsidP="005261C2">
      <w:pPr>
        <w:rPr>
          <w:rFonts w:cs="Arial"/>
          <w:b/>
          <w:sz w:val="24"/>
          <w:szCs w:val="24"/>
        </w:rPr>
      </w:pPr>
    </w:p>
    <w:p w14:paraId="0A4D2022" w14:textId="77777777" w:rsidR="00581C77" w:rsidRDefault="00581C77" w:rsidP="005261C2">
      <w:pPr>
        <w:rPr>
          <w:b/>
          <w:color w:val="365F91" w:themeColor="accent1" w:themeShade="BF"/>
          <w:sz w:val="28"/>
          <w:szCs w:val="28"/>
        </w:rPr>
      </w:pPr>
      <w:r>
        <w:rPr>
          <w:b/>
          <w:color w:val="365F91" w:themeColor="accent1" w:themeShade="BF"/>
          <w:sz w:val="28"/>
          <w:szCs w:val="28"/>
        </w:rPr>
        <w:lastRenderedPageBreak/>
        <w:t>Sex (Gender) – Quartile Distribution</w:t>
      </w:r>
    </w:p>
    <w:p w14:paraId="6EA81343" w14:textId="77777777" w:rsidR="0002743A" w:rsidRPr="000C7147" w:rsidRDefault="0002743A" w:rsidP="0002743A">
      <w:pPr>
        <w:spacing w:before="240"/>
        <w:rPr>
          <w:rFonts w:cs="Arial"/>
        </w:rPr>
      </w:pPr>
      <w:r w:rsidRPr="000C7147">
        <w:rPr>
          <w:rFonts w:cs="Arial"/>
        </w:rPr>
        <w:t xml:space="preserve">The Gender Pay Gap reporting legislation requires that the Council publishes the number of </w:t>
      </w:r>
      <w:r>
        <w:rPr>
          <w:rFonts w:cs="Arial"/>
        </w:rPr>
        <w:t xml:space="preserve">full-pay relevant </w:t>
      </w:r>
      <w:r w:rsidRPr="000C7147">
        <w:rPr>
          <w:rFonts w:cs="Arial"/>
        </w:rPr>
        <w:t>men and women in each quartile of the pay structure.</w:t>
      </w:r>
    </w:p>
    <w:p w14:paraId="40F7F48A" w14:textId="77777777" w:rsidR="0002743A" w:rsidRPr="00F923F8" w:rsidRDefault="0002743A" w:rsidP="0002743A">
      <w:pPr>
        <w:rPr>
          <w:rFonts w:cs="Arial"/>
          <w:b/>
          <w:color w:val="000000" w:themeColor="text1"/>
        </w:rPr>
      </w:pPr>
      <w:r w:rsidRPr="00F923F8">
        <w:rPr>
          <w:rFonts w:cs="Arial"/>
          <w:b/>
          <w:color w:val="000000" w:themeColor="text1"/>
        </w:rPr>
        <w:t>Lower Quartile</w:t>
      </w:r>
      <w:r>
        <w:rPr>
          <w:rFonts w:cs="Arial"/>
          <w:b/>
          <w:color w:val="000000" w:themeColor="text1"/>
        </w:rPr>
        <w:tab/>
      </w:r>
      <w:r>
        <w:rPr>
          <w:rFonts w:cs="Arial"/>
          <w:b/>
          <w:color w:val="000000" w:themeColor="text1"/>
        </w:rPr>
        <w:tab/>
      </w:r>
      <w:r>
        <w:rPr>
          <w:rFonts w:cs="Arial"/>
          <w:b/>
          <w:color w:val="000000" w:themeColor="text1"/>
        </w:rPr>
        <w:tab/>
      </w:r>
      <w:r>
        <w:rPr>
          <w:rFonts w:cs="Arial"/>
          <w:b/>
          <w:color w:val="000000" w:themeColor="text1"/>
        </w:rPr>
        <w:tab/>
      </w:r>
      <w:r>
        <w:rPr>
          <w:rFonts w:cs="Arial"/>
          <w:b/>
          <w:color w:val="000000" w:themeColor="text1"/>
        </w:rPr>
        <w:tab/>
      </w:r>
      <w:r>
        <w:rPr>
          <w:rFonts w:cs="Arial"/>
          <w:b/>
          <w:color w:val="000000" w:themeColor="text1"/>
        </w:rPr>
        <w:tab/>
      </w:r>
      <w:r>
        <w:rPr>
          <w:rFonts w:cs="Arial"/>
          <w:b/>
          <w:color w:val="000000" w:themeColor="text1"/>
        </w:rPr>
        <w:tab/>
      </w:r>
      <w:r>
        <w:rPr>
          <w:rFonts w:cs="Arial"/>
          <w:b/>
          <w:color w:val="000000" w:themeColor="text1"/>
        </w:rPr>
        <w:tab/>
      </w:r>
      <w:r>
        <w:rPr>
          <w:rFonts w:cs="Arial"/>
          <w:b/>
          <w:color w:val="000000" w:themeColor="text1"/>
        </w:rPr>
        <w:tab/>
      </w:r>
      <w:r>
        <w:rPr>
          <w:rFonts w:cs="Arial"/>
          <w:b/>
          <w:color w:val="000000" w:themeColor="text1"/>
        </w:rPr>
        <w:tab/>
        <w:t>Lower Middle Quartile</w:t>
      </w:r>
      <w:r>
        <w:rPr>
          <w:rFonts w:cs="Arial"/>
          <w:b/>
          <w:color w:val="000000" w:themeColor="text1"/>
        </w:rPr>
        <w:tab/>
      </w:r>
      <w:r>
        <w:rPr>
          <w:rFonts w:cs="Arial"/>
          <w:b/>
          <w:color w:val="000000" w:themeColor="text1"/>
        </w:rPr>
        <w:tab/>
      </w:r>
      <w:r>
        <w:rPr>
          <w:rFonts w:cs="Arial"/>
          <w:b/>
          <w:color w:val="000000" w:themeColor="text1"/>
        </w:rPr>
        <w:tab/>
      </w:r>
      <w:r>
        <w:rPr>
          <w:rFonts w:cs="Arial"/>
          <w:b/>
          <w:color w:val="000000" w:themeColor="text1"/>
        </w:rPr>
        <w:tab/>
      </w:r>
      <w:r>
        <w:rPr>
          <w:rFonts w:cs="Arial"/>
          <w:b/>
          <w:color w:val="000000" w:themeColor="text1"/>
        </w:rPr>
        <w:tab/>
      </w:r>
    </w:p>
    <w:tbl>
      <w:tblPr>
        <w:tblW w:w="5240" w:type="dxa"/>
        <w:tblLook w:val="04A0" w:firstRow="1" w:lastRow="0" w:firstColumn="1" w:lastColumn="0" w:noHBand="0" w:noVBand="1"/>
      </w:tblPr>
      <w:tblGrid>
        <w:gridCol w:w="2821"/>
        <w:gridCol w:w="1220"/>
        <w:gridCol w:w="1199"/>
      </w:tblGrid>
      <w:tr w:rsidR="0002743A" w:rsidRPr="00DC1431" w14:paraId="783D6523" w14:textId="77777777" w:rsidTr="003D4995">
        <w:trPr>
          <w:trHeight w:val="375"/>
        </w:trPr>
        <w:tc>
          <w:tcPr>
            <w:tcW w:w="2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36D2E13" w14:textId="77777777" w:rsidR="0002743A" w:rsidRPr="00DC1431" w:rsidRDefault="0002743A" w:rsidP="003D4995">
            <w:pPr>
              <w:spacing w:after="0" w:line="240" w:lineRule="auto"/>
              <w:rPr>
                <w:rFonts w:eastAsia="Times New Roman" w:cstheme="minorHAnsi"/>
              </w:rPr>
            </w:pPr>
            <w:r w:rsidRPr="00DC1431">
              <w:rPr>
                <w:rFonts w:eastAsia="Times New Roman" w:cstheme="minorHAnsi"/>
              </w:rPr>
              <w:t>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E8D3D83" w14:textId="77777777" w:rsidR="0002743A" w:rsidRPr="00DC1431" w:rsidRDefault="0002743A" w:rsidP="003D4995">
            <w:pPr>
              <w:spacing w:after="0" w:line="240" w:lineRule="auto"/>
              <w:jc w:val="center"/>
              <w:rPr>
                <w:rFonts w:eastAsia="Times New Roman" w:cstheme="minorHAnsi"/>
                <w:b/>
              </w:rPr>
            </w:pPr>
            <w:r w:rsidRPr="00DC1431">
              <w:rPr>
                <w:rFonts w:eastAsia="Times New Roman" w:cstheme="minorHAnsi"/>
                <w:b/>
              </w:rPr>
              <w:t>Number</w:t>
            </w:r>
          </w:p>
        </w:tc>
        <w:tc>
          <w:tcPr>
            <w:tcW w:w="119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B7D7D51" w14:textId="77777777" w:rsidR="0002743A" w:rsidRPr="00DC1431" w:rsidRDefault="0002743A" w:rsidP="003D4995">
            <w:pPr>
              <w:spacing w:after="0" w:line="240" w:lineRule="auto"/>
              <w:jc w:val="center"/>
              <w:rPr>
                <w:rFonts w:eastAsia="Times New Roman" w:cstheme="minorHAnsi"/>
                <w:b/>
              </w:rPr>
            </w:pPr>
            <w:r w:rsidRPr="00DC1431">
              <w:rPr>
                <w:rFonts w:eastAsia="Times New Roman" w:cstheme="minorHAnsi"/>
                <w:b/>
              </w:rPr>
              <w:t>%</w:t>
            </w:r>
          </w:p>
        </w:tc>
      </w:tr>
      <w:tr w:rsidR="0002743A" w:rsidRPr="00DC1431" w14:paraId="53F3F391" w14:textId="77777777" w:rsidTr="003D4995">
        <w:trPr>
          <w:trHeight w:val="375"/>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665DF250" w14:textId="77777777" w:rsidR="0002743A" w:rsidRPr="00DC1431" w:rsidRDefault="0002743A" w:rsidP="003D4995">
            <w:pPr>
              <w:spacing w:after="0" w:line="240" w:lineRule="auto"/>
              <w:rPr>
                <w:rFonts w:eastAsia="Times New Roman" w:cstheme="minorHAnsi"/>
              </w:rPr>
            </w:pPr>
            <w:r w:rsidRPr="00DC1431">
              <w:rPr>
                <w:rFonts w:eastAsia="Times New Roman" w:cstheme="minorHAnsi"/>
              </w:rPr>
              <w:t>Female</w:t>
            </w:r>
          </w:p>
        </w:tc>
        <w:tc>
          <w:tcPr>
            <w:tcW w:w="1220" w:type="dxa"/>
            <w:tcBorders>
              <w:top w:val="nil"/>
              <w:left w:val="nil"/>
              <w:bottom w:val="single" w:sz="4" w:space="0" w:color="auto"/>
              <w:right w:val="single" w:sz="4" w:space="0" w:color="auto"/>
            </w:tcBorders>
            <w:shd w:val="clear" w:color="auto" w:fill="auto"/>
            <w:noWrap/>
            <w:vAlign w:val="bottom"/>
            <w:hideMark/>
          </w:tcPr>
          <w:p w14:paraId="3D25D7FB" w14:textId="77777777" w:rsidR="0002743A" w:rsidRPr="00DC1431" w:rsidRDefault="0002743A" w:rsidP="003D4995">
            <w:pPr>
              <w:spacing w:after="0" w:line="240" w:lineRule="auto"/>
              <w:jc w:val="right"/>
              <w:rPr>
                <w:rFonts w:eastAsia="Times New Roman" w:cstheme="minorHAnsi"/>
              </w:rPr>
            </w:pPr>
            <w:r>
              <w:rPr>
                <w:rFonts w:eastAsia="Times New Roman" w:cstheme="minorHAnsi"/>
              </w:rPr>
              <w:t>560</w:t>
            </w:r>
          </w:p>
        </w:tc>
        <w:tc>
          <w:tcPr>
            <w:tcW w:w="1199" w:type="dxa"/>
            <w:tcBorders>
              <w:top w:val="nil"/>
              <w:left w:val="nil"/>
              <w:bottom w:val="single" w:sz="4" w:space="0" w:color="auto"/>
              <w:right w:val="single" w:sz="4" w:space="0" w:color="auto"/>
            </w:tcBorders>
            <w:shd w:val="clear" w:color="auto" w:fill="auto"/>
            <w:noWrap/>
            <w:vAlign w:val="bottom"/>
          </w:tcPr>
          <w:p w14:paraId="6FDB87C1" w14:textId="77777777" w:rsidR="0002743A" w:rsidRPr="00DC1431" w:rsidRDefault="0002743A" w:rsidP="003D4995">
            <w:pPr>
              <w:spacing w:after="0" w:line="240" w:lineRule="auto"/>
              <w:jc w:val="right"/>
              <w:rPr>
                <w:rFonts w:eastAsia="Times New Roman" w:cstheme="minorHAnsi"/>
              </w:rPr>
            </w:pPr>
            <w:r>
              <w:rPr>
                <w:rFonts w:eastAsia="Times New Roman" w:cstheme="minorHAnsi"/>
              </w:rPr>
              <w:t>87</w:t>
            </w:r>
          </w:p>
        </w:tc>
      </w:tr>
      <w:tr w:rsidR="0002743A" w:rsidRPr="00DC1431" w14:paraId="35850EA8" w14:textId="77777777" w:rsidTr="003D4995">
        <w:trPr>
          <w:trHeight w:val="375"/>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50D3F6A3" w14:textId="77777777" w:rsidR="0002743A" w:rsidRPr="00DC1431" w:rsidRDefault="0002743A" w:rsidP="003D4995">
            <w:pPr>
              <w:spacing w:after="0" w:line="240" w:lineRule="auto"/>
              <w:rPr>
                <w:rFonts w:eastAsia="Times New Roman" w:cstheme="minorHAnsi"/>
              </w:rPr>
            </w:pPr>
            <w:r w:rsidRPr="00DC1431">
              <w:rPr>
                <w:rFonts w:eastAsia="Times New Roman" w:cstheme="minorHAnsi"/>
              </w:rPr>
              <w:t>Male</w:t>
            </w:r>
          </w:p>
        </w:tc>
        <w:tc>
          <w:tcPr>
            <w:tcW w:w="1220" w:type="dxa"/>
            <w:tcBorders>
              <w:top w:val="nil"/>
              <w:left w:val="nil"/>
              <w:bottom w:val="single" w:sz="4" w:space="0" w:color="auto"/>
              <w:right w:val="single" w:sz="4" w:space="0" w:color="auto"/>
            </w:tcBorders>
            <w:shd w:val="clear" w:color="auto" w:fill="auto"/>
            <w:noWrap/>
            <w:vAlign w:val="bottom"/>
            <w:hideMark/>
          </w:tcPr>
          <w:p w14:paraId="6EA9B9CE" w14:textId="77777777" w:rsidR="0002743A" w:rsidRPr="00DC1431" w:rsidRDefault="0002743A" w:rsidP="003D4995">
            <w:pPr>
              <w:spacing w:after="0" w:line="240" w:lineRule="auto"/>
              <w:jc w:val="right"/>
              <w:rPr>
                <w:rFonts w:eastAsia="Times New Roman" w:cstheme="minorHAnsi"/>
              </w:rPr>
            </w:pPr>
            <w:r>
              <w:rPr>
                <w:rFonts w:eastAsia="Times New Roman" w:cstheme="minorHAnsi"/>
              </w:rPr>
              <w:t>84</w:t>
            </w:r>
          </w:p>
        </w:tc>
        <w:tc>
          <w:tcPr>
            <w:tcW w:w="1199" w:type="dxa"/>
            <w:tcBorders>
              <w:top w:val="nil"/>
              <w:left w:val="nil"/>
              <w:bottom w:val="single" w:sz="4" w:space="0" w:color="auto"/>
              <w:right w:val="single" w:sz="4" w:space="0" w:color="auto"/>
            </w:tcBorders>
            <w:shd w:val="clear" w:color="auto" w:fill="auto"/>
            <w:noWrap/>
            <w:vAlign w:val="bottom"/>
          </w:tcPr>
          <w:p w14:paraId="004A17F0" w14:textId="77777777" w:rsidR="0002743A" w:rsidRPr="00DC1431" w:rsidRDefault="0002743A" w:rsidP="003D4995">
            <w:pPr>
              <w:spacing w:after="0" w:line="240" w:lineRule="auto"/>
              <w:jc w:val="right"/>
              <w:rPr>
                <w:rFonts w:eastAsia="Times New Roman" w:cstheme="minorHAnsi"/>
              </w:rPr>
            </w:pPr>
            <w:r>
              <w:rPr>
                <w:rFonts w:eastAsia="Times New Roman" w:cstheme="minorHAnsi"/>
              </w:rPr>
              <w:t>13</w:t>
            </w:r>
          </w:p>
        </w:tc>
      </w:tr>
      <w:tr w:rsidR="0002743A" w:rsidRPr="00DC1431" w14:paraId="21A9B3C7" w14:textId="77777777" w:rsidTr="003D4995">
        <w:trPr>
          <w:trHeight w:val="375"/>
        </w:trPr>
        <w:tc>
          <w:tcPr>
            <w:tcW w:w="282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C900CE9" w14:textId="77777777" w:rsidR="0002743A" w:rsidRPr="00DC1431" w:rsidRDefault="0002743A" w:rsidP="003D4995">
            <w:pPr>
              <w:spacing w:after="0" w:line="240" w:lineRule="auto"/>
              <w:rPr>
                <w:rFonts w:eastAsia="Times New Roman" w:cstheme="minorHAnsi"/>
                <w:b/>
                <w:bCs/>
                <w:color w:val="000000"/>
              </w:rPr>
            </w:pPr>
            <w:r w:rsidRPr="00DC1431">
              <w:rPr>
                <w:rFonts w:eastAsia="Times New Roman" w:cstheme="minorHAnsi"/>
                <w:b/>
                <w:bCs/>
                <w:color w:val="000000"/>
              </w:rPr>
              <w:t>Grand Total</w:t>
            </w:r>
          </w:p>
        </w:tc>
        <w:tc>
          <w:tcPr>
            <w:tcW w:w="1220" w:type="dxa"/>
            <w:tcBorders>
              <w:top w:val="nil"/>
              <w:left w:val="nil"/>
              <w:bottom w:val="single" w:sz="4" w:space="0" w:color="auto"/>
              <w:right w:val="single" w:sz="4" w:space="0" w:color="auto"/>
            </w:tcBorders>
            <w:shd w:val="clear" w:color="auto" w:fill="D9D9D9" w:themeFill="background1" w:themeFillShade="D9"/>
            <w:noWrap/>
            <w:vAlign w:val="bottom"/>
            <w:hideMark/>
          </w:tcPr>
          <w:p w14:paraId="4D4C329E" w14:textId="77777777" w:rsidR="0002743A" w:rsidRPr="00DC1431" w:rsidRDefault="0002743A" w:rsidP="003D4995">
            <w:pPr>
              <w:spacing w:after="0" w:line="240" w:lineRule="auto"/>
              <w:jc w:val="right"/>
              <w:rPr>
                <w:rFonts w:eastAsia="Times New Roman" w:cstheme="minorHAnsi"/>
                <w:b/>
                <w:bCs/>
                <w:color w:val="000000"/>
              </w:rPr>
            </w:pPr>
            <w:r>
              <w:rPr>
                <w:rFonts w:eastAsia="Times New Roman" w:cstheme="minorHAnsi"/>
                <w:b/>
                <w:bCs/>
                <w:color w:val="000000"/>
              </w:rPr>
              <w:t>644</w:t>
            </w:r>
          </w:p>
        </w:tc>
        <w:tc>
          <w:tcPr>
            <w:tcW w:w="1199" w:type="dxa"/>
            <w:tcBorders>
              <w:top w:val="nil"/>
              <w:left w:val="nil"/>
              <w:bottom w:val="single" w:sz="4" w:space="0" w:color="auto"/>
              <w:right w:val="single" w:sz="4" w:space="0" w:color="auto"/>
            </w:tcBorders>
            <w:shd w:val="clear" w:color="auto" w:fill="D9D9D9" w:themeFill="background1" w:themeFillShade="D9"/>
            <w:noWrap/>
            <w:vAlign w:val="bottom"/>
            <w:hideMark/>
          </w:tcPr>
          <w:p w14:paraId="7F3EA76B" w14:textId="77777777" w:rsidR="0002743A" w:rsidRPr="00DC1431" w:rsidRDefault="0002743A" w:rsidP="003D4995">
            <w:pPr>
              <w:spacing w:after="0" w:line="240" w:lineRule="auto"/>
              <w:jc w:val="right"/>
              <w:rPr>
                <w:rFonts w:eastAsia="Times New Roman" w:cstheme="minorHAnsi"/>
                <w:b/>
              </w:rPr>
            </w:pPr>
            <w:r w:rsidRPr="00DC1431">
              <w:rPr>
                <w:rFonts w:eastAsia="Times New Roman" w:cstheme="minorHAnsi"/>
                <w:b/>
              </w:rPr>
              <w:t>100.0</w:t>
            </w:r>
          </w:p>
        </w:tc>
      </w:tr>
    </w:tbl>
    <w:tbl>
      <w:tblPr>
        <w:tblpPr w:leftFromText="180" w:rightFromText="180" w:vertAnchor="text" w:horzAnchor="page" w:tblpX="8830" w:tblpY="-1566"/>
        <w:tblW w:w="5382" w:type="dxa"/>
        <w:tblLook w:val="04A0" w:firstRow="1" w:lastRow="0" w:firstColumn="1" w:lastColumn="0" w:noHBand="0" w:noVBand="1"/>
      </w:tblPr>
      <w:tblGrid>
        <w:gridCol w:w="2972"/>
        <w:gridCol w:w="1418"/>
        <w:gridCol w:w="992"/>
      </w:tblGrid>
      <w:tr w:rsidR="0002743A" w:rsidRPr="00834FAE" w14:paraId="1FFCE9F0" w14:textId="77777777" w:rsidTr="003D4995">
        <w:trPr>
          <w:trHeight w:val="350"/>
        </w:trPr>
        <w:tc>
          <w:tcPr>
            <w:tcW w:w="29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6628F2C" w14:textId="77777777" w:rsidR="0002743A" w:rsidRPr="00834FAE" w:rsidRDefault="0002743A" w:rsidP="003D4995">
            <w:pPr>
              <w:spacing w:after="0" w:line="240" w:lineRule="auto"/>
              <w:rPr>
                <w:rFonts w:eastAsia="Times New Roman" w:cstheme="minorHAnsi"/>
              </w:rPr>
            </w:pPr>
            <w:r w:rsidRPr="00834FAE">
              <w:rPr>
                <w:rFonts w:eastAsia="Times New Roman" w:cstheme="minorHAnsi"/>
              </w:rPr>
              <w:t> </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14:paraId="0E1B2F1A" w14:textId="77777777" w:rsidR="0002743A" w:rsidRPr="00834FAE" w:rsidRDefault="0002743A" w:rsidP="003D4995">
            <w:pPr>
              <w:spacing w:after="0" w:line="240" w:lineRule="auto"/>
              <w:jc w:val="center"/>
              <w:rPr>
                <w:rFonts w:eastAsia="Times New Roman" w:cstheme="minorHAnsi"/>
                <w:b/>
                <w:bCs/>
              </w:rPr>
            </w:pPr>
            <w:r w:rsidRPr="00834FAE">
              <w:rPr>
                <w:rFonts w:eastAsia="Times New Roman" w:cstheme="minorHAnsi"/>
                <w:b/>
                <w:bCs/>
              </w:rPr>
              <w:t>Number</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43EAC10D" w14:textId="77777777" w:rsidR="0002743A" w:rsidRPr="00834FAE" w:rsidRDefault="0002743A" w:rsidP="003D4995">
            <w:pPr>
              <w:spacing w:after="0" w:line="240" w:lineRule="auto"/>
              <w:jc w:val="center"/>
              <w:rPr>
                <w:rFonts w:eastAsia="Times New Roman" w:cstheme="minorHAnsi"/>
                <w:b/>
                <w:bCs/>
              </w:rPr>
            </w:pPr>
            <w:r w:rsidRPr="00834FAE">
              <w:rPr>
                <w:rFonts w:eastAsia="Times New Roman" w:cstheme="minorHAnsi"/>
                <w:b/>
                <w:bCs/>
              </w:rPr>
              <w:t>%</w:t>
            </w:r>
          </w:p>
        </w:tc>
      </w:tr>
      <w:tr w:rsidR="0002743A" w:rsidRPr="00834FAE" w14:paraId="1AEC221C" w14:textId="77777777" w:rsidTr="003D4995">
        <w:trPr>
          <w:trHeight w:val="35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4A76A56" w14:textId="77777777" w:rsidR="0002743A" w:rsidRPr="00834FAE" w:rsidRDefault="0002743A" w:rsidP="003D4995">
            <w:pPr>
              <w:spacing w:after="0" w:line="240" w:lineRule="auto"/>
              <w:rPr>
                <w:rFonts w:eastAsia="Times New Roman" w:cstheme="minorHAnsi"/>
              </w:rPr>
            </w:pPr>
            <w:r w:rsidRPr="00834FAE">
              <w:rPr>
                <w:rFonts w:eastAsia="Times New Roman" w:cstheme="minorHAnsi"/>
              </w:rPr>
              <w:t>Female</w:t>
            </w:r>
          </w:p>
        </w:tc>
        <w:tc>
          <w:tcPr>
            <w:tcW w:w="1418" w:type="dxa"/>
            <w:tcBorders>
              <w:top w:val="nil"/>
              <w:left w:val="nil"/>
              <w:bottom w:val="single" w:sz="4" w:space="0" w:color="auto"/>
              <w:right w:val="single" w:sz="4" w:space="0" w:color="auto"/>
            </w:tcBorders>
            <w:shd w:val="clear" w:color="auto" w:fill="auto"/>
            <w:noWrap/>
            <w:vAlign w:val="bottom"/>
          </w:tcPr>
          <w:p w14:paraId="65A75063" w14:textId="77777777" w:rsidR="0002743A" w:rsidRPr="00834FAE" w:rsidRDefault="0002743A" w:rsidP="003D4995">
            <w:pPr>
              <w:spacing w:after="0" w:line="240" w:lineRule="auto"/>
              <w:jc w:val="right"/>
              <w:rPr>
                <w:rFonts w:eastAsia="Times New Roman" w:cstheme="minorHAnsi"/>
              </w:rPr>
            </w:pPr>
            <w:r>
              <w:rPr>
                <w:rFonts w:eastAsia="Times New Roman" w:cstheme="minorHAnsi"/>
              </w:rPr>
              <w:t>445</w:t>
            </w:r>
          </w:p>
        </w:tc>
        <w:tc>
          <w:tcPr>
            <w:tcW w:w="992" w:type="dxa"/>
            <w:tcBorders>
              <w:top w:val="nil"/>
              <w:left w:val="nil"/>
              <w:bottom w:val="single" w:sz="4" w:space="0" w:color="auto"/>
              <w:right w:val="single" w:sz="4" w:space="0" w:color="auto"/>
            </w:tcBorders>
            <w:shd w:val="clear" w:color="auto" w:fill="auto"/>
            <w:noWrap/>
            <w:vAlign w:val="bottom"/>
          </w:tcPr>
          <w:p w14:paraId="5EC3DC6D" w14:textId="77777777" w:rsidR="0002743A" w:rsidRPr="00834FAE" w:rsidRDefault="0002743A" w:rsidP="003D4995">
            <w:pPr>
              <w:spacing w:after="0" w:line="240" w:lineRule="auto"/>
              <w:jc w:val="right"/>
              <w:rPr>
                <w:rFonts w:eastAsia="Times New Roman" w:cstheme="minorHAnsi"/>
              </w:rPr>
            </w:pPr>
            <w:r>
              <w:rPr>
                <w:rFonts w:eastAsia="Times New Roman" w:cstheme="minorHAnsi"/>
              </w:rPr>
              <w:t>69</w:t>
            </w:r>
          </w:p>
        </w:tc>
      </w:tr>
      <w:tr w:rsidR="0002743A" w:rsidRPr="00834FAE" w14:paraId="0E1164B8" w14:textId="77777777" w:rsidTr="003D4995">
        <w:trPr>
          <w:trHeight w:val="35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FE53DD9" w14:textId="77777777" w:rsidR="0002743A" w:rsidRPr="00834FAE" w:rsidRDefault="0002743A" w:rsidP="003D4995">
            <w:pPr>
              <w:spacing w:after="0" w:line="240" w:lineRule="auto"/>
              <w:rPr>
                <w:rFonts w:eastAsia="Times New Roman" w:cstheme="minorHAnsi"/>
              </w:rPr>
            </w:pPr>
            <w:r w:rsidRPr="00834FAE">
              <w:rPr>
                <w:rFonts w:eastAsia="Times New Roman" w:cstheme="minorHAnsi"/>
              </w:rPr>
              <w:t>Male</w:t>
            </w:r>
          </w:p>
        </w:tc>
        <w:tc>
          <w:tcPr>
            <w:tcW w:w="1418" w:type="dxa"/>
            <w:tcBorders>
              <w:top w:val="nil"/>
              <w:left w:val="nil"/>
              <w:bottom w:val="single" w:sz="4" w:space="0" w:color="auto"/>
              <w:right w:val="single" w:sz="4" w:space="0" w:color="auto"/>
            </w:tcBorders>
            <w:shd w:val="clear" w:color="auto" w:fill="auto"/>
            <w:noWrap/>
            <w:vAlign w:val="bottom"/>
          </w:tcPr>
          <w:p w14:paraId="48829815" w14:textId="77777777" w:rsidR="0002743A" w:rsidRPr="00834FAE" w:rsidRDefault="0002743A" w:rsidP="003D4995">
            <w:pPr>
              <w:spacing w:after="0" w:line="240" w:lineRule="auto"/>
              <w:jc w:val="right"/>
              <w:rPr>
                <w:rFonts w:eastAsia="Times New Roman" w:cstheme="minorHAnsi"/>
              </w:rPr>
            </w:pPr>
            <w:r>
              <w:rPr>
                <w:rFonts w:eastAsia="Times New Roman" w:cstheme="minorHAnsi"/>
              </w:rPr>
              <w:t>200</w:t>
            </w:r>
          </w:p>
        </w:tc>
        <w:tc>
          <w:tcPr>
            <w:tcW w:w="992" w:type="dxa"/>
            <w:tcBorders>
              <w:top w:val="nil"/>
              <w:left w:val="nil"/>
              <w:bottom w:val="single" w:sz="4" w:space="0" w:color="auto"/>
              <w:right w:val="single" w:sz="4" w:space="0" w:color="auto"/>
            </w:tcBorders>
            <w:shd w:val="clear" w:color="auto" w:fill="auto"/>
            <w:noWrap/>
            <w:vAlign w:val="bottom"/>
          </w:tcPr>
          <w:p w14:paraId="551126FC" w14:textId="77777777" w:rsidR="0002743A" w:rsidRPr="00834FAE" w:rsidRDefault="0002743A" w:rsidP="003D4995">
            <w:pPr>
              <w:spacing w:after="0" w:line="240" w:lineRule="auto"/>
              <w:jc w:val="right"/>
              <w:rPr>
                <w:rFonts w:eastAsia="Times New Roman" w:cstheme="minorHAnsi"/>
              </w:rPr>
            </w:pPr>
            <w:r>
              <w:rPr>
                <w:rFonts w:eastAsia="Times New Roman" w:cstheme="minorHAnsi"/>
              </w:rPr>
              <w:t>31</w:t>
            </w:r>
          </w:p>
        </w:tc>
      </w:tr>
      <w:tr w:rsidR="0002743A" w:rsidRPr="00834FAE" w14:paraId="36B6EFC2" w14:textId="77777777" w:rsidTr="003D4995">
        <w:trPr>
          <w:trHeight w:val="368"/>
        </w:trPr>
        <w:tc>
          <w:tcPr>
            <w:tcW w:w="2972" w:type="dxa"/>
            <w:tcBorders>
              <w:top w:val="nil"/>
              <w:left w:val="single" w:sz="4" w:space="0" w:color="auto"/>
              <w:bottom w:val="single" w:sz="4" w:space="0" w:color="auto"/>
              <w:right w:val="single" w:sz="4" w:space="0" w:color="auto"/>
            </w:tcBorders>
            <w:shd w:val="clear" w:color="EBF1DE" w:fill="D9D9D9"/>
            <w:noWrap/>
            <w:vAlign w:val="bottom"/>
            <w:hideMark/>
          </w:tcPr>
          <w:p w14:paraId="4C51B225" w14:textId="77777777" w:rsidR="0002743A" w:rsidRPr="00834FAE" w:rsidRDefault="0002743A" w:rsidP="003D4995">
            <w:pPr>
              <w:spacing w:after="0" w:line="240" w:lineRule="auto"/>
              <w:rPr>
                <w:rFonts w:eastAsia="Times New Roman" w:cstheme="minorHAnsi"/>
                <w:b/>
                <w:bCs/>
              </w:rPr>
            </w:pPr>
            <w:r w:rsidRPr="00834FAE">
              <w:rPr>
                <w:rFonts w:eastAsia="Times New Roman" w:cstheme="minorHAnsi"/>
                <w:b/>
                <w:bCs/>
              </w:rPr>
              <w:t>Grand Total</w:t>
            </w:r>
          </w:p>
        </w:tc>
        <w:tc>
          <w:tcPr>
            <w:tcW w:w="1418" w:type="dxa"/>
            <w:tcBorders>
              <w:top w:val="nil"/>
              <w:left w:val="nil"/>
              <w:bottom w:val="single" w:sz="4" w:space="0" w:color="auto"/>
              <w:right w:val="single" w:sz="4" w:space="0" w:color="auto"/>
            </w:tcBorders>
            <w:shd w:val="clear" w:color="EBF1DE" w:fill="D9D9D9"/>
            <w:noWrap/>
            <w:vAlign w:val="bottom"/>
            <w:hideMark/>
          </w:tcPr>
          <w:p w14:paraId="752C2455" w14:textId="77777777" w:rsidR="0002743A" w:rsidRPr="00834FAE" w:rsidRDefault="0002743A" w:rsidP="003D4995">
            <w:pPr>
              <w:spacing w:after="0" w:line="240" w:lineRule="auto"/>
              <w:jc w:val="right"/>
              <w:rPr>
                <w:rFonts w:eastAsia="Times New Roman" w:cstheme="minorHAnsi"/>
                <w:b/>
                <w:bCs/>
              </w:rPr>
            </w:pPr>
            <w:r>
              <w:rPr>
                <w:rFonts w:eastAsia="Times New Roman" w:cstheme="minorHAnsi"/>
                <w:b/>
                <w:bCs/>
              </w:rPr>
              <w:t>645</w:t>
            </w:r>
          </w:p>
        </w:tc>
        <w:tc>
          <w:tcPr>
            <w:tcW w:w="992" w:type="dxa"/>
            <w:tcBorders>
              <w:top w:val="nil"/>
              <w:left w:val="nil"/>
              <w:bottom w:val="single" w:sz="4" w:space="0" w:color="auto"/>
              <w:right w:val="single" w:sz="4" w:space="0" w:color="auto"/>
            </w:tcBorders>
            <w:shd w:val="clear" w:color="000000" w:fill="D9D9D9"/>
            <w:noWrap/>
            <w:vAlign w:val="bottom"/>
            <w:hideMark/>
          </w:tcPr>
          <w:p w14:paraId="397ACA7D" w14:textId="77777777" w:rsidR="0002743A" w:rsidRPr="00834FAE" w:rsidRDefault="0002743A" w:rsidP="003D4995">
            <w:pPr>
              <w:spacing w:after="0" w:line="240" w:lineRule="auto"/>
              <w:jc w:val="right"/>
              <w:rPr>
                <w:rFonts w:eastAsia="Times New Roman" w:cstheme="minorHAnsi"/>
                <w:b/>
                <w:bCs/>
              </w:rPr>
            </w:pPr>
            <w:r w:rsidRPr="00834FAE">
              <w:rPr>
                <w:rFonts w:eastAsia="Times New Roman" w:cstheme="minorHAnsi"/>
                <w:b/>
                <w:bCs/>
              </w:rPr>
              <w:t>100</w:t>
            </w:r>
          </w:p>
        </w:tc>
      </w:tr>
    </w:tbl>
    <w:p w14:paraId="2318B0DB" w14:textId="77777777" w:rsidR="0002743A" w:rsidRDefault="0002743A" w:rsidP="0002743A">
      <w:pPr>
        <w:rPr>
          <w:color w:val="000000" w:themeColor="text1"/>
        </w:rPr>
      </w:pPr>
    </w:p>
    <w:p w14:paraId="05459110" w14:textId="51A3CB82" w:rsidR="0002743A" w:rsidRDefault="0002743A" w:rsidP="0002743A">
      <w:pPr>
        <w:rPr>
          <w:b/>
          <w:color w:val="000000" w:themeColor="text1"/>
        </w:rPr>
      </w:pPr>
      <w:r w:rsidRPr="00BB440C">
        <w:rPr>
          <w:b/>
          <w:color w:val="000000" w:themeColor="text1"/>
        </w:rPr>
        <w:t>Upper Middle Quartile</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t>Upper Quartile</w:t>
      </w:r>
      <w:r w:rsidR="00433972">
        <w:rPr>
          <w:b/>
          <w:color w:val="000000" w:themeColor="text1"/>
        </w:rPr>
        <w:t xml:space="preserve"> (K and above)</w:t>
      </w:r>
    </w:p>
    <w:p w14:paraId="58DABB93" w14:textId="77777777" w:rsidR="0002743A" w:rsidRPr="00BB440C" w:rsidRDefault="0002743A" w:rsidP="0002743A">
      <w:pPr>
        <w:rPr>
          <w:b/>
          <w:color w:val="000000" w:themeColor="text1"/>
        </w:rPr>
      </w:pPr>
      <w:r>
        <w:rPr>
          <w:b/>
          <w:color w:val="000000" w:themeColor="text1"/>
        </w:rPr>
        <w:t xml:space="preserve">                                                                                           </w:t>
      </w:r>
      <w:r>
        <w:rPr>
          <w:b/>
          <w:color w:val="000000" w:themeColor="text1"/>
        </w:rPr>
        <w:tab/>
      </w:r>
      <w:r>
        <w:rPr>
          <w:b/>
          <w:color w:val="000000" w:themeColor="text1"/>
        </w:rPr>
        <w:tab/>
      </w:r>
      <w:r>
        <w:rPr>
          <w:b/>
          <w:color w:val="000000" w:themeColor="text1"/>
        </w:rPr>
        <w:tab/>
      </w:r>
    </w:p>
    <w:tbl>
      <w:tblPr>
        <w:tblW w:w="5240" w:type="dxa"/>
        <w:tblLook w:val="04A0" w:firstRow="1" w:lastRow="0" w:firstColumn="1" w:lastColumn="0" w:noHBand="0" w:noVBand="1"/>
      </w:tblPr>
      <w:tblGrid>
        <w:gridCol w:w="2821"/>
        <w:gridCol w:w="1220"/>
        <w:gridCol w:w="1199"/>
      </w:tblGrid>
      <w:tr w:rsidR="0002743A" w:rsidRPr="00DC1431" w14:paraId="5B1FA958" w14:textId="77777777" w:rsidTr="003D4995">
        <w:trPr>
          <w:trHeight w:val="375"/>
        </w:trPr>
        <w:tc>
          <w:tcPr>
            <w:tcW w:w="2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A5AC90C" w14:textId="77777777" w:rsidR="0002743A" w:rsidRPr="00DC1431" w:rsidRDefault="0002743A" w:rsidP="003D4995">
            <w:pPr>
              <w:spacing w:after="0" w:line="240" w:lineRule="auto"/>
              <w:rPr>
                <w:rFonts w:eastAsia="Times New Roman" w:cstheme="minorHAnsi"/>
              </w:rPr>
            </w:pPr>
            <w:r w:rsidRPr="00DC1431">
              <w:rPr>
                <w:rFonts w:eastAsia="Times New Roman" w:cstheme="minorHAnsi"/>
              </w:rPr>
              <w:t> </w:t>
            </w:r>
          </w:p>
        </w:tc>
        <w:tc>
          <w:tcPr>
            <w:tcW w:w="12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7DFB89C" w14:textId="77777777" w:rsidR="0002743A" w:rsidRPr="00DC1431" w:rsidRDefault="0002743A" w:rsidP="003D4995">
            <w:pPr>
              <w:spacing w:after="0" w:line="240" w:lineRule="auto"/>
              <w:jc w:val="center"/>
              <w:rPr>
                <w:rFonts w:eastAsia="Times New Roman" w:cstheme="minorHAnsi"/>
                <w:b/>
              </w:rPr>
            </w:pPr>
            <w:r w:rsidRPr="00DC1431">
              <w:rPr>
                <w:rFonts w:eastAsia="Times New Roman" w:cstheme="minorHAnsi"/>
                <w:b/>
              </w:rPr>
              <w:t>Number</w:t>
            </w:r>
          </w:p>
        </w:tc>
        <w:tc>
          <w:tcPr>
            <w:tcW w:w="119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CBA1E0E" w14:textId="77777777" w:rsidR="0002743A" w:rsidRPr="00DC1431" w:rsidRDefault="0002743A" w:rsidP="003D4995">
            <w:pPr>
              <w:spacing w:after="0" w:line="240" w:lineRule="auto"/>
              <w:jc w:val="center"/>
              <w:rPr>
                <w:rFonts w:eastAsia="Times New Roman" w:cstheme="minorHAnsi"/>
                <w:b/>
              </w:rPr>
            </w:pPr>
            <w:r w:rsidRPr="00DC1431">
              <w:rPr>
                <w:rFonts w:eastAsia="Times New Roman" w:cstheme="minorHAnsi"/>
                <w:b/>
              </w:rPr>
              <w:t>%</w:t>
            </w:r>
          </w:p>
        </w:tc>
      </w:tr>
      <w:tr w:rsidR="0002743A" w:rsidRPr="00DC1431" w14:paraId="30C58BE0" w14:textId="77777777" w:rsidTr="003D4995">
        <w:trPr>
          <w:trHeight w:val="375"/>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68B07FE4" w14:textId="77777777" w:rsidR="0002743A" w:rsidRPr="00DC1431" w:rsidRDefault="0002743A" w:rsidP="003D4995">
            <w:pPr>
              <w:spacing w:after="0" w:line="240" w:lineRule="auto"/>
              <w:rPr>
                <w:rFonts w:eastAsia="Times New Roman" w:cstheme="minorHAnsi"/>
              </w:rPr>
            </w:pPr>
            <w:r w:rsidRPr="00DC1431">
              <w:rPr>
                <w:rFonts w:eastAsia="Times New Roman" w:cstheme="minorHAnsi"/>
              </w:rPr>
              <w:t>Female</w:t>
            </w:r>
          </w:p>
        </w:tc>
        <w:tc>
          <w:tcPr>
            <w:tcW w:w="1220" w:type="dxa"/>
            <w:tcBorders>
              <w:top w:val="nil"/>
              <w:left w:val="nil"/>
              <w:bottom w:val="single" w:sz="4" w:space="0" w:color="auto"/>
              <w:right w:val="single" w:sz="4" w:space="0" w:color="auto"/>
            </w:tcBorders>
            <w:shd w:val="clear" w:color="auto" w:fill="auto"/>
            <w:noWrap/>
            <w:vAlign w:val="bottom"/>
          </w:tcPr>
          <w:p w14:paraId="56272F62" w14:textId="77777777" w:rsidR="0002743A" w:rsidRPr="00DC1431" w:rsidRDefault="0002743A" w:rsidP="003D4995">
            <w:pPr>
              <w:spacing w:after="0" w:line="240" w:lineRule="auto"/>
              <w:jc w:val="right"/>
              <w:rPr>
                <w:rFonts w:eastAsia="Times New Roman" w:cstheme="minorHAnsi"/>
              </w:rPr>
            </w:pPr>
            <w:r>
              <w:rPr>
                <w:rFonts w:eastAsia="Times New Roman" w:cstheme="minorHAnsi"/>
              </w:rPr>
              <w:t>463</w:t>
            </w:r>
          </w:p>
        </w:tc>
        <w:tc>
          <w:tcPr>
            <w:tcW w:w="1199" w:type="dxa"/>
            <w:tcBorders>
              <w:top w:val="nil"/>
              <w:left w:val="nil"/>
              <w:bottom w:val="single" w:sz="4" w:space="0" w:color="auto"/>
              <w:right w:val="single" w:sz="4" w:space="0" w:color="auto"/>
            </w:tcBorders>
            <w:shd w:val="clear" w:color="auto" w:fill="auto"/>
            <w:noWrap/>
            <w:vAlign w:val="bottom"/>
          </w:tcPr>
          <w:p w14:paraId="3851AF79" w14:textId="77777777" w:rsidR="0002743A" w:rsidRPr="00DC1431" w:rsidRDefault="0002743A" w:rsidP="003D4995">
            <w:pPr>
              <w:spacing w:after="0" w:line="240" w:lineRule="auto"/>
              <w:jc w:val="right"/>
              <w:rPr>
                <w:rFonts w:eastAsia="Times New Roman" w:cstheme="minorHAnsi"/>
              </w:rPr>
            </w:pPr>
            <w:r>
              <w:rPr>
                <w:rFonts w:eastAsia="Times New Roman" w:cstheme="minorHAnsi"/>
              </w:rPr>
              <w:t>72</w:t>
            </w:r>
          </w:p>
        </w:tc>
      </w:tr>
      <w:tr w:rsidR="0002743A" w:rsidRPr="00DC1431" w14:paraId="4B1127DA" w14:textId="77777777" w:rsidTr="003D4995">
        <w:trPr>
          <w:trHeight w:val="375"/>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2593DED4" w14:textId="77777777" w:rsidR="0002743A" w:rsidRPr="00DC1431" w:rsidRDefault="0002743A" w:rsidP="003D4995">
            <w:pPr>
              <w:spacing w:after="0" w:line="240" w:lineRule="auto"/>
              <w:rPr>
                <w:rFonts w:eastAsia="Times New Roman" w:cstheme="minorHAnsi"/>
              </w:rPr>
            </w:pPr>
            <w:r w:rsidRPr="00DC1431">
              <w:rPr>
                <w:rFonts w:eastAsia="Times New Roman" w:cstheme="minorHAnsi"/>
              </w:rPr>
              <w:t>Male</w:t>
            </w:r>
          </w:p>
        </w:tc>
        <w:tc>
          <w:tcPr>
            <w:tcW w:w="1220" w:type="dxa"/>
            <w:tcBorders>
              <w:top w:val="nil"/>
              <w:left w:val="nil"/>
              <w:bottom w:val="single" w:sz="4" w:space="0" w:color="auto"/>
              <w:right w:val="single" w:sz="4" w:space="0" w:color="auto"/>
            </w:tcBorders>
            <w:shd w:val="clear" w:color="auto" w:fill="auto"/>
            <w:noWrap/>
            <w:vAlign w:val="bottom"/>
          </w:tcPr>
          <w:p w14:paraId="34D82550" w14:textId="77777777" w:rsidR="0002743A" w:rsidRPr="00DC1431" w:rsidRDefault="0002743A" w:rsidP="003D4995">
            <w:pPr>
              <w:spacing w:after="0" w:line="240" w:lineRule="auto"/>
              <w:jc w:val="right"/>
              <w:rPr>
                <w:rFonts w:eastAsia="Times New Roman" w:cstheme="minorHAnsi"/>
              </w:rPr>
            </w:pPr>
            <w:r>
              <w:rPr>
                <w:rFonts w:eastAsia="Times New Roman" w:cstheme="minorHAnsi"/>
              </w:rPr>
              <w:t>181</w:t>
            </w:r>
          </w:p>
        </w:tc>
        <w:tc>
          <w:tcPr>
            <w:tcW w:w="1199" w:type="dxa"/>
            <w:tcBorders>
              <w:top w:val="nil"/>
              <w:left w:val="nil"/>
              <w:bottom w:val="single" w:sz="4" w:space="0" w:color="auto"/>
              <w:right w:val="single" w:sz="4" w:space="0" w:color="auto"/>
            </w:tcBorders>
            <w:shd w:val="clear" w:color="auto" w:fill="auto"/>
            <w:noWrap/>
            <w:vAlign w:val="bottom"/>
          </w:tcPr>
          <w:p w14:paraId="631C2DAD" w14:textId="77777777" w:rsidR="0002743A" w:rsidRPr="00DC1431" w:rsidRDefault="0002743A" w:rsidP="003D4995">
            <w:pPr>
              <w:spacing w:after="0" w:line="240" w:lineRule="auto"/>
              <w:jc w:val="right"/>
              <w:rPr>
                <w:rFonts w:eastAsia="Times New Roman" w:cstheme="minorHAnsi"/>
              </w:rPr>
            </w:pPr>
            <w:r>
              <w:rPr>
                <w:rFonts w:eastAsia="Times New Roman" w:cstheme="minorHAnsi"/>
              </w:rPr>
              <w:t>28</w:t>
            </w:r>
          </w:p>
        </w:tc>
      </w:tr>
      <w:tr w:rsidR="0002743A" w:rsidRPr="00DC1431" w14:paraId="6D90706B" w14:textId="77777777" w:rsidTr="003D4995">
        <w:trPr>
          <w:trHeight w:val="375"/>
        </w:trPr>
        <w:tc>
          <w:tcPr>
            <w:tcW w:w="282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C32C683" w14:textId="77777777" w:rsidR="0002743A" w:rsidRPr="00DC1431" w:rsidRDefault="0002743A" w:rsidP="003D4995">
            <w:pPr>
              <w:spacing w:after="0" w:line="240" w:lineRule="auto"/>
              <w:rPr>
                <w:rFonts w:eastAsia="Times New Roman" w:cstheme="minorHAnsi"/>
                <w:b/>
                <w:bCs/>
                <w:color w:val="000000"/>
              </w:rPr>
            </w:pPr>
            <w:r w:rsidRPr="00DC1431">
              <w:rPr>
                <w:rFonts w:eastAsia="Times New Roman" w:cstheme="minorHAnsi"/>
                <w:b/>
                <w:bCs/>
                <w:color w:val="000000"/>
              </w:rPr>
              <w:t>Grand Total</w:t>
            </w:r>
          </w:p>
        </w:tc>
        <w:tc>
          <w:tcPr>
            <w:tcW w:w="1220" w:type="dxa"/>
            <w:tcBorders>
              <w:top w:val="nil"/>
              <w:left w:val="nil"/>
              <w:bottom w:val="single" w:sz="4" w:space="0" w:color="auto"/>
              <w:right w:val="single" w:sz="4" w:space="0" w:color="auto"/>
            </w:tcBorders>
            <w:shd w:val="clear" w:color="auto" w:fill="D9D9D9" w:themeFill="background1" w:themeFillShade="D9"/>
            <w:noWrap/>
            <w:vAlign w:val="bottom"/>
          </w:tcPr>
          <w:p w14:paraId="72F67424" w14:textId="77777777" w:rsidR="0002743A" w:rsidRPr="00DC1431" w:rsidRDefault="0002743A" w:rsidP="003D4995">
            <w:pPr>
              <w:spacing w:after="0" w:line="240" w:lineRule="auto"/>
              <w:jc w:val="right"/>
              <w:rPr>
                <w:rFonts w:eastAsia="Times New Roman" w:cstheme="minorHAnsi"/>
                <w:b/>
                <w:bCs/>
                <w:color w:val="000000"/>
              </w:rPr>
            </w:pPr>
            <w:r>
              <w:rPr>
                <w:rFonts w:eastAsia="Times New Roman" w:cstheme="minorHAnsi"/>
                <w:b/>
                <w:bCs/>
                <w:color w:val="000000"/>
              </w:rPr>
              <w:t>644</w:t>
            </w:r>
          </w:p>
        </w:tc>
        <w:tc>
          <w:tcPr>
            <w:tcW w:w="1199" w:type="dxa"/>
            <w:tcBorders>
              <w:top w:val="nil"/>
              <w:left w:val="nil"/>
              <w:bottom w:val="single" w:sz="4" w:space="0" w:color="auto"/>
              <w:right w:val="single" w:sz="4" w:space="0" w:color="auto"/>
            </w:tcBorders>
            <w:shd w:val="clear" w:color="auto" w:fill="D9D9D9" w:themeFill="background1" w:themeFillShade="D9"/>
            <w:noWrap/>
            <w:vAlign w:val="bottom"/>
          </w:tcPr>
          <w:p w14:paraId="73D28049" w14:textId="77777777" w:rsidR="0002743A" w:rsidRPr="00DC1431" w:rsidRDefault="0002743A" w:rsidP="003D4995">
            <w:pPr>
              <w:spacing w:after="0" w:line="240" w:lineRule="auto"/>
              <w:jc w:val="right"/>
              <w:rPr>
                <w:rFonts w:eastAsia="Times New Roman" w:cstheme="minorHAnsi"/>
                <w:b/>
              </w:rPr>
            </w:pPr>
            <w:r>
              <w:rPr>
                <w:rFonts w:eastAsia="Times New Roman" w:cstheme="minorHAnsi"/>
                <w:b/>
              </w:rPr>
              <w:t>100</w:t>
            </w:r>
          </w:p>
        </w:tc>
      </w:tr>
    </w:tbl>
    <w:tbl>
      <w:tblPr>
        <w:tblpPr w:leftFromText="180" w:rightFromText="180" w:vertAnchor="text" w:horzAnchor="page" w:tblpX="8911" w:tblpY="-1583"/>
        <w:tblW w:w="5373" w:type="dxa"/>
        <w:tblLook w:val="04A0" w:firstRow="1" w:lastRow="0" w:firstColumn="1" w:lastColumn="0" w:noHBand="0" w:noVBand="1"/>
      </w:tblPr>
      <w:tblGrid>
        <w:gridCol w:w="2985"/>
        <w:gridCol w:w="1290"/>
        <w:gridCol w:w="1098"/>
      </w:tblGrid>
      <w:tr w:rsidR="0002743A" w:rsidRPr="00834FAE" w14:paraId="534A2180" w14:textId="77777777" w:rsidTr="003D4995">
        <w:trPr>
          <w:trHeight w:val="363"/>
        </w:trPr>
        <w:tc>
          <w:tcPr>
            <w:tcW w:w="2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935BB78" w14:textId="77777777" w:rsidR="0002743A" w:rsidRPr="00834FAE" w:rsidRDefault="0002743A" w:rsidP="003D4995">
            <w:pPr>
              <w:spacing w:after="0" w:line="240" w:lineRule="auto"/>
              <w:rPr>
                <w:rFonts w:eastAsia="Times New Roman" w:cstheme="minorHAnsi"/>
              </w:rPr>
            </w:pPr>
            <w:r w:rsidRPr="00834FAE">
              <w:rPr>
                <w:rFonts w:eastAsia="Times New Roman" w:cstheme="minorHAnsi"/>
              </w:rPr>
              <w:t> </w:t>
            </w:r>
          </w:p>
        </w:tc>
        <w:tc>
          <w:tcPr>
            <w:tcW w:w="129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D65DB82" w14:textId="77777777" w:rsidR="0002743A" w:rsidRPr="00834FAE" w:rsidRDefault="0002743A" w:rsidP="003D4995">
            <w:pPr>
              <w:spacing w:after="0" w:line="240" w:lineRule="auto"/>
              <w:jc w:val="center"/>
              <w:rPr>
                <w:rFonts w:eastAsia="Times New Roman" w:cstheme="minorHAnsi"/>
                <w:b/>
              </w:rPr>
            </w:pPr>
            <w:r w:rsidRPr="00834FAE">
              <w:rPr>
                <w:rFonts w:eastAsia="Times New Roman" w:cstheme="minorHAnsi"/>
                <w:b/>
              </w:rPr>
              <w:t>Number</w:t>
            </w:r>
          </w:p>
        </w:tc>
        <w:tc>
          <w:tcPr>
            <w:tcW w:w="109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7A3002A" w14:textId="77777777" w:rsidR="0002743A" w:rsidRPr="00834FAE" w:rsidRDefault="0002743A" w:rsidP="003D4995">
            <w:pPr>
              <w:spacing w:after="0" w:line="240" w:lineRule="auto"/>
              <w:jc w:val="center"/>
              <w:rPr>
                <w:rFonts w:eastAsia="Times New Roman" w:cstheme="minorHAnsi"/>
                <w:b/>
              </w:rPr>
            </w:pPr>
            <w:r w:rsidRPr="00834FAE">
              <w:rPr>
                <w:rFonts w:eastAsia="Times New Roman" w:cstheme="minorHAnsi"/>
                <w:b/>
              </w:rPr>
              <w:t>%</w:t>
            </w:r>
          </w:p>
        </w:tc>
      </w:tr>
      <w:tr w:rsidR="0002743A" w:rsidRPr="00834FAE" w14:paraId="3E414566" w14:textId="77777777" w:rsidTr="003D4995">
        <w:trPr>
          <w:trHeight w:val="363"/>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5DF407F6" w14:textId="77777777" w:rsidR="0002743A" w:rsidRPr="00834FAE" w:rsidRDefault="0002743A" w:rsidP="003D4995">
            <w:pPr>
              <w:spacing w:after="0" w:line="240" w:lineRule="auto"/>
              <w:rPr>
                <w:rFonts w:eastAsia="Times New Roman" w:cstheme="minorHAnsi"/>
              </w:rPr>
            </w:pPr>
            <w:r w:rsidRPr="00834FAE">
              <w:rPr>
                <w:rFonts w:eastAsia="Times New Roman" w:cstheme="minorHAnsi"/>
              </w:rPr>
              <w:t>Female</w:t>
            </w:r>
          </w:p>
        </w:tc>
        <w:tc>
          <w:tcPr>
            <w:tcW w:w="1290" w:type="dxa"/>
            <w:tcBorders>
              <w:top w:val="nil"/>
              <w:left w:val="nil"/>
              <w:bottom w:val="single" w:sz="4" w:space="0" w:color="auto"/>
              <w:right w:val="single" w:sz="4" w:space="0" w:color="auto"/>
            </w:tcBorders>
            <w:shd w:val="clear" w:color="auto" w:fill="auto"/>
            <w:noWrap/>
            <w:vAlign w:val="bottom"/>
          </w:tcPr>
          <w:p w14:paraId="75E247BF" w14:textId="77777777" w:rsidR="0002743A" w:rsidRPr="00834FAE" w:rsidRDefault="0002743A" w:rsidP="003D4995">
            <w:pPr>
              <w:spacing w:after="0" w:line="240" w:lineRule="auto"/>
              <w:jc w:val="right"/>
              <w:rPr>
                <w:rFonts w:eastAsia="Times New Roman" w:cstheme="minorHAnsi"/>
              </w:rPr>
            </w:pPr>
            <w:r>
              <w:rPr>
                <w:rFonts w:eastAsia="Times New Roman" w:cstheme="minorHAnsi"/>
              </w:rPr>
              <w:t>410</w:t>
            </w:r>
          </w:p>
        </w:tc>
        <w:tc>
          <w:tcPr>
            <w:tcW w:w="1098" w:type="dxa"/>
            <w:tcBorders>
              <w:top w:val="nil"/>
              <w:left w:val="nil"/>
              <w:bottom w:val="single" w:sz="4" w:space="0" w:color="auto"/>
              <w:right w:val="single" w:sz="4" w:space="0" w:color="auto"/>
            </w:tcBorders>
            <w:shd w:val="clear" w:color="auto" w:fill="auto"/>
            <w:noWrap/>
            <w:vAlign w:val="bottom"/>
          </w:tcPr>
          <w:p w14:paraId="04E7735C" w14:textId="77777777" w:rsidR="0002743A" w:rsidRPr="00834FAE" w:rsidRDefault="0002743A" w:rsidP="003D4995">
            <w:pPr>
              <w:spacing w:after="0" w:line="240" w:lineRule="auto"/>
              <w:jc w:val="right"/>
              <w:rPr>
                <w:rFonts w:eastAsia="Times New Roman" w:cstheme="minorHAnsi"/>
              </w:rPr>
            </w:pPr>
            <w:r>
              <w:rPr>
                <w:rFonts w:eastAsia="Times New Roman" w:cstheme="minorHAnsi"/>
              </w:rPr>
              <w:t>64</w:t>
            </w:r>
          </w:p>
        </w:tc>
      </w:tr>
      <w:tr w:rsidR="0002743A" w:rsidRPr="00834FAE" w14:paraId="3A3F1ADA" w14:textId="77777777" w:rsidTr="003D4995">
        <w:trPr>
          <w:trHeight w:val="363"/>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69101DA3" w14:textId="77777777" w:rsidR="0002743A" w:rsidRPr="00834FAE" w:rsidRDefault="0002743A" w:rsidP="003D4995">
            <w:pPr>
              <w:spacing w:after="0" w:line="240" w:lineRule="auto"/>
              <w:rPr>
                <w:rFonts w:eastAsia="Times New Roman" w:cstheme="minorHAnsi"/>
              </w:rPr>
            </w:pPr>
            <w:r w:rsidRPr="00834FAE">
              <w:rPr>
                <w:rFonts w:eastAsia="Times New Roman" w:cstheme="minorHAnsi"/>
              </w:rPr>
              <w:t>Male</w:t>
            </w:r>
          </w:p>
        </w:tc>
        <w:tc>
          <w:tcPr>
            <w:tcW w:w="1290" w:type="dxa"/>
            <w:tcBorders>
              <w:top w:val="nil"/>
              <w:left w:val="nil"/>
              <w:bottom w:val="single" w:sz="4" w:space="0" w:color="auto"/>
              <w:right w:val="single" w:sz="4" w:space="0" w:color="auto"/>
            </w:tcBorders>
            <w:shd w:val="clear" w:color="auto" w:fill="auto"/>
            <w:noWrap/>
            <w:vAlign w:val="bottom"/>
          </w:tcPr>
          <w:p w14:paraId="2A4DF046" w14:textId="77777777" w:rsidR="0002743A" w:rsidRPr="00834FAE" w:rsidRDefault="0002743A" w:rsidP="003D4995">
            <w:pPr>
              <w:spacing w:after="0" w:line="240" w:lineRule="auto"/>
              <w:jc w:val="right"/>
              <w:rPr>
                <w:rFonts w:eastAsia="Times New Roman" w:cstheme="minorHAnsi"/>
              </w:rPr>
            </w:pPr>
            <w:r>
              <w:rPr>
                <w:rFonts w:eastAsia="Times New Roman" w:cstheme="minorHAnsi"/>
              </w:rPr>
              <w:t>234</w:t>
            </w:r>
          </w:p>
        </w:tc>
        <w:tc>
          <w:tcPr>
            <w:tcW w:w="1098" w:type="dxa"/>
            <w:tcBorders>
              <w:top w:val="nil"/>
              <w:left w:val="nil"/>
              <w:bottom w:val="single" w:sz="4" w:space="0" w:color="auto"/>
              <w:right w:val="single" w:sz="4" w:space="0" w:color="auto"/>
            </w:tcBorders>
            <w:shd w:val="clear" w:color="auto" w:fill="auto"/>
            <w:noWrap/>
            <w:vAlign w:val="bottom"/>
          </w:tcPr>
          <w:p w14:paraId="0B078327" w14:textId="77777777" w:rsidR="0002743A" w:rsidRPr="00834FAE" w:rsidRDefault="0002743A" w:rsidP="003D4995">
            <w:pPr>
              <w:spacing w:after="0" w:line="240" w:lineRule="auto"/>
              <w:jc w:val="right"/>
              <w:rPr>
                <w:rFonts w:eastAsia="Times New Roman" w:cstheme="minorHAnsi"/>
              </w:rPr>
            </w:pPr>
            <w:r>
              <w:rPr>
                <w:rFonts w:eastAsia="Times New Roman" w:cstheme="minorHAnsi"/>
              </w:rPr>
              <w:t>36</w:t>
            </w:r>
          </w:p>
        </w:tc>
      </w:tr>
      <w:tr w:rsidR="0002743A" w:rsidRPr="00834FAE" w14:paraId="02987C09" w14:textId="77777777" w:rsidTr="003D4995">
        <w:trPr>
          <w:trHeight w:val="422"/>
        </w:trPr>
        <w:tc>
          <w:tcPr>
            <w:tcW w:w="298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1F5F311" w14:textId="77777777" w:rsidR="0002743A" w:rsidRPr="00834FAE" w:rsidRDefault="0002743A" w:rsidP="003D4995">
            <w:pPr>
              <w:spacing w:after="0" w:line="240" w:lineRule="auto"/>
              <w:rPr>
                <w:rFonts w:eastAsia="Times New Roman" w:cstheme="minorHAnsi"/>
                <w:b/>
                <w:bCs/>
              </w:rPr>
            </w:pPr>
            <w:r w:rsidRPr="00834FAE">
              <w:rPr>
                <w:rFonts w:eastAsia="Times New Roman" w:cstheme="minorHAnsi"/>
                <w:b/>
                <w:bCs/>
              </w:rPr>
              <w:t>Grand Total</w:t>
            </w:r>
          </w:p>
        </w:tc>
        <w:tc>
          <w:tcPr>
            <w:tcW w:w="1290" w:type="dxa"/>
            <w:tcBorders>
              <w:top w:val="nil"/>
              <w:left w:val="nil"/>
              <w:bottom w:val="single" w:sz="4" w:space="0" w:color="auto"/>
              <w:right w:val="single" w:sz="4" w:space="0" w:color="auto"/>
            </w:tcBorders>
            <w:shd w:val="clear" w:color="auto" w:fill="D9D9D9" w:themeFill="background1" w:themeFillShade="D9"/>
            <w:noWrap/>
            <w:vAlign w:val="bottom"/>
          </w:tcPr>
          <w:p w14:paraId="737A8CCB" w14:textId="77777777" w:rsidR="0002743A" w:rsidRPr="00834FAE" w:rsidRDefault="0002743A" w:rsidP="003D4995">
            <w:pPr>
              <w:spacing w:after="0" w:line="240" w:lineRule="auto"/>
              <w:jc w:val="right"/>
              <w:rPr>
                <w:rFonts w:eastAsia="Times New Roman" w:cstheme="minorHAnsi"/>
                <w:b/>
                <w:bCs/>
              </w:rPr>
            </w:pPr>
            <w:r>
              <w:rPr>
                <w:rFonts w:eastAsia="Times New Roman" w:cstheme="minorHAnsi"/>
                <w:b/>
                <w:bCs/>
              </w:rPr>
              <w:t>644</w:t>
            </w:r>
          </w:p>
        </w:tc>
        <w:tc>
          <w:tcPr>
            <w:tcW w:w="1098" w:type="dxa"/>
            <w:tcBorders>
              <w:top w:val="nil"/>
              <w:left w:val="nil"/>
              <w:bottom w:val="single" w:sz="4" w:space="0" w:color="auto"/>
              <w:right w:val="single" w:sz="4" w:space="0" w:color="auto"/>
            </w:tcBorders>
            <w:shd w:val="clear" w:color="auto" w:fill="D9D9D9" w:themeFill="background1" w:themeFillShade="D9"/>
            <w:noWrap/>
            <w:vAlign w:val="bottom"/>
          </w:tcPr>
          <w:p w14:paraId="3F783BBC" w14:textId="77777777" w:rsidR="0002743A" w:rsidRPr="00834FAE" w:rsidRDefault="0002743A" w:rsidP="003D4995">
            <w:pPr>
              <w:spacing w:after="0" w:line="240" w:lineRule="auto"/>
              <w:jc w:val="right"/>
              <w:rPr>
                <w:rFonts w:eastAsia="Times New Roman" w:cstheme="minorHAnsi"/>
                <w:b/>
              </w:rPr>
            </w:pPr>
            <w:r w:rsidRPr="00834FAE">
              <w:rPr>
                <w:rFonts w:eastAsia="Times New Roman" w:cstheme="minorHAnsi"/>
                <w:b/>
              </w:rPr>
              <w:t>100</w:t>
            </w:r>
          </w:p>
        </w:tc>
      </w:tr>
    </w:tbl>
    <w:p w14:paraId="2EDB057D" w14:textId="77777777" w:rsidR="0002743A" w:rsidRDefault="0002743A" w:rsidP="0002743A">
      <w:pPr>
        <w:rPr>
          <w:color w:val="000000" w:themeColor="text1"/>
        </w:rPr>
      </w:pPr>
    </w:p>
    <w:p w14:paraId="236E6A4D" w14:textId="77777777" w:rsidR="0002743A" w:rsidRPr="00C86993" w:rsidRDefault="0002743A" w:rsidP="0002743A">
      <w:pPr>
        <w:rPr>
          <w:rFonts w:cs="Arial"/>
        </w:rPr>
      </w:pPr>
      <w:r w:rsidRPr="000205D1">
        <w:rPr>
          <w:rFonts w:cs="Arial"/>
        </w:rPr>
        <w:t>The data shows there are substantially more female employees in the lower quartiles than male employees.</w:t>
      </w:r>
      <w:r w:rsidRPr="000072EE">
        <w:rPr>
          <w:rFonts w:cs="Arial"/>
          <w:color w:val="FF0000"/>
        </w:rPr>
        <w:t xml:space="preserve">  </w:t>
      </w:r>
      <w:r w:rsidRPr="0045379F">
        <w:rPr>
          <w:rFonts w:cs="Arial"/>
        </w:rPr>
        <w:t>2</w:t>
      </w:r>
      <w:r>
        <w:rPr>
          <w:rFonts w:cs="Arial"/>
        </w:rPr>
        <w:t>1.8</w:t>
      </w:r>
      <w:r w:rsidRPr="0045379F">
        <w:rPr>
          <w:rFonts w:cs="Arial"/>
        </w:rPr>
        <w:t>% of the Council’s female employees are in the upper quartile pay band</w:t>
      </w:r>
      <w:r w:rsidRPr="00C86993">
        <w:rPr>
          <w:rFonts w:cs="Arial"/>
        </w:rPr>
        <w:t>; whereas 33.4% of the Council’s male employees are in the upper quartile pay band.</w:t>
      </w:r>
    </w:p>
    <w:p w14:paraId="726FEF9C" w14:textId="77777777" w:rsidR="00581C77" w:rsidRDefault="00581C77" w:rsidP="005261C2">
      <w:pPr>
        <w:rPr>
          <w:b/>
          <w:color w:val="365F91" w:themeColor="accent1" w:themeShade="BF"/>
          <w:sz w:val="28"/>
          <w:szCs w:val="28"/>
        </w:rPr>
      </w:pPr>
    </w:p>
    <w:p w14:paraId="65A7FDD3" w14:textId="77777777" w:rsidR="00455592" w:rsidRDefault="00455592" w:rsidP="005261C2">
      <w:pPr>
        <w:rPr>
          <w:b/>
          <w:color w:val="365F91" w:themeColor="accent1" w:themeShade="BF"/>
          <w:sz w:val="28"/>
          <w:szCs w:val="28"/>
        </w:rPr>
      </w:pPr>
    </w:p>
    <w:p w14:paraId="2B964E93" w14:textId="01278F10" w:rsidR="006C5689" w:rsidRPr="00FA5DF3" w:rsidRDefault="00223D2A" w:rsidP="005261C2">
      <w:pPr>
        <w:rPr>
          <w:b/>
          <w:color w:val="365F91" w:themeColor="accent1" w:themeShade="BF"/>
          <w:sz w:val="28"/>
          <w:szCs w:val="28"/>
        </w:rPr>
      </w:pPr>
      <w:r>
        <w:rPr>
          <w:b/>
          <w:color w:val="365F91" w:themeColor="accent1" w:themeShade="BF"/>
          <w:sz w:val="28"/>
          <w:szCs w:val="28"/>
        </w:rPr>
        <w:lastRenderedPageBreak/>
        <w:t>Ethnicity</w:t>
      </w:r>
      <w:r w:rsidR="006C5689" w:rsidRPr="00FA5DF3">
        <w:rPr>
          <w:b/>
          <w:color w:val="365F91" w:themeColor="accent1" w:themeShade="BF"/>
          <w:sz w:val="28"/>
          <w:szCs w:val="28"/>
        </w:rPr>
        <w:t xml:space="preserve">  </w:t>
      </w:r>
    </w:p>
    <w:p w14:paraId="40512D93" w14:textId="33A55861" w:rsidR="00A925A8" w:rsidRPr="00046CF3" w:rsidRDefault="00A925A8" w:rsidP="005261C2">
      <w:pPr>
        <w:rPr>
          <w:rFonts w:cs="Arial"/>
          <w:color w:val="FF0000"/>
          <w:sz w:val="24"/>
          <w:szCs w:val="24"/>
        </w:rPr>
      </w:pPr>
      <w:r w:rsidRPr="00E341CF">
        <w:rPr>
          <w:rFonts w:cs="Arial"/>
          <w:sz w:val="24"/>
          <w:szCs w:val="24"/>
        </w:rPr>
        <w:t>In terms of race, 8</w:t>
      </w:r>
      <w:r w:rsidR="001B1C71">
        <w:rPr>
          <w:rFonts w:cs="Arial"/>
          <w:sz w:val="24"/>
          <w:szCs w:val="24"/>
        </w:rPr>
        <w:t>6.5</w:t>
      </w:r>
      <w:r w:rsidR="006C5689" w:rsidRPr="00E341CF">
        <w:rPr>
          <w:rFonts w:cs="Arial"/>
          <w:sz w:val="24"/>
          <w:szCs w:val="24"/>
        </w:rPr>
        <w:t>% of the workforce has completed an ethnic monitoring questionnaire.</w:t>
      </w:r>
      <w:r w:rsidRPr="00E341CF">
        <w:rPr>
          <w:rFonts w:cs="Arial"/>
          <w:sz w:val="24"/>
          <w:szCs w:val="24"/>
        </w:rPr>
        <w:t xml:space="preserve">  </w:t>
      </w:r>
      <w:r w:rsidR="001B1C71">
        <w:rPr>
          <w:rFonts w:cs="Arial"/>
          <w:sz w:val="24"/>
          <w:szCs w:val="24"/>
        </w:rPr>
        <w:t>1.82</w:t>
      </w:r>
      <w:r w:rsidR="006C5689" w:rsidRPr="00E341CF">
        <w:rPr>
          <w:rFonts w:cs="Arial"/>
          <w:sz w:val="24"/>
          <w:szCs w:val="24"/>
        </w:rPr>
        <w:t>% of staff, employed by the council, are from a Black and Minority Ethnic (BME) background.   This is</w:t>
      </w:r>
      <w:r w:rsidR="00E341CF" w:rsidRPr="00E341CF">
        <w:rPr>
          <w:rFonts w:cs="Arial"/>
          <w:sz w:val="24"/>
          <w:szCs w:val="24"/>
        </w:rPr>
        <w:t xml:space="preserve"> </w:t>
      </w:r>
      <w:r w:rsidR="006C5689" w:rsidRPr="00E341CF">
        <w:rPr>
          <w:rFonts w:cs="Arial"/>
          <w:sz w:val="24"/>
          <w:szCs w:val="24"/>
        </w:rPr>
        <w:t>less than the 2.57% of Knowsley re</w:t>
      </w:r>
      <w:r w:rsidRPr="00E341CF">
        <w:rPr>
          <w:rFonts w:cs="Arial"/>
          <w:sz w:val="24"/>
          <w:szCs w:val="24"/>
        </w:rPr>
        <w:t>sidents that are of working age</w:t>
      </w:r>
      <w:r w:rsidRPr="00E341CF">
        <w:rPr>
          <w:rStyle w:val="FootnoteReference"/>
          <w:rFonts w:cs="Arial"/>
          <w:sz w:val="24"/>
          <w:szCs w:val="24"/>
        </w:rPr>
        <w:footnoteReference w:id="5"/>
      </w:r>
      <w:r w:rsidR="006C5689" w:rsidRPr="00E341CF">
        <w:rPr>
          <w:rFonts w:cs="Arial"/>
          <w:sz w:val="24"/>
          <w:szCs w:val="24"/>
        </w:rPr>
        <w:t>. In order to be reflective of the local population the counci</w:t>
      </w:r>
      <w:r w:rsidR="00D70075" w:rsidRPr="00E341CF">
        <w:rPr>
          <w:rFonts w:cs="Arial"/>
          <w:sz w:val="24"/>
          <w:szCs w:val="24"/>
        </w:rPr>
        <w:t>l</w:t>
      </w:r>
      <w:r w:rsidR="00EC473D" w:rsidRPr="00E341CF">
        <w:rPr>
          <w:rFonts w:cs="Arial"/>
          <w:sz w:val="24"/>
          <w:szCs w:val="24"/>
        </w:rPr>
        <w:t xml:space="preserve"> would need to employ another 1</w:t>
      </w:r>
      <w:r w:rsidR="001B1C71">
        <w:rPr>
          <w:rFonts w:cs="Arial"/>
          <w:sz w:val="24"/>
          <w:szCs w:val="24"/>
        </w:rPr>
        <w:t>7</w:t>
      </w:r>
      <w:r w:rsidR="00D70075" w:rsidRPr="00E341CF">
        <w:rPr>
          <w:rFonts w:cs="Arial"/>
          <w:sz w:val="24"/>
          <w:szCs w:val="24"/>
        </w:rPr>
        <w:t xml:space="preserve"> people</w:t>
      </w:r>
      <w:r w:rsidR="006C5689" w:rsidRPr="00E341CF">
        <w:rPr>
          <w:rFonts w:cs="Arial"/>
          <w:sz w:val="24"/>
          <w:szCs w:val="24"/>
        </w:rPr>
        <w:t xml:space="preserve"> from a BME background. </w:t>
      </w:r>
    </w:p>
    <w:p w14:paraId="054E47E2" w14:textId="77777777" w:rsidR="000252ED" w:rsidRPr="002675B7" w:rsidRDefault="00223D2A" w:rsidP="00223D2A">
      <w:pPr>
        <w:spacing w:before="240"/>
        <w:rPr>
          <w:b/>
        </w:rPr>
      </w:pPr>
      <w:r w:rsidRPr="002675B7">
        <w:rPr>
          <w:b/>
        </w:rPr>
        <w:t>Number of council staff by ethnicity:</w:t>
      </w:r>
    </w:p>
    <w:p w14:paraId="3C7EDE90" w14:textId="51C7E7B0" w:rsidR="00501A32" w:rsidRDefault="00501A32" w:rsidP="00F8193E">
      <w:pPr>
        <w:spacing w:before="240"/>
        <w:ind w:firstLine="426"/>
        <w:rPr>
          <w:b/>
        </w:rPr>
      </w:pPr>
    </w:p>
    <w:tbl>
      <w:tblPr>
        <w:tblpPr w:leftFromText="180" w:rightFromText="180" w:vertAnchor="text" w:horzAnchor="page" w:tblpX="10396" w:tblpY="880"/>
        <w:tblW w:w="3848" w:type="dxa"/>
        <w:tblLook w:val="04A0" w:firstRow="1" w:lastRow="0" w:firstColumn="1" w:lastColumn="0" w:noHBand="0" w:noVBand="1"/>
      </w:tblPr>
      <w:tblGrid>
        <w:gridCol w:w="1928"/>
        <w:gridCol w:w="960"/>
        <w:gridCol w:w="960"/>
      </w:tblGrid>
      <w:tr w:rsidR="00924FBC" w:rsidRPr="00410FFB" w14:paraId="4D0F5632" w14:textId="77777777" w:rsidTr="00924FBC">
        <w:trPr>
          <w:trHeight w:val="315"/>
        </w:trPr>
        <w:tc>
          <w:tcPr>
            <w:tcW w:w="1928" w:type="dxa"/>
            <w:tcBorders>
              <w:top w:val="single" w:sz="4" w:space="0" w:color="auto"/>
              <w:left w:val="single" w:sz="4" w:space="0" w:color="auto"/>
              <w:bottom w:val="single" w:sz="4" w:space="0" w:color="auto"/>
              <w:right w:val="single" w:sz="4" w:space="0" w:color="auto"/>
            </w:tcBorders>
            <w:shd w:val="clear" w:color="DDEBF7" w:fill="BFBFBF"/>
            <w:noWrap/>
            <w:vAlign w:val="bottom"/>
            <w:hideMark/>
          </w:tcPr>
          <w:p w14:paraId="7BF6B8B0" w14:textId="77777777" w:rsidR="00924FBC" w:rsidRPr="00410FFB" w:rsidRDefault="00924FBC" w:rsidP="00924FBC">
            <w:pPr>
              <w:spacing w:after="0" w:line="240" w:lineRule="auto"/>
              <w:rPr>
                <w:rFonts w:ascii="Calibri" w:eastAsia="Times New Roman" w:hAnsi="Calibri" w:cs="Calibri"/>
                <w:b/>
                <w:bCs/>
                <w:color w:val="000000"/>
                <w:sz w:val="24"/>
                <w:szCs w:val="24"/>
              </w:rPr>
            </w:pPr>
            <w:r w:rsidRPr="00410FFB">
              <w:rPr>
                <w:rFonts w:ascii="Calibri" w:eastAsia="Times New Roman" w:hAnsi="Calibri" w:cs="Calibri"/>
                <w:b/>
                <w:bCs/>
                <w:color w:val="000000"/>
                <w:sz w:val="24"/>
                <w:szCs w:val="24"/>
              </w:rPr>
              <w:t xml:space="preserve">Ethnicity </w:t>
            </w:r>
          </w:p>
        </w:tc>
        <w:tc>
          <w:tcPr>
            <w:tcW w:w="960" w:type="dxa"/>
            <w:tcBorders>
              <w:top w:val="single" w:sz="4" w:space="0" w:color="auto"/>
              <w:left w:val="nil"/>
              <w:bottom w:val="single" w:sz="4" w:space="0" w:color="auto"/>
              <w:right w:val="single" w:sz="4" w:space="0" w:color="auto"/>
            </w:tcBorders>
            <w:shd w:val="clear" w:color="DDEBF7" w:fill="BFBFBF"/>
            <w:noWrap/>
            <w:vAlign w:val="bottom"/>
            <w:hideMark/>
          </w:tcPr>
          <w:p w14:paraId="431831D9" w14:textId="77777777" w:rsidR="00924FBC" w:rsidRPr="00410FFB" w:rsidRDefault="00924FBC" w:rsidP="00924FBC">
            <w:pPr>
              <w:spacing w:after="0" w:line="240" w:lineRule="auto"/>
              <w:rPr>
                <w:rFonts w:ascii="Calibri" w:eastAsia="Times New Roman" w:hAnsi="Calibri" w:cs="Calibri"/>
                <w:b/>
                <w:bCs/>
                <w:color w:val="000000"/>
                <w:sz w:val="24"/>
                <w:szCs w:val="24"/>
              </w:rPr>
            </w:pPr>
            <w:r w:rsidRPr="00410FFB">
              <w:rPr>
                <w:rFonts w:ascii="Calibri" w:eastAsia="Times New Roman" w:hAnsi="Calibri" w:cs="Calibri"/>
                <w:b/>
                <w:bCs/>
                <w:color w:val="000000"/>
                <w:sz w:val="24"/>
                <w:szCs w:val="24"/>
              </w:rPr>
              <w:t xml:space="preserve">Total </w:t>
            </w:r>
          </w:p>
        </w:tc>
        <w:tc>
          <w:tcPr>
            <w:tcW w:w="960" w:type="dxa"/>
            <w:tcBorders>
              <w:top w:val="single" w:sz="4" w:space="0" w:color="auto"/>
              <w:left w:val="nil"/>
              <w:bottom w:val="single" w:sz="4" w:space="0" w:color="auto"/>
              <w:right w:val="single" w:sz="4" w:space="0" w:color="auto"/>
            </w:tcBorders>
            <w:shd w:val="clear" w:color="DDEBF7" w:fill="BFBFBF"/>
            <w:noWrap/>
            <w:vAlign w:val="bottom"/>
            <w:hideMark/>
          </w:tcPr>
          <w:p w14:paraId="123D19B1" w14:textId="77777777" w:rsidR="00924FBC" w:rsidRPr="00410FFB" w:rsidRDefault="00924FBC" w:rsidP="00924FBC">
            <w:pPr>
              <w:spacing w:after="0" w:line="240" w:lineRule="auto"/>
              <w:rPr>
                <w:rFonts w:ascii="Calibri" w:eastAsia="Times New Roman" w:hAnsi="Calibri" w:cs="Calibri"/>
                <w:b/>
                <w:bCs/>
                <w:color w:val="000000"/>
                <w:sz w:val="24"/>
                <w:szCs w:val="24"/>
              </w:rPr>
            </w:pPr>
            <w:r w:rsidRPr="00410FFB">
              <w:rPr>
                <w:rFonts w:ascii="Calibri" w:eastAsia="Times New Roman" w:hAnsi="Calibri" w:cs="Calibri"/>
                <w:b/>
                <w:bCs/>
                <w:color w:val="000000"/>
                <w:sz w:val="24"/>
                <w:szCs w:val="24"/>
              </w:rPr>
              <w:t>%</w:t>
            </w:r>
          </w:p>
        </w:tc>
      </w:tr>
      <w:tr w:rsidR="00924FBC" w:rsidRPr="00410FFB" w14:paraId="2718F9C5" w14:textId="77777777" w:rsidTr="00924FBC">
        <w:trPr>
          <w:trHeight w:val="31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606A8D29" w14:textId="77777777" w:rsidR="00924FBC" w:rsidRPr="00410FFB" w:rsidRDefault="00924FBC" w:rsidP="00924FBC">
            <w:pPr>
              <w:spacing w:after="0" w:line="240" w:lineRule="auto"/>
              <w:rPr>
                <w:rFonts w:ascii="Calibri" w:eastAsia="Times New Roman" w:hAnsi="Calibri" w:cs="Calibri"/>
                <w:sz w:val="24"/>
                <w:szCs w:val="24"/>
              </w:rPr>
            </w:pPr>
            <w:r w:rsidRPr="00410FFB">
              <w:rPr>
                <w:rFonts w:ascii="Calibri" w:eastAsia="Times New Roman" w:hAnsi="Calibri" w:cs="Calibri"/>
                <w:sz w:val="24"/>
                <w:szCs w:val="24"/>
              </w:rPr>
              <w:t>BME</w:t>
            </w:r>
          </w:p>
        </w:tc>
        <w:tc>
          <w:tcPr>
            <w:tcW w:w="960" w:type="dxa"/>
            <w:tcBorders>
              <w:top w:val="nil"/>
              <w:left w:val="nil"/>
              <w:bottom w:val="single" w:sz="4" w:space="0" w:color="auto"/>
              <w:right w:val="single" w:sz="4" w:space="0" w:color="auto"/>
            </w:tcBorders>
            <w:shd w:val="clear" w:color="auto" w:fill="auto"/>
            <w:noWrap/>
            <w:vAlign w:val="bottom"/>
            <w:hideMark/>
          </w:tcPr>
          <w:p w14:paraId="72B6454B" w14:textId="77777777" w:rsidR="00924FBC" w:rsidRPr="00410FFB" w:rsidRDefault="00924FBC" w:rsidP="00924FBC">
            <w:pPr>
              <w:spacing w:after="0" w:line="240" w:lineRule="auto"/>
              <w:jc w:val="right"/>
              <w:rPr>
                <w:rFonts w:ascii="Calibri" w:eastAsia="Times New Roman" w:hAnsi="Calibri" w:cs="Calibri"/>
                <w:sz w:val="24"/>
                <w:szCs w:val="24"/>
              </w:rPr>
            </w:pPr>
            <w:r>
              <w:rPr>
                <w:rFonts w:ascii="Calibri" w:eastAsia="Times New Roman" w:hAnsi="Calibri" w:cs="Calibri"/>
                <w:sz w:val="24"/>
                <w:szCs w:val="24"/>
              </w:rPr>
              <w:t>41</w:t>
            </w:r>
          </w:p>
        </w:tc>
        <w:tc>
          <w:tcPr>
            <w:tcW w:w="960" w:type="dxa"/>
            <w:tcBorders>
              <w:top w:val="nil"/>
              <w:left w:val="nil"/>
              <w:bottom w:val="single" w:sz="4" w:space="0" w:color="auto"/>
              <w:right w:val="single" w:sz="4" w:space="0" w:color="auto"/>
            </w:tcBorders>
            <w:shd w:val="clear" w:color="auto" w:fill="auto"/>
            <w:noWrap/>
            <w:vAlign w:val="bottom"/>
            <w:hideMark/>
          </w:tcPr>
          <w:p w14:paraId="558D418F" w14:textId="77777777" w:rsidR="00924FBC" w:rsidRPr="00410FFB" w:rsidRDefault="00924FBC" w:rsidP="00924FBC">
            <w:pPr>
              <w:spacing w:after="0" w:line="240" w:lineRule="auto"/>
              <w:jc w:val="right"/>
              <w:rPr>
                <w:rFonts w:ascii="Calibri" w:eastAsia="Times New Roman" w:hAnsi="Calibri" w:cs="Calibri"/>
                <w:sz w:val="24"/>
                <w:szCs w:val="24"/>
              </w:rPr>
            </w:pPr>
            <w:r>
              <w:rPr>
                <w:rFonts w:ascii="Calibri" w:eastAsia="Times New Roman" w:hAnsi="Calibri" w:cs="Calibri"/>
                <w:sz w:val="24"/>
                <w:szCs w:val="24"/>
              </w:rPr>
              <w:t>1.82</w:t>
            </w:r>
          </w:p>
        </w:tc>
      </w:tr>
      <w:tr w:rsidR="00924FBC" w:rsidRPr="00410FFB" w14:paraId="3DDFECEE" w14:textId="77777777" w:rsidTr="00924FBC">
        <w:trPr>
          <w:trHeight w:val="31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0432C6D9" w14:textId="77777777" w:rsidR="00924FBC" w:rsidRPr="00410FFB" w:rsidRDefault="00924FBC" w:rsidP="00924FBC">
            <w:pPr>
              <w:spacing w:after="0" w:line="240" w:lineRule="auto"/>
              <w:rPr>
                <w:rFonts w:ascii="Calibri" w:eastAsia="Times New Roman" w:hAnsi="Calibri" w:cs="Calibri"/>
                <w:sz w:val="24"/>
                <w:szCs w:val="24"/>
              </w:rPr>
            </w:pPr>
            <w:r w:rsidRPr="00410FFB">
              <w:rPr>
                <w:rFonts w:ascii="Calibri" w:eastAsia="Times New Roman" w:hAnsi="Calibri" w:cs="Calibri"/>
                <w:sz w:val="24"/>
                <w:szCs w:val="24"/>
              </w:rPr>
              <w:t>Prefer not to say</w:t>
            </w:r>
          </w:p>
        </w:tc>
        <w:tc>
          <w:tcPr>
            <w:tcW w:w="960" w:type="dxa"/>
            <w:tcBorders>
              <w:top w:val="nil"/>
              <w:left w:val="nil"/>
              <w:bottom w:val="single" w:sz="4" w:space="0" w:color="auto"/>
              <w:right w:val="single" w:sz="4" w:space="0" w:color="auto"/>
            </w:tcBorders>
            <w:shd w:val="clear" w:color="auto" w:fill="auto"/>
            <w:noWrap/>
            <w:vAlign w:val="bottom"/>
            <w:hideMark/>
          </w:tcPr>
          <w:p w14:paraId="2B0322DD" w14:textId="77777777" w:rsidR="00924FBC" w:rsidRPr="00410FFB" w:rsidRDefault="00924FBC" w:rsidP="00924FBC">
            <w:pPr>
              <w:spacing w:after="0" w:line="240" w:lineRule="auto"/>
              <w:jc w:val="right"/>
              <w:rPr>
                <w:rFonts w:ascii="Calibri" w:eastAsia="Times New Roman" w:hAnsi="Calibri" w:cs="Calibri"/>
                <w:sz w:val="24"/>
                <w:szCs w:val="24"/>
              </w:rPr>
            </w:pPr>
            <w:r>
              <w:rPr>
                <w:rFonts w:ascii="Calibri" w:eastAsia="Times New Roman" w:hAnsi="Calibri" w:cs="Calibri"/>
                <w:sz w:val="24"/>
                <w:szCs w:val="24"/>
              </w:rPr>
              <w:t>21</w:t>
            </w:r>
          </w:p>
        </w:tc>
        <w:tc>
          <w:tcPr>
            <w:tcW w:w="960" w:type="dxa"/>
            <w:tcBorders>
              <w:top w:val="nil"/>
              <w:left w:val="nil"/>
              <w:bottom w:val="single" w:sz="4" w:space="0" w:color="auto"/>
              <w:right w:val="single" w:sz="4" w:space="0" w:color="auto"/>
            </w:tcBorders>
            <w:shd w:val="clear" w:color="auto" w:fill="auto"/>
            <w:noWrap/>
            <w:vAlign w:val="bottom"/>
            <w:hideMark/>
          </w:tcPr>
          <w:p w14:paraId="325D3C52" w14:textId="77777777" w:rsidR="00924FBC" w:rsidRPr="00410FFB" w:rsidRDefault="00924FBC" w:rsidP="00924FBC">
            <w:pPr>
              <w:spacing w:after="0" w:line="240" w:lineRule="auto"/>
              <w:jc w:val="right"/>
              <w:rPr>
                <w:rFonts w:ascii="Calibri" w:eastAsia="Times New Roman" w:hAnsi="Calibri" w:cs="Calibri"/>
                <w:sz w:val="24"/>
                <w:szCs w:val="24"/>
              </w:rPr>
            </w:pPr>
            <w:r w:rsidRPr="00410FFB">
              <w:rPr>
                <w:rFonts w:ascii="Calibri" w:eastAsia="Times New Roman" w:hAnsi="Calibri" w:cs="Calibri"/>
                <w:sz w:val="24"/>
                <w:szCs w:val="24"/>
              </w:rPr>
              <w:t>0.9</w:t>
            </w:r>
            <w:r>
              <w:rPr>
                <w:rFonts w:ascii="Calibri" w:eastAsia="Times New Roman" w:hAnsi="Calibri" w:cs="Calibri"/>
                <w:sz w:val="24"/>
                <w:szCs w:val="24"/>
              </w:rPr>
              <w:t>3</w:t>
            </w:r>
          </w:p>
        </w:tc>
      </w:tr>
      <w:tr w:rsidR="00924FBC" w:rsidRPr="00410FFB" w14:paraId="2B926EDB" w14:textId="77777777" w:rsidTr="00924FBC">
        <w:trPr>
          <w:trHeight w:val="315"/>
        </w:trPr>
        <w:tc>
          <w:tcPr>
            <w:tcW w:w="1928" w:type="dxa"/>
            <w:tcBorders>
              <w:top w:val="nil"/>
              <w:left w:val="single" w:sz="4" w:space="0" w:color="auto"/>
              <w:bottom w:val="single" w:sz="4" w:space="0" w:color="auto"/>
              <w:right w:val="single" w:sz="4" w:space="0" w:color="auto"/>
            </w:tcBorders>
            <w:shd w:val="clear" w:color="auto" w:fill="auto"/>
            <w:noWrap/>
            <w:vAlign w:val="bottom"/>
            <w:hideMark/>
          </w:tcPr>
          <w:p w14:paraId="529149D1" w14:textId="77777777" w:rsidR="00924FBC" w:rsidRPr="00410FFB" w:rsidRDefault="00924FBC" w:rsidP="00924FBC">
            <w:pPr>
              <w:spacing w:after="0" w:line="240" w:lineRule="auto"/>
              <w:rPr>
                <w:rFonts w:ascii="Calibri" w:eastAsia="Times New Roman" w:hAnsi="Calibri" w:cs="Calibri"/>
                <w:sz w:val="24"/>
                <w:szCs w:val="24"/>
              </w:rPr>
            </w:pPr>
            <w:r>
              <w:rPr>
                <w:rFonts w:ascii="Calibri" w:eastAsia="Times New Roman" w:hAnsi="Calibri" w:cs="Calibri"/>
                <w:sz w:val="24"/>
                <w:szCs w:val="24"/>
              </w:rPr>
              <w:t xml:space="preserve">White British </w:t>
            </w:r>
          </w:p>
        </w:tc>
        <w:tc>
          <w:tcPr>
            <w:tcW w:w="960" w:type="dxa"/>
            <w:tcBorders>
              <w:top w:val="nil"/>
              <w:left w:val="nil"/>
              <w:bottom w:val="single" w:sz="4" w:space="0" w:color="auto"/>
              <w:right w:val="single" w:sz="4" w:space="0" w:color="auto"/>
            </w:tcBorders>
            <w:shd w:val="clear" w:color="auto" w:fill="auto"/>
            <w:noWrap/>
            <w:vAlign w:val="bottom"/>
            <w:hideMark/>
          </w:tcPr>
          <w:p w14:paraId="2AC9AB39" w14:textId="77777777" w:rsidR="00924FBC" w:rsidRPr="00410FFB" w:rsidRDefault="00924FBC" w:rsidP="00924FBC">
            <w:pPr>
              <w:spacing w:after="0" w:line="240" w:lineRule="auto"/>
              <w:jc w:val="right"/>
              <w:rPr>
                <w:rFonts w:ascii="Calibri" w:eastAsia="Times New Roman" w:hAnsi="Calibri" w:cs="Calibri"/>
                <w:sz w:val="24"/>
                <w:szCs w:val="24"/>
              </w:rPr>
            </w:pPr>
            <w:r>
              <w:rPr>
                <w:rFonts w:ascii="Calibri" w:eastAsia="Times New Roman" w:hAnsi="Calibri" w:cs="Calibri"/>
                <w:sz w:val="24"/>
                <w:szCs w:val="24"/>
              </w:rPr>
              <w:t>2192</w:t>
            </w:r>
          </w:p>
        </w:tc>
        <w:tc>
          <w:tcPr>
            <w:tcW w:w="960" w:type="dxa"/>
            <w:tcBorders>
              <w:top w:val="nil"/>
              <w:left w:val="nil"/>
              <w:bottom w:val="single" w:sz="4" w:space="0" w:color="auto"/>
              <w:right w:val="single" w:sz="4" w:space="0" w:color="auto"/>
            </w:tcBorders>
            <w:shd w:val="clear" w:color="auto" w:fill="auto"/>
            <w:noWrap/>
            <w:vAlign w:val="bottom"/>
            <w:hideMark/>
          </w:tcPr>
          <w:p w14:paraId="15BA6A73" w14:textId="77777777" w:rsidR="00924FBC" w:rsidRPr="00410FFB" w:rsidRDefault="00924FBC" w:rsidP="00924FBC">
            <w:pPr>
              <w:spacing w:after="0" w:line="240" w:lineRule="auto"/>
              <w:jc w:val="right"/>
              <w:rPr>
                <w:rFonts w:ascii="Calibri" w:eastAsia="Times New Roman" w:hAnsi="Calibri" w:cs="Calibri"/>
                <w:sz w:val="24"/>
                <w:szCs w:val="24"/>
              </w:rPr>
            </w:pPr>
            <w:r>
              <w:rPr>
                <w:rFonts w:ascii="Calibri" w:eastAsia="Times New Roman" w:hAnsi="Calibri" w:cs="Calibri"/>
                <w:sz w:val="24"/>
                <w:szCs w:val="24"/>
              </w:rPr>
              <w:t>97.25</w:t>
            </w:r>
          </w:p>
        </w:tc>
      </w:tr>
      <w:tr w:rsidR="00924FBC" w:rsidRPr="00410FFB" w14:paraId="2AF8FFF5" w14:textId="77777777" w:rsidTr="00924FBC">
        <w:trPr>
          <w:trHeight w:val="315"/>
        </w:trPr>
        <w:tc>
          <w:tcPr>
            <w:tcW w:w="1928" w:type="dxa"/>
            <w:tcBorders>
              <w:top w:val="nil"/>
              <w:left w:val="single" w:sz="4" w:space="0" w:color="auto"/>
              <w:bottom w:val="single" w:sz="4" w:space="0" w:color="auto"/>
              <w:right w:val="single" w:sz="4" w:space="0" w:color="auto"/>
            </w:tcBorders>
            <w:shd w:val="clear" w:color="DDEBF7" w:fill="BFBFBF"/>
            <w:noWrap/>
            <w:vAlign w:val="bottom"/>
            <w:hideMark/>
          </w:tcPr>
          <w:p w14:paraId="2BB3A06D" w14:textId="77777777" w:rsidR="00924FBC" w:rsidRPr="00410FFB" w:rsidRDefault="00924FBC" w:rsidP="00924FBC">
            <w:pPr>
              <w:spacing w:after="0" w:line="240" w:lineRule="auto"/>
              <w:rPr>
                <w:rFonts w:ascii="Calibri" w:eastAsia="Times New Roman" w:hAnsi="Calibri" w:cs="Calibri"/>
                <w:b/>
                <w:bCs/>
                <w:color w:val="000000"/>
                <w:sz w:val="24"/>
                <w:szCs w:val="24"/>
              </w:rPr>
            </w:pPr>
            <w:r w:rsidRPr="00410FFB">
              <w:rPr>
                <w:rFonts w:ascii="Calibri" w:eastAsia="Times New Roman" w:hAnsi="Calibri" w:cs="Calibri"/>
                <w:b/>
                <w:bCs/>
                <w:color w:val="000000"/>
                <w:sz w:val="24"/>
                <w:szCs w:val="24"/>
              </w:rPr>
              <w:t>Grand Total</w:t>
            </w:r>
          </w:p>
        </w:tc>
        <w:tc>
          <w:tcPr>
            <w:tcW w:w="960" w:type="dxa"/>
            <w:tcBorders>
              <w:top w:val="nil"/>
              <w:left w:val="nil"/>
              <w:bottom w:val="single" w:sz="4" w:space="0" w:color="auto"/>
              <w:right w:val="single" w:sz="4" w:space="0" w:color="auto"/>
            </w:tcBorders>
            <w:shd w:val="clear" w:color="DDEBF7" w:fill="BFBFBF"/>
            <w:noWrap/>
            <w:vAlign w:val="bottom"/>
            <w:hideMark/>
          </w:tcPr>
          <w:p w14:paraId="251E3969" w14:textId="77777777" w:rsidR="00924FBC" w:rsidRPr="00410FFB" w:rsidRDefault="00924FBC" w:rsidP="00924FBC">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2254</w:t>
            </w:r>
          </w:p>
        </w:tc>
        <w:tc>
          <w:tcPr>
            <w:tcW w:w="960" w:type="dxa"/>
            <w:tcBorders>
              <w:top w:val="nil"/>
              <w:left w:val="nil"/>
              <w:bottom w:val="single" w:sz="4" w:space="0" w:color="auto"/>
              <w:right w:val="single" w:sz="4" w:space="0" w:color="auto"/>
            </w:tcBorders>
            <w:shd w:val="clear" w:color="DDEBF7" w:fill="BFBFBF"/>
            <w:noWrap/>
            <w:vAlign w:val="bottom"/>
            <w:hideMark/>
          </w:tcPr>
          <w:p w14:paraId="138D3362" w14:textId="77777777" w:rsidR="00924FBC" w:rsidRPr="00410FFB" w:rsidRDefault="00924FBC" w:rsidP="00924FBC">
            <w:pPr>
              <w:spacing w:after="0" w:line="240" w:lineRule="auto"/>
              <w:jc w:val="right"/>
              <w:rPr>
                <w:rFonts w:ascii="Calibri" w:eastAsia="Times New Roman" w:hAnsi="Calibri" w:cs="Calibri"/>
                <w:b/>
                <w:bCs/>
                <w:color w:val="000000"/>
                <w:sz w:val="24"/>
                <w:szCs w:val="24"/>
              </w:rPr>
            </w:pPr>
            <w:r w:rsidRPr="00410FFB">
              <w:rPr>
                <w:rFonts w:ascii="Calibri" w:eastAsia="Times New Roman" w:hAnsi="Calibri" w:cs="Calibri"/>
                <w:b/>
                <w:bCs/>
                <w:color w:val="000000"/>
                <w:sz w:val="24"/>
                <w:szCs w:val="24"/>
              </w:rPr>
              <w:t>100</w:t>
            </w:r>
          </w:p>
        </w:tc>
      </w:tr>
    </w:tbl>
    <w:p w14:paraId="7B41EE6F" w14:textId="77777777" w:rsidR="001B1C71" w:rsidRDefault="001B1C71" w:rsidP="001B1C71">
      <w:pPr>
        <w:spacing w:before="240"/>
        <w:ind w:firstLine="426"/>
        <w:rPr>
          <w:b/>
        </w:rPr>
      </w:pPr>
      <w:r>
        <w:rPr>
          <w:noProof/>
        </w:rPr>
        <w:drawing>
          <wp:inline distT="0" distB="0" distL="0" distR="0" wp14:anchorId="138A79E4" wp14:editId="3F49C7F8">
            <wp:extent cx="4638675" cy="28098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BFD715" w14:textId="77777777" w:rsidR="001B1C71" w:rsidRDefault="001B1C71" w:rsidP="001B1C71">
      <w:pPr>
        <w:spacing w:before="240"/>
        <w:rPr>
          <w:b/>
        </w:rPr>
      </w:pPr>
    </w:p>
    <w:p w14:paraId="4A3F6327" w14:textId="3E59E556" w:rsidR="006C5689" w:rsidRPr="001B1C71" w:rsidRDefault="001B1C71" w:rsidP="001B1C71">
      <w:pPr>
        <w:spacing w:before="240"/>
        <w:rPr>
          <w:b/>
        </w:rPr>
      </w:pPr>
      <w:r>
        <w:rPr>
          <w:b/>
          <w:color w:val="365F91" w:themeColor="accent1" w:themeShade="BF"/>
          <w:sz w:val="28"/>
          <w:szCs w:val="28"/>
        </w:rPr>
        <w:lastRenderedPageBreak/>
        <w:t>R</w:t>
      </w:r>
      <w:r w:rsidR="006C58FB">
        <w:rPr>
          <w:b/>
          <w:color w:val="365F91" w:themeColor="accent1" w:themeShade="BF"/>
          <w:sz w:val="28"/>
          <w:szCs w:val="28"/>
        </w:rPr>
        <w:t>eligion, Belief and Non-B</w:t>
      </w:r>
      <w:r w:rsidR="006C5689" w:rsidRPr="00C73CEE">
        <w:rPr>
          <w:b/>
          <w:color w:val="365F91" w:themeColor="accent1" w:themeShade="BF"/>
          <w:sz w:val="28"/>
          <w:szCs w:val="28"/>
        </w:rPr>
        <w:t xml:space="preserve">elief  </w:t>
      </w:r>
    </w:p>
    <w:p w14:paraId="7CCB9FDD" w14:textId="6FFD0C2D" w:rsidR="00805251" w:rsidRPr="00046CF3" w:rsidRDefault="00805251" w:rsidP="00805251">
      <w:pPr>
        <w:rPr>
          <w:b/>
          <w:color w:val="FF0000"/>
        </w:rPr>
      </w:pPr>
      <w:r w:rsidRPr="00F073BD">
        <w:rPr>
          <w:rFonts w:cs="Arial"/>
          <w:sz w:val="24"/>
          <w:szCs w:val="24"/>
        </w:rPr>
        <w:t xml:space="preserve">In terms of Religion, Belief and non-belief </w:t>
      </w:r>
      <w:r w:rsidR="00B94AF0" w:rsidRPr="00F073BD">
        <w:rPr>
          <w:rFonts w:cs="Arial"/>
          <w:sz w:val="24"/>
          <w:szCs w:val="24"/>
        </w:rPr>
        <w:t>2</w:t>
      </w:r>
      <w:r w:rsidR="00F073BD" w:rsidRPr="00F073BD">
        <w:rPr>
          <w:rFonts w:cs="Arial"/>
          <w:sz w:val="24"/>
          <w:szCs w:val="24"/>
        </w:rPr>
        <w:t>3</w:t>
      </w:r>
      <w:r w:rsidRPr="00F073BD">
        <w:rPr>
          <w:rFonts w:cs="Arial"/>
          <w:sz w:val="24"/>
          <w:szCs w:val="24"/>
        </w:rPr>
        <w:t xml:space="preserve">% of staff are classed as unknown.  </w:t>
      </w:r>
      <w:r w:rsidR="00F073BD" w:rsidRPr="00F073BD">
        <w:rPr>
          <w:rFonts w:cs="Arial"/>
          <w:sz w:val="24"/>
          <w:szCs w:val="24"/>
        </w:rPr>
        <w:t>67</w:t>
      </w:r>
      <w:r w:rsidRPr="00F073BD">
        <w:rPr>
          <w:rFonts w:cs="Arial"/>
          <w:sz w:val="24"/>
          <w:szCs w:val="24"/>
        </w:rPr>
        <w:t>% of staff stat</w:t>
      </w:r>
      <w:r w:rsidR="00A11020" w:rsidRPr="00F073BD">
        <w:rPr>
          <w:rFonts w:cs="Arial"/>
          <w:sz w:val="24"/>
          <w:szCs w:val="24"/>
        </w:rPr>
        <w:t>ed that they are Christian; 1.</w:t>
      </w:r>
      <w:r w:rsidR="00F073BD">
        <w:rPr>
          <w:rFonts w:cs="Arial"/>
          <w:sz w:val="24"/>
          <w:szCs w:val="24"/>
        </w:rPr>
        <w:t>39</w:t>
      </w:r>
      <w:r w:rsidRPr="00F073BD">
        <w:rPr>
          <w:rFonts w:cs="Arial"/>
          <w:sz w:val="24"/>
          <w:szCs w:val="24"/>
        </w:rPr>
        <w:t>% state that they belong to another religion or belief t</w:t>
      </w:r>
      <w:r w:rsidR="00A11020" w:rsidRPr="00F073BD">
        <w:rPr>
          <w:rFonts w:cs="Arial"/>
          <w:sz w:val="24"/>
          <w:szCs w:val="24"/>
        </w:rPr>
        <w:t>hat isn’t Christianity and 2</w:t>
      </w:r>
      <w:r w:rsidR="00F073BD" w:rsidRPr="00F073BD">
        <w:rPr>
          <w:rFonts w:cs="Arial"/>
          <w:sz w:val="24"/>
          <w:szCs w:val="24"/>
        </w:rPr>
        <w:t>2</w:t>
      </w:r>
      <w:r w:rsidRPr="00F073BD">
        <w:rPr>
          <w:rFonts w:cs="Arial"/>
          <w:sz w:val="24"/>
          <w:szCs w:val="24"/>
        </w:rPr>
        <w:t xml:space="preserve">% stated that they have no </w:t>
      </w:r>
      <w:r w:rsidRPr="00B94AF0">
        <w:rPr>
          <w:rFonts w:cs="Arial"/>
          <w:sz w:val="24"/>
          <w:szCs w:val="24"/>
        </w:rPr>
        <w:t xml:space="preserve">religion.  </w:t>
      </w:r>
      <w:r w:rsidRPr="00B94AF0">
        <w:rPr>
          <w:b/>
        </w:rPr>
        <w:t xml:space="preserve"> </w:t>
      </w:r>
    </w:p>
    <w:p w14:paraId="2AC0D32E" w14:textId="77777777" w:rsidR="00BC1CB0" w:rsidRPr="00DB5E27" w:rsidRDefault="00BC1CB0" w:rsidP="00805251">
      <w:pPr>
        <w:rPr>
          <w:b/>
          <w:color w:val="FF0000"/>
        </w:rPr>
      </w:pPr>
    </w:p>
    <w:p w14:paraId="427242C9" w14:textId="04DC6801" w:rsidR="00732F73" w:rsidRDefault="00805251" w:rsidP="00BC1CB0">
      <w:pPr>
        <w:spacing w:before="240"/>
        <w:rPr>
          <w:b/>
        </w:rPr>
      </w:pPr>
      <w:r w:rsidRPr="00D35FA0">
        <w:rPr>
          <w:b/>
        </w:rPr>
        <w:t>Number of council staff by religion, belief and non-belief:</w:t>
      </w:r>
    </w:p>
    <w:p w14:paraId="168EAD88" w14:textId="77777777" w:rsidR="00F073BD" w:rsidRDefault="00F073BD" w:rsidP="00BC1CB0">
      <w:pPr>
        <w:spacing w:before="240"/>
        <w:rPr>
          <w:b/>
        </w:rPr>
      </w:pPr>
    </w:p>
    <w:tbl>
      <w:tblPr>
        <w:tblpPr w:leftFromText="180" w:rightFromText="180" w:vertAnchor="text" w:horzAnchor="page" w:tblpX="10651" w:tblpY="663"/>
        <w:tblW w:w="3960" w:type="dxa"/>
        <w:tblLook w:val="04A0" w:firstRow="1" w:lastRow="0" w:firstColumn="1" w:lastColumn="0" w:noHBand="0" w:noVBand="1"/>
      </w:tblPr>
      <w:tblGrid>
        <w:gridCol w:w="2040"/>
        <w:gridCol w:w="960"/>
        <w:gridCol w:w="960"/>
      </w:tblGrid>
      <w:tr w:rsidR="00F073BD" w:rsidRPr="00F073BD" w14:paraId="19BE9230" w14:textId="77777777" w:rsidTr="00F073BD">
        <w:trPr>
          <w:trHeight w:val="315"/>
        </w:trPr>
        <w:tc>
          <w:tcPr>
            <w:tcW w:w="20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C748B01" w14:textId="77777777" w:rsidR="00F073BD" w:rsidRPr="00F073BD" w:rsidRDefault="00F073BD" w:rsidP="00F073BD">
            <w:pPr>
              <w:spacing w:after="0" w:line="240" w:lineRule="auto"/>
              <w:rPr>
                <w:rFonts w:ascii="Calibri" w:eastAsia="Times New Roman" w:hAnsi="Calibri" w:cs="Calibri"/>
                <w:b/>
                <w:bCs/>
                <w:sz w:val="24"/>
                <w:szCs w:val="24"/>
              </w:rPr>
            </w:pPr>
            <w:r w:rsidRPr="00F073BD">
              <w:rPr>
                <w:rFonts w:ascii="Calibri" w:eastAsia="Times New Roman" w:hAnsi="Calibri" w:cs="Calibri"/>
                <w:b/>
                <w:bCs/>
                <w:sz w:val="24"/>
                <w:szCs w:val="24"/>
              </w:rPr>
              <w:t xml:space="preserve">Religion </w:t>
            </w:r>
          </w:p>
        </w:tc>
        <w:tc>
          <w:tcPr>
            <w:tcW w:w="960" w:type="dxa"/>
            <w:tcBorders>
              <w:top w:val="single" w:sz="4" w:space="0" w:color="auto"/>
              <w:left w:val="nil"/>
              <w:bottom w:val="single" w:sz="4" w:space="0" w:color="auto"/>
              <w:right w:val="single" w:sz="4" w:space="0" w:color="auto"/>
            </w:tcBorders>
            <w:shd w:val="clear" w:color="000000" w:fill="BFBFBF"/>
            <w:noWrap/>
            <w:vAlign w:val="center"/>
            <w:hideMark/>
          </w:tcPr>
          <w:p w14:paraId="4E05A737" w14:textId="77777777" w:rsidR="00F073BD" w:rsidRPr="00F073BD" w:rsidRDefault="00F073BD" w:rsidP="00F073BD">
            <w:pPr>
              <w:spacing w:after="0" w:line="240" w:lineRule="auto"/>
              <w:rPr>
                <w:rFonts w:ascii="Calibri" w:eastAsia="Times New Roman" w:hAnsi="Calibri" w:cs="Calibri"/>
                <w:b/>
                <w:bCs/>
                <w:sz w:val="24"/>
                <w:szCs w:val="24"/>
              </w:rPr>
            </w:pPr>
            <w:r w:rsidRPr="00F073BD">
              <w:rPr>
                <w:rFonts w:ascii="Calibri" w:eastAsia="Times New Roman" w:hAnsi="Calibri" w:cs="Calibri"/>
                <w:b/>
                <w:bCs/>
                <w:sz w:val="24"/>
                <w:szCs w:val="24"/>
              </w:rPr>
              <w:t xml:space="preserve">No. </w:t>
            </w:r>
          </w:p>
        </w:tc>
        <w:tc>
          <w:tcPr>
            <w:tcW w:w="960" w:type="dxa"/>
            <w:tcBorders>
              <w:top w:val="single" w:sz="4" w:space="0" w:color="auto"/>
              <w:left w:val="nil"/>
              <w:bottom w:val="single" w:sz="4" w:space="0" w:color="auto"/>
              <w:right w:val="single" w:sz="4" w:space="0" w:color="auto"/>
            </w:tcBorders>
            <w:shd w:val="clear" w:color="000000" w:fill="BFBFBF"/>
            <w:noWrap/>
            <w:vAlign w:val="center"/>
            <w:hideMark/>
          </w:tcPr>
          <w:p w14:paraId="49ECBA94" w14:textId="77777777" w:rsidR="00F073BD" w:rsidRPr="00F073BD" w:rsidRDefault="00F073BD" w:rsidP="00F073BD">
            <w:pPr>
              <w:spacing w:after="0" w:line="240" w:lineRule="auto"/>
              <w:rPr>
                <w:rFonts w:ascii="Calibri" w:eastAsia="Times New Roman" w:hAnsi="Calibri" w:cs="Calibri"/>
                <w:b/>
                <w:bCs/>
                <w:sz w:val="24"/>
                <w:szCs w:val="24"/>
              </w:rPr>
            </w:pPr>
            <w:r w:rsidRPr="00F073BD">
              <w:rPr>
                <w:rFonts w:ascii="Calibri" w:eastAsia="Times New Roman" w:hAnsi="Calibri" w:cs="Calibri"/>
                <w:b/>
                <w:bCs/>
                <w:sz w:val="24"/>
                <w:szCs w:val="24"/>
              </w:rPr>
              <w:t>%</w:t>
            </w:r>
          </w:p>
        </w:tc>
      </w:tr>
      <w:tr w:rsidR="00F073BD" w:rsidRPr="00F073BD" w14:paraId="4D69C9B6" w14:textId="77777777" w:rsidTr="00F073BD">
        <w:trPr>
          <w:trHeight w:val="315"/>
        </w:trPr>
        <w:tc>
          <w:tcPr>
            <w:tcW w:w="2040" w:type="dxa"/>
            <w:tcBorders>
              <w:top w:val="nil"/>
              <w:left w:val="single" w:sz="4" w:space="0" w:color="auto"/>
              <w:bottom w:val="single" w:sz="4" w:space="0" w:color="auto"/>
              <w:right w:val="single" w:sz="4" w:space="0" w:color="auto"/>
            </w:tcBorders>
            <w:shd w:val="clear" w:color="000000" w:fill="FFFFFF"/>
            <w:noWrap/>
            <w:vAlign w:val="center"/>
            <w:hideMark/>
          </w:tcPr>
          <w:p w14:paraId="3EFB0DC9" w14:textId="77777777" w:rsidR="00F073BD" w:rsidRPr="00F073BD" w:rsidRDefault="00F073BD" w:rsidP="00F073BD">
            <w:pPr>
              <w:spacing w:after="0" w:line="240" w:lineRule="auto"/>
              <w:rPr>
                <w:rFonts w:ascii="Calibri" w:eastAsia="Times New Roman" w:hAnsi="Calibri" w:cs="Calibri"/>
                <w:sz w:val="24"/>
                <w:szCs w:val="24"/>
              </w:rPr>
            </w:pPr>
            <w:r w:rsidRPr="00F073BD">
              <w:rPr>
                <w:rFonts w:ascii="Calibri" w:eastAsia="Times New Roman" w:hAnsi="Calibri" w:cs="Calibri"/>
                <w:sz w:val="24"/>
                <w:szCs w:val="24"/>
              </w:rPr>
              <w:t>Christian</w:t>
            </w:r>
          </w:p>
        </w:tc>
        <w:tc>
          <w:tcPr>
            <w:tcW w:w="960" w:type="dxa"/>
            <w:tcBorders>
              <w:top w:val="nil"/>
              <w:left w:val="nil"/>
              <w:bottom w:val="single" w:sz="4" w:space="0" w:color="auto"/>
              <w:right w:val="single" w:sz="4" w:space="0" w:color="auto"/>
            </w:tcBorders>
            <w:shd w:val="clear" w:color="000000" w:fill="FFFFFF"/>
            <w:noWrap/>
            <w:vAlign w:val="center"/>
            <w:hideMark/>
          </w:tcPr>
          <w:p w14:paraId="404CA366" w14:textId="77777777" w:rsidR="00F073BD" w:rsidRPr="00F073BD" w:rsidRDefault="00F073BD" w:rsidP="00F073BD">
            <w:pPr>
              <w:spacing w:after="0" w:line="240" w:lineRule="auto"/>
              <w:jc w:val="right"/>
              <w:rPr>
                <w:rFonts w:ascii="Calibri" w:eastAsia="Times New Roman" w:hAnsi="Calibri" w:cs="Calibri"/>
                <w:sz w:val="24"/>
                <w:szCs w:val="24"/>
              </w:rPr>
            </w:pPr>
            <w:r w:rsidRPr="00F073BD">
              <w:rPr>
                <w:rFonts w:ascii="Calibri" w:eastAsia="Times New Roman" w:hAnsi="Calibri" w:cs="Calibri"/>
                <w:sz w:val="24"/>
                <w:szCs w:val="24"/>
              </w:rPr>
              <w:t>1355</w:t>
            </w:r>
          </w:p>
        </w:tc>
        <w:tc>
          <w:tcPr>
            <w:tcW w:w="960" w:type="dxa"/>
            <w:tcBorders>
              <w:top w:val="nil"/>
              <w:left w:val="nil"/>
              <w:bottom w:val="single" w:sz="4" w:space="0" w:color="auto"/>
              <w:right w:val="single" w:sz="4" w:space="0" w:color="auto"/>
            </w:tcBorders>
            <w:shd w:val="clear" w:color="000000" w:fill="FFFFFF"/>
            <w:noWrap/>
            <w:vAlign w:val="center"/>
            <w:hideMark/>
          </w:tcPr>
          <w:p w14:paraId="57254F8D" w14:textId="77777777" w:rsidR="00F073BD" w:rsidRPr="00F073BD" w:rsidRDefault="00F073BD" w:rsidP="00F073BD">
            <w:pPr>
              <w:spacing w:after="0" w:line="240" w:lineRule="auto"/>
              <w:jc w:val="right"/>
              <w:rPr>
                <w:rFonts w:ascii="Calibri" w:eastAsia="Times New Roman" w:hAnsi="Calibri" w:cs="Calibri"/>
                <w:sz w:val="24"/>
                <w:szCs w:val="24"/>
              </w:rPr>
            </w:pPr>
            <w:r w:rsidRPr="00F073BD">
              <w:rPr>
                <w:rFonts w:ascii="Calibri" w:eastAsia="Times New Roman" w:hAnsi="Calibri" w:cs="Calibri"/>
                <w:sz w:val="24"/>
                <w:szCs w:val="24"/>
              </w:rPr>
              <w:t>67.11</w:t>
            </w:r>
          </w:p>
        </w:tc>
      </w:tr>
      <w:tr w:rsidR="00F073BD" w:rsidRPr="00F073BD" w14:paraId="308008AA" w14:textId="77777777" w:rsidTr="00F073BD">
        <w:trPr>
          <w:trHeight w:val="315"/>
        </w:trPr>
        <w:tc>
          <w:tcPr>
            <w:tcW w:w="2040" w:type="dxa"/>
            <w:tcBorders>
              <w:top w:val="nil"/>
              <w:left w:val="single" w:sz="4" w:space="0" w:color="auto"/>
              <w:bottom w:val="single" w:sz="4" w:space="0" w:color="auto"/>
              <w:right w:val="single" w:sz="4" w:space="0" w:color="auto"/>
            </w:tcBorders>
            <w:shd w:val="clear" w:color="000000" w:fill="FFFFFF"/>
            <w:noWrap/>
            <w:vAlign w:val="center"/>
            <w:hideMark/>
          </w:tcPr>
          <w:p w14:paraId="6E6C1DC3" w14:textId="77777777" w:rsidR="00F073BD" w:rsidRPr="00F073BD" w:rsidRDefault="00F073BD" w:rsidP="00F073BD">
            <w:pPr>
              <w:spacing w:after="0" w:line="240" w:lineRule="auto"/>
              <w:rPr>
                <w:rFonts w:ascii="Calibri" w:eastAsia="Times New Roman" w:hAnsi="Calibri" w:cs="Calibri"/>
                <w:sz w:val="24"/>
                <w:szCs w:val="24"/>
              </w:rPr>
            </w:pPr>
            <w:r w:rsidRPr="00F073BD">
              <w:rPr>
                <w:rFonts w:ascii="Calibri" w:eastAsia="Times New Roman" w:hAnsi="Calibri" w:cs="Calibri"/>
                <w:sz w:val="24"/>
                <w:szCs w:val="24"/>
              </w:rPr>
              <w:t xml:space="preserve">Non-Christian </w:t>
            </w:r>
          </w:p>
        </w:tc>
        <w:tc>
          <w:tcPr>
            <w:tcW w:w="960" w:type="dxa"/>
            <w:tcBorders>
              <w:top w:val="nil"/>
              <w:left w:val="nil"/>
              <w:bottom w:val="single" w:sz="4" w:space="0" w:color="auto"/>
              <w:right w:val="single" w:sz="4" w:space="0" w:color="auto"/>
            </w:tcBorders>
            <w:shd w:val="clear" w:color="000000" w:fill="FFFFFF"/>
            <w:noWrap/>
            <w:vAlign w:val="center"/>
            <w:hideMark/>
          </w:tcPr>
          <w:p w14:paraId="44BEA917" w14:textId="77777777" w:rsidR="00F073BD" w:rsidRPr="00F073BD" w:rsidRDefault="00F073BD" w:rsidP="00F073BD">
            <w:pPr>
              <w:spacing w:after="0" w:line="240" w:lineRule="auto"/>
              <w:jc w:val="right"/>
              <w:rPr>
                <w:rFonts w:ascii="Calibri" w:eastAsia="Times New Roman" w:hAnsi="Calibri" w:cs="Calibri"/>
                <w:sz w:val="24"/>
                <w:szCs w:val="24"/>
              </w:rPr>
            </w:pPr>
            <w:r w:rsidRPr="00F073BD">
              <w:rPr>
                <w:rFonts w:ascii="Calibri" w:eastAsia="Times New Roman" w:hAnsi="Calibri" w:cs="Calibri"/>
                <w:sz w:val="24"/>
                <w:szCs w:val="24"/>
              </w:rPr>
              <w:t>28</w:t>
            </w:r>
          </w:p>
        </w:tc>
        <w:tc>
          <w:tcPr>
            <w:tcW w:w="960" w:type="dxa"/>
            <w:tcBorders>
              <w:top w:val="nil"/>
              <w:left w:val="nil"/>
              <w:bottom w:val="single" w:sz="4" w:space="0" w:color="auto"/>
              <w:right w:val="single" w:sz="4" w:space="0" w:color="auto"/>
            </w:tcBorders>
            <w:shd w:val="clear" w:color="000000" w:fill="FFFFFF"/>
            <w:noWrap/>
            <w:vAlign w:val="center"/>
            <w:hideMark/>
          </w:tcPr>
          <w:p w14:paraId="6169BCE2" w14:textId="77777777" w:rsidR="00F073BD" w:rsidRPr="00F073BD" w:rsidRDefault="00F073BD" w:rsidP="00F073BD">
            <w:pPr>
              <w:spacing w:after="0" w:line="240" w:lineRule="auto"/>
              <w:jc w:val="right"/>
              <w:rPr>
                <w:rFonts w:ascii="Calibri" w:eastAsia="Times New Roman" w:hAnsi="Calibri" w:cs="Calibri"/>
                <w:sz w:val="24"/>
                <w:szCs w:val="24"/>
              </w:rPr>
            </w:pPr>
            <w:r w:rsidRPr="00F073BD">
              <w:rPr>
                <w:rFonts w:ascii="Calibri" w:eastAsia="Times New Roman" w:hAnsi="Calibri" w:cs="Calibri"/>
                <w:sz w:val="24"/>
                <w:szCs w:val="24"/>
              </w:rPr>
              <w:t>1.39</w:t>
            </w:r>
          </w:p>
        </w:tc>
      </w:tr>
      <w:tr w:rsidR="00F073BD" w:rsidRPr="00F073BD" w14:paraId="6AA27DB2" w14:textId="77777777" w:rsidTr="00F073BD">
        <w:trPr>
          <w:trHeight w:val="315"/>
        </w:trPr>
        <w:tc>
          <w:tcPr>
            <w:tcW w:w="2040" w:type="dxa"/>
            <w:tcBorders>
              <w:top w:val="nil"/>
              <w:left w:val="single" w:sz="4" w:space="0" w:color="auto"/>
              <w:bottom w:val="single" w:sz="4" w:space="0" w:color="auto"/>
              <w:right w:val="single" w:sz="4" w:space="0" w:color="auto"/>
            </w:tcBorders>
            <w:shd w:val="clear" w:color="000000" w:fill="FFFFFF"/>
            <w:noWrap/>
            <w:vAlign w:val="center"/>
            <w:hideMark/>
          </w:tcPr>
          <w:p w14:paraId="3AD91E13" w14:textId="77777777" w:rsidR="00F073BD" w:rsidRPr="00F073BD" w:rsidRDefault="00F073BD" w:rsidP="00F073BD">
            <w:pPr>
              <w:spacing w:after="0" w:line="240" w:lineRule="auto"/>
              <w:rPr>
                <w:rFonts w:ascii="Calibri" w:eastAsia="Times New Roman" w:hAnsi="Calibri" w:cs="Calibri"/>
                <w:sz w:val="24"/>
                <w:szCs w:val="24"/>
              </w:rPr>
            </w:pPr>
            <w:r w:rsidRPr="00F073BD">
              <w:rPr>
                <w:rFonts w:ascii="Calibri" w:eastAsia="Times New Roman" w:hAnsi="Calibri" w:cs="Calibri"/>
                <w:sz w:val="24"/>
                <w:szCs w:val="24"/>
              </w:rPr>
              <w:t>No religion or belief</w:t>
            </w:r>
          </w:p>
        </w:tc>
        <w:tc>
          <w:tcPr>
            <w:tcW w:w="960" w:type="dxa"/>
            <w:tcBorders>
              <w:top w:val="nil"/>
              <w:left w:val="nil"/>
              <w:bottom w:val="single" w:sz="4" w:space="0" w:color="auto"/>
              <w:right w:val="single" w:sz="4" w:space="0" w:color="auto"/>
            </w:tcBorders>
            <w:shd w:val="clear" w:color="000000" w:fill="FFFFFF"/>
            <w:noWrap/>
            <w:vAlign w:val="center"/>
            <w:hideMark/>
          </w:tcPr>
          <w:p w14:paraId="3663A136" w14:textId="77777777" w:rsidR="00F073BD" w:rsidRPr="00F073BD" w:rsidRDefault="00F073BD" w:rsidP="00F073BD">
            <w:pPr>
              <w:spacing w:after="0" w:line="240" w:lineRule="auto"/>
              <w:jc w:val="right"/>
              <w:rPr>
                <w:rFonts w:ascii="Calibri" w:eastAsia="Times New Roman" w:hAnsi="Calibri" w:cs="Calibri"/>
                <w:sz w:val="24"/>
                <w:szCs w:val="24"/>
              </w:rPr>
            </w:pPr>
            <w:r w:rsidRPr="00F073BD">
              <w:rPr>
                <w:rFonts w:ascii="Calibri" w:eastAsia="Times New Roman" w:hAnsi="Calibri" w:cs="Calibri"/>
                <w:sz w:val="24"/>
                <w:szCs w:val="24"/>
              </w:rPr>
              <w:t>445</w:t>
            </w:r>
          </w:p>
        </w:tc>
        <w:tc>
          <w:tcPr>
            <w:tcW w:w="960" w:type="dxa"/>
            <w:tcBorders>
              <w:top w:val="nil"/>
              <w:left w:val="nil"/>
              <w:bottom w:val="single" w:sz="4" w:space="0" w:color="auto"/>
              <w:right w:val="single" w:sz="4" w:space="0" w:color="auto"/>
            </w:tcBorders>
            <w:shd w:val="clear" w:color="000000" w:fill="FFFFFF"/>
            <w:noWrap/>
            <w:vAlign w:val="center"/>
            <w:hideMark/>
          </w:tcPr>
          <w:p w14:paraId="272C5415" w14:textId="77777777" w:rsidR="00F073BD" w:rsidRPr="00F073BD" w:rsidRDefault="00F073BD" w:rsidP="00F073BD">
            <w:pPr>
              <w:spacing w:after="0" w:line="240" w:lineRule="auto"/>
              <w:jc w:val="right"/>
              <w:rPr>
                <w:rFonts w:ascii="Calibri" w:eastAsia="Times New Roman" w:hAnsi="Calibri" w:cs="Calibri"/>
                <w:sz w:val="24"/>
                <w:szCs w:val="24"/>
              </w:rPr>
            </w:pPr>
            <w:r w:rsidRPr="00F073BD">
              <w:rPr>
                <w:rFonts w:ascii="Calibri" w:eastAsia="Times New Roman" w:hAnsi="Calibri" w:cs="Calibri"/>
                <w:sz w:val="24"/>
                <w:szCs w:val="24"/>
              </w:rPr>
              <w:t>22.04</w:t>
            </w:r>
          </w:p>
        </w:tc>
      </w:tr>
      <w:tr w:rsidR="00F073BD" w:rsidRPr="00F073BD" w14:paraId="7E862440" w14:textId="77777777" w:rsidTr="00F073BD">
        <w:trPr>
          <w:trHeight w:val="315"/>
        </w:trPr>
        <w:tc>
          <w:tcPr>
            <w:tcW w:w="2040" w:type="dxa"/>
            <w:tcBorders>
              <w:top w:val="nil"/>
              <w:left w:val="single" w:sz="4" w:space="0" w:color="auto"/>
              <w:bottom w:val="single" w:sz="4" w:space="0" w:color="auto"/>
              <w:right w:val="single" w:sz="4" w:space="0" w:color="auto"/>
            </w:tcBorders>
            <w:shd w:val="clear" w:color="000000" w:fill="FFFFFF"/>
            <w:noWrap/>
            <w:vAlign w:val="center"/>
            <w:hideMark/>
          </w:tcPr>
          <w:p w14:paraId="76BD0E38" w14:textId="77777777" w:rsidR="00F073BD" w:rsidRPr="00F073BD" w:rsidRDefault="00F073BD" w:rsidP="00F073BD">
            <w:pPr>
              <w:spacing w:after="0" w:line="240" w:lineRule="auto"/>
              <w:rPr>
                <w:rFonts w:ascii="Calibri" w:eastAsia="Times New Roman" w:hAnsi="Calibri" w:cs="Calibri"/>
                <w:sz w:val="24"/>
                <w:szCs w:val="24"/>
              </w:rPr>
            </w:pPr>
            <w:r w:rsidRPr="00F073BD">
              <w:rPr>
                <w:rFonts w:ascii="Calibri" w:eastAsia="Times New Roman" w:hAnsi="Calibri" w:cs="Calibri"/>
                <w:sz w:val="24"/>
                <w:szCs w:val="24"/>
              </w:rPr>
              <w:t>Prefer not to say</w:t>
            </w:r>
          </w:p>
        </w:tc>
        <w:tc>
          <w:tcPr>
            <w:tcW w:w="960" w:type="dxa"/>
            <w:tcBorders>
              <w:top w:val="nil"/>
              <w:left w:val="nil"/>
              <w:bottom w:val="single" w:sz="4" w:space="0" w:color="auto"/>
              <w:right w:val="single" w:sz="4" w:space="0" w:color="auto"/>
            </w:tcBorders>
            <w:shd w:val="clear" w:color="000000" w:fill="FFFFFF"/>
            <w:noWrap/>
            <w:vAlign w:val="center"/>
            <w:hideMark/>
          </w:tcPr>
          <w:p w14:paraId="4DD78483" w14:textId="77777777" w:rsidR="00F073BD" w:rsidRPr="00F073BD" w:rsidRDefault="00F073BD" w:rsidP="00F073BD">
            <w:pPr>
              <w:spacing w:after="0" w:line="240" w:lineRule="auto"/>
              <w:jc w:val="right"/>
              <w:rPr>
                <w:rFonts w:ascii="Calibri" w:eastAsia="Times New Roman" w:hAnsi="Calibri" w:cs="Calibri"/>
                <w:sz w:val="24"/>
                <w:szCs w:val="24"/>
              </w:rPr>
            </w:pPr>
            <w:r w:rsidRPr="00F073BD">
              <w:rPr>
                <w:rFonts w:ascii="Calibri" w:eastAsia="Times New Roman" w:hAnsi="Calibri" w:cs="Calibri"/>
                <w:sz w:val="24"/>
                <w:szCs w:val="24"/>
              </w:rPr>
              <w:t>191</w:t>
            </w:r>
          </w:p>
        </w:tc>
        <w:tc>
          <w:tcPr>
            <w:tcW w:w="960" w:type="dxa"/>
            <w:tcBorders>
              <w:top w:val="nil"/>
              <w:left w:val="nil"/>
              <w:bottom w:val="single" w:sz="4" w:space="0" w:color="auto"/>
              <w:right w:val="single" w:sz="4" w:space="0" w:color="auto"/>
            </w:tcBorders>
            <w:shd w:val="clear" w:color="000000" w:fill="FFFFFF"/>
            <w:noWrap/>
            <w:vAlign w:val="center"/>
            <w:hideMark/>
          </w:tcPr>
          <w:p w14:paraId="60036D54" w14:textId="77777777" w:rsidR="00F073BD" w:rsidRPr="00F073BD" w:rsidRDefault="00F073BD" w:rsidP="00F073BD">
            <w:pPr>
              <w:spacing w:after="0" w:line="240" w:lineRule="auto"/>
              <w:jc w:val="right"/>
              <w:rPr>
                <w:rFonts w:ascii="Calibri" w:eastAsia="Times New Roman" w:hAnsi="Calibri" w:cs="Calibri"/>
                <w:sz w:val="24"/>
                <w:szCs w:val="24"/>
              </w:rPr>
            </w:pPr>
            <w:r w:rsidRPr="00F073BD">
              <w:rPr>
                <w:rFonts w:ascii="Calibri" w:eastAsia="Times New Roman" w:hAnsi="Calibri" w:cs="Calibri"/>
                <w:sz w:val="24"/>
                <w:szCs w:val="24"/>
              </w:rPr>
              <w:t>9.46</w:t>
            </w:r>
          </w:p>
        </w:tc>
      </w:tr>
      <w:tr w:rsidR="00F073BD" w:rsidRPr="00F073BD" w14:paraId="743CDE38" w14:textId="77777777" w:rsidTr="00F073BD">
        <w:trPr>
          <w:trHeight w:val="315"/>
        </w:trPr>
        <w:tc>
          <w:tcPr>
            <w:tcW w:w="2040" w:type="dxa"/>
            <w:tcBorders>
              <w:top w:val="nil"/>
              <w:left w:val="single" w:sz="4" w:space="0" w:color="auto"/>
              <w:bottom w:val="single" w:sz="4" w:space="0" w:color="auto"/>
              <w:right w:val="single" w:sz="4" w:space="0" w:color="auto"/>
            </w:tcBorders>
            <w:shd w:val="clear" w:color="000000" w:fill="BFBFBF"/>
            <w:noWrap/>
            <w:vAlign w:val="center"/>
            <w:hideMark/>
          </w:tcPr>
          <w:p w14:paraId="7B29AB4D" w14:textId="77777777" w:rsidR="00F073BD" w:rsidRPr="00F073BD" w:rsidRDefault="00F073BD" w:rsidP="00F073BD">
            <w:pPr>
              <w:spacing w:after="0" w:line="240" w:lineRule="auto"/>
              <w:rPr>
                <w:rFonts w:ascii="Calibri" w:eastAsia="Times New Roman" w:hAnsi="Calibri" w:cs="Calibri"/>
                <w:b/>
                <w:bCs/>
                <w:sz w:val="24"/>
                <w:szCs w:val="24"/>
              </w:rPr>
            </w:pPr>
            <w:r w:rsidRPr="00F073BD">
              <w:rPr>
                <w:rFonts w:ascii="Calibri" w:eastAsia="Times New Roman" w:hAnsi="Calibri" w:cs="Calibri"/>
                <w:b/>
                <w:bCs/>
                <w:sz w:val="24"/>
                <w:szCs w:val="24"/>
              </w:rPr>
              <w:t>Grand Total</w:t>
            </w:r>
          </w:p>
        </w:tc>
        <w:tc>
          <w:tcPr>
            <w:tcW w:w="960" w:type="dxa"/>
            <w:tcBorders>
              <w:top w:val="nil"/>
              <w:left w:val="nil"/>
              <w:bottom w:val="single" w:sz="4" w:space="0" w:color="auto"/>
              <w:right w:val="single" w:sz="4" w:space="0" w:color="auto"/>
            </w:tcBorders>
            <w:shd w:val="clear" w:color="000000" w:fill="BFBFBF"/>
            <w:noWrap/>
            <w:vAlign w:val="center"/>
            <w:hideMark/>
          </w:tcPr>
          <w:p w14:paraId="089D9326" w14:textId="77777777" w:rsidR="00F073BD" w:rsidRPr="00F073BD" w:rsidRDefault="00F073BD" w:rsidP="00F073BD">
            <w:pPr>
              <w:spacing w:after="0" w:line="240" w:lineRule="auto"/>
              <w:jc w:val="right"/>
              <w:rPr>
                <w:rFonts w:ascii="Calibri" w:eastAsia="Times New Roman" w:hAnsi="Calibri" w:cs="Calibri"/>
                <w:b/>
                <w:bCs/>
                <w:sz w:val="24"/>
                <w:szCs w:val="24"/>
              </w:rPr>
            </w:pPr>
            <w:r w:rsidRPr="00F073BD">
              <w:rPr>
                <w:rFonts w:ascii="Calibri" w:eastAsia="Times New Roman" w:hAnsi="Calibri" w:cs="Calibri"/>
                <w:b/>
                <w:bCs/>
                <w:sz w:val="24"/>
                <w:szCs w:val="24"/>
              </w:rPr>
              <w:t>2019</w:t>
            </w:r>
          </w:p>
        </w:tc>
        <w:tc>
          <w:tcPr>
            <w:tcW w:w="960" w:type="dxa"/>
            <w:tcBorders>
              <w:top w:val="nil"/>
              <w:left w:val="nil"/>
              <w:bottom w:val="single" w:sz="4" w:space="0" w:color="auto"/>
              <w:right w:val="single" w:sz="4" w:space="0" w:color="auto"/>
            </w:tcBorders>
            <w:shd w:val="clear" w:color="000000" w:fill="BFBFBF"/>
            <w:noWrap/>
            <w:vAlign w:val="center"/>
            <w:hideMark/>
          </w:tcPr>
          <w:p w14:paraId="2022DB1E" w14:textId="77777777" w:rsidR="00F073BD" w:rsidRPr="00F073BD" w:rsidRDefault="00F073BD" w:rsidP="00F073BD">
            <w:pPr>
              <w:spacing w:after="0" w:line="240" w:lineRule="auto"/>
              <w:jc w:val="right"/>
              <w:rPr>
                <w:rFonts w:ascii="Calibri" w:eastAsia="Times New Roman" w:hAnsi="Calibri" w:cs="Calibri"/>
                <w:b/>
                <w:bCs/>
                <w:sz w:val="24"/>
                <w:szCs w:val="24"/>
              </w:rPr>
            </w:pPr>
            <w:r w:rsidRPr="00F073BD">
              <w:rPr>
                <w:rFonts w:ascii="Calibri" w:eastAsia="Times New Roman" w:hAnsi="Calibri" w:cs="Calibri"/>
                <w:b/>
                <w:bCs/>
                <w:sz w:val="24"/>
                <w:szCs w:val="24"/>
              </w:rPr>
              <w:t>100</w:t>
            </w:r>
          </w:p>
        </w:tc>
      </w:tr>
    </w:tbl>
    <w:p w14:paraId="03C3725D" w14:textId="03D00D9E" w:rsidR="00F073BD" w:rsidRDefault="00F073BD" w:rsidP="00BC1CB0">
      <w:pPr>
        <w:spacing w:before="240"/>
        <w:rPr>
          <w:b/>
        </w:rPr>
      </w:pPr>
      <w:r>
        <w:rPr>
          <w:noProof/>
        </w:rPr>
        <w:drawing>
          <wp:inline distT="0" distB="0" distL="0" distR="0" wp14:anchorId="5FA71E25" wp14:editId="09EFD185">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933E32" w14:textId="77777777" w:rsidR="00F073BD" w:rsidRDefault="00F073BD" w:rsidP="00BC1CB0">
      <w:pPr>
        <w:spacing w:before="240"/>
        <w:rPr>
          <w:b/>
        </w:rPr>
      </w:pPr>
    </w:p>
    <w:p w14:paraId="3AB9C9C3" w14:textId="3AC2FC9D" w:rsidR="004238E1" w:rsidRDefault="004238E1" w:rsidP="00BC1CB0">
      <w:pPr>
        <w:spacing w:before="240"/>
        <w:rPr>
          <w:b/>
        </w:rPr>
      </w:pPr>
    </w:p>
    <w:p w14:paraId="6ACB256B" w14:textId="45BB3AF6" w:rsidR="006C5689" w:rsidRPr="00B501F4" w:rsidRDefault="006E661C" w:rsidP="00B624DB">
      <w:pPr>
        <w:spacing w:before="240"/>
        <w:rPr>
          <w:b/>
          <w:color w:val="365F91" w:themeColor="accent1" w:themeShade="BF"/>
          <w:sz w:val="28"/>
          <w:szCs w:val="28"/>
        </w:rPr>
      </w:pPr>
      <w:r w:rsidRPr="00B501F4">
        <w:rPr>
          <w:b/>
          <w:color w:val="365F91" w:themeColor="accent1" w:themeShade="BF"/>
          <w:sz w:val="28"/>
          <w:szCs w:val="28"/>
        </w:rPr>
        <w:lastRenderedPageBreak/>
        <w:t>L</w:t>
      </w:r>
      <w:r w:rsidR="006C5689" w:rsidRPr="00B501F4">
        <w:rPr>
          <w:b/>
          <w:color w:val="365F91" w:themeColor="accent1" w:themeShade="BF"/>
          <w:sz w:val="28"/>
          <w:szCs w:val="28"/>
        </w:rPr>
        <w:t xml:space="preserve">eavers </w:t>
      </w:r>
    </w:p>
    <w:p w14:paraId="0E676B9E" w14:textId="1935724E" w:rsidR="005F0DB7" w:rsidRPr="00724C29" w:rsidRDefault="00BD7221" w:rsidP="005F0DB7">
      <w:pPr>
        <w:spacing w:after="0"/>
        <w:rPr>
          <w:rFonts w:cs="Arial"/>
          <w:sz w:val="24"/>
          <w:szCs w:val="24"/>
        </w:rPr>
      </w:pPr>
      <w:r w:rsidRPr="00A418BB">
        <w:rPr>
          <w:rFonts w:cs="Arial"/>
          <w:sz w:val="24"/>
          <w:szCs w:val="24"/>
        </w:rPr>
        <w:t xml:space="preserve">A total of </w:t>
      </w:r>
      <w:r w:rsidR="00A418BB" w:rsidRPr="00A418BB">
        <w:rPr>
          <w:rFonts w:cs="Arial"/>
          <w:sz w:val="24"/>
          <w:szCs w:val="24"/>
        </w:rPr>
        <w:t xml:space="preserve">443 </w:t>
      </w:r>
      <w:r w:rsidR="00C054EC" w:rsidRPr="00A418BB">
        <w:rPr>
          <w:rFonts w:cs="Arial"/>
          <w:sz w:val="24"/>
          <w:szCs w:val="24"/>
        </w:rPr>
        <w:t>people</w:t>
      </w:r>
      <w:r w:rsidR="006C5689" w:rsidRPr="00A418BB">
        <w:rPr>
          <w:rFonts w:cs="Arial"/>
          <w:sz w:val="24"/>
          <w:szCs w:val="24"/>
        </w:rPr>
        <w:t xml:space="preserve"> left employment with </w:t>
      </w:r>
      <w:r w:rsidR="00C054EC" w:rsidRPr="00A418BB">
        <w:rPr>
          <w:rFonts w:cs="Arial"/>
          <w:sz w:val="24"/>
          <w:szCs w:val="24"/>
        </w:rPr>
        <w:t>th</w:t>
      </w:r>
      <w:r w:rsidRPr="00A418BB">
        <w:rPr>
          <w:rFonts w:cs="Arial"/>
          <w:sz w:val="24"/>
          <w:szCs w:val="24"/>
        </w:rPr>
        <w:t xml:space="preserve">e council </w:t>
      </w:r>
      <w:r w:rsidR="00BF2EBD" w:rsidRPr="00A418BB">
        <w:rPr>
          <w:rFonts w:cs="Arial"/>
          <w:sz w:val="24"/>
          <w:szCs w:val="24"/>
        </w:rPr>
        <w:t>between 1</w:t>
      </w:r>
      <w:r w:rsidR="00BF2EBD" w:rsidRPr="00A418BB">
        <w:rPr>
          <w:rFonts w:cs="Arial"/>
          <w:sz w:val="24"/>
          <w:szCs w:val="24"/>
          <w:vertAlign w:val="superscript"/>
        </w:rPr>
        <w:t>st</w:t>
      </w:r>
      <w:r w:rsidR="00BF2EBD" w:rsidRPr="00A418BB">
        <w:rPr>
          <w:rFonts w:cs="Arial"/>
          <w:sz w:val="24"/>
          <w:szCs w:val="24"/>
        </w:rPr>
        <w:t xml:space="preserve"> April 201</w:t>
      </w:r>
      <w:r w:rsidR="00A418BB" w:rsidRPr="00A418BB">
        <w:rPr>
          <w:rFonts w:cs="Arial"/>
          <w:sz w:val="24"/>
          <w:szCs w:val="24"/>
        </w:rPr>
        <w:t>8</w:t>
      </w:r>
      <w:r w:rsidR="00BF2EBD" w:rsidRPr="00A418BB">
        <w:rPr>
          <w:rFonts w:cs="Arial"/>
          <w:sz w:val="24"/>
          <w:szCs w:val="24"/>
        </w:rPr>
        <w:t xml:space="preserve"> and 31</w:t>
      </w:r>
      <w:r w:rsidR="00BF2EBD" w:rsidRPr="00A418BB">
        <w:rPr>
          <w:rFonts w:cs="Arial"/>
          <w:sz w:val="24"/>
          <w:szCs w:val="24"/>
          <w:vertAlign w:val="superscript"/>
        </w:rPr>
        <w:t>st</w:t>
      </w:r>
      <w:r w:rsidR="00BF2EBD" w:rsidRPr="00A418BB">
        <w:rPr>
          <w:rFonts w:cs="Arial"/>
          <w:sz w:val="24"/>
          <w:szCs w:val="24"/>
        </w:rPr>
        <w:t xml:space="preserve"> March </w:t>
      </w:r>
      <w:r w:rsidRPr="00A418BB">
        <w:rPr>
          <w:rFonts w:cs="Arial"/>
          <w:sz w:val="24"/>
          <w:szCs w:val="24"/>
        </w:rPr>
        <w:t>201</w:t>
      </w:r>
      <w:r w:rsidR="00A418BB" w:rsidRPr="00A418BB">
        <w:rPr>
          <w:rFonts w:cs="Arial"/>
          <w:sz w:val="24"/>
          <w:szCs w:val="24"/>
        </w:rPr>
        <w:t>9</w:t>
      </w:r>
      <w:r w:rsidR="00BF2EBD" w:rsidRPr="00A418BB">
        <w:rPr>
          <w:rFonts w:cs="Arial"/>
          <w:sz w:val="24"/>
          <w:szCs w:val="24"/>
        </w:rPr>
        <w:t>.</w:t>
      </w:r>
      <w:r w:rsidR="005B0397" w:rsidRPr="00A418BB">
        <w:rPr>
          <w:rFonts w:cs="Arial"/>
          <w:sz w:val="24"/>
          <w:szCs w:val="24"/>
        </w:rPr>
        <w:t xml:space="preserve">  Of the </w:t>
      </w:r>
      <w:r w:rsidR="00126724" w:rsidRPr="00A418BB">
        <w:rPr>
          <w:rFonts w:cs="Arial"/>
          <w:sz w:val="24"/>
          <w:szCs w:val="24"/>
        </w:rPr>
        <w:t>leavers 6</w:t>
      </w:r>
      <w:r w:rsidR="00A418BB" w:rsidRPr="00A418BB">
        <w:rPr>
          <w:rFonts w:cs="Arial"/>
          <w:sz w:val="24"/>
          <w:szCs w:val="24"/>
        </w:rPr>
        <w:t>3</w:t>
      </w:r>
      <w:r w:rsidR="00C054EC" w:rsidRPr="00A418BB">
        <w:rPr>
          <w:rFonts w:cs="Arial"/>
          <w:sz w:val="24"/>
          <w:szCs w:val="24"/>
        </w:rPr>
        <w:t>% were female</w:t>
      </w:r>
      <w:r w:rsidR="00A418BB" w:rsidRPr="00A418BB">
        <w:rPr>
          <w:rFonts w:cs="Arial"/>
          <w:sz w:val="24"/>
          <w:szCs w:val="24"/>
        </w:rPr>
        <w:t xml:space="preserve"> and 37% were male</w:t>
      </w:r>
      <w:r w:rsidR="00C054EC" w:rsidRPr="00A418BB">
        <w:rPr>
          <w:rFonts w:cs="Arial"/>
          <w:sz w:val="24"/>
          <w:szCs w:val="24"/>
        </w:rPr>
        <w:t xml:space="preserve">. </w:t>
      </w:r>
      <w:r w:rsidR="00A418BB" w:rsidRPr="00A418BB">
        <w:rPr>
          <w:rFonts w:cs="Arial"/>
          <w:sz w:val="24"/>
          <w:szCs w:val="24"/>
        </w:rPr>
        <w:t>47</w:t>
      </w:r>
      <w:r w:rsidR="006C5689" w:rsidRPr="00A418BB">
        <w:rPr>
          <w:rFonts w:cs="Arial"/>
          <w:sz w:val="24"/>
          <w:szCs w:val="24"/>
        </w:rPr>
        <w:t>% of leavers</w:t>
      </w:r>
      <w:r w:rsidR="009D0029" w:rsidRPr="00A418BB">
        <w:rPr>
          <w:rFonts w:cs="Arial"/>
          <w:sz w:val="24"/>
          <w:szCs w:val="24"/>
        </w:rPr>
        <w:t xml:space="preserve">’ ethnicity was unknown, and </w:t>
      </w:r>
      <w:r w:rsidR="00A418BB" w:rsidRPr="00A418BB">
        <w:rPr>
          <w:rFonts w:cs="Arial"/>
          <w:sz w:val="24"/>
          <w:szCs w:val="24"/>
        </w:rPr>
        <w:t>4.2</w:t>
      </w:r>
      <w:r w:rsidR="006C5689" w:rsidRPr="00A418BB">
        <w:rPr>
          <w:rFonts w:cs="Arial"/>
          <w:sz w:val="24"/>
          <w:szCs w:val="24"/>
        </w:rPr>
        <w:t>% w</w:t>
      </w:r>
      <w:r w:rsidR="00C054EC" w:rsidRPr="00A418BB">
        <w:rPr>
          <w:rFonts w:cs="Arial"/>
          <w:sz w:val="24"/>
          <w:szCs w:val="24"/>
        </w:rPr>
        <w:t xml:space="preserve">ere from a BME background. </w:t>
      </w:r>
      <w:r w:rsidR="00A418BB" w:rsidRPr="00A418BB">
        <w:rPr>
          <w:rFonts w:cs="Arial"/>
          <w:sz w:val="24"/>
          <w:szCs w:val="24"/>
        </w:rPr>
        <w:t>63</w:t>
      </w:r>
      <w:r w:rsidR="006C5689" w:rsidRPr="00A418BB">
        <w:rPr>
          <w:rFonts w:cs="Arial"/>
          <w:sz w:val="24"/>
          <w:szCs w:val="24"/>
        </w:rPr>
        <w:t xml:space="preserve">% of leavers were unknown in relation to disability; out of those whose </w:t>
      </w:r>
      <w:r w:rsidR="00A418BB" w:rsidRPr="00A418BB">
        <w:rPr>
          <w:rFonts w:cs="Arial"/>
          <w:sz w:val="24"/>
          <w:szCs w:val="24"/>
        </w:rPr>
        <w:t>disability status was known, 3.7</w:t>
      </w:r>
      <w:r w:rsidR="00C054EC" w:rsidRPr="00A418BB">
        <w:rPr>
          <w:rFonts w:cs="Arial"/>
          <w:sz w:val="24"/>
          <w:szCs w:val="24"/>
        </w:rPr>
        <w:t>% were disabled</w:t>
      </w:r>
      <w:r w:rsidR="00C054EC" w:rsidRPr="00724C29">
        <w:rPr>
          <w:rFonts w:cs="Arial"/>
          <w:sz w:val="24"/>
          <w:szCs w:val="24"/>
        </w:rPr>
        <w:t xml:space="preserve">. </w:t>
      </w:r>
      <w:r w:rsidR="006C5689" w:rsidRPr="00724C29">
        <w:rPr>
          <w:rFonts w:cs="Arial"/>
          <w:sz w:val="24"/>
          <w:szCs w:val="24"/>
        </w:rPr>
        <w:t xml:space="preserve"> </w:t>
      </w:r>
      <w:r w:rsidR="00724C29" w:rsidRPr="00724C29">
        <w:rPr>
          <w:rFonts w:cs="Arial"/>
          <w:sz w:val="24"/>
          <w:szCs w:val="24"/>
        </w:rPr>
        <w:t>59</w:t>
      </w:r>
      <w:r w:rsidR="004F2129" w:rsidRPr="00724C29">
        <w:rPr>
          <w:rFonts w:cs="Arial"/>
          <w:sz w:val="24"/>
          <w:szCs w:val="24"/>
        </w:rPr>
        <w:t>% of leavers hadn’t disclosed their re</w:t>
      </w:r>
      <w:r w:rsidR="005F5D05" w:rsidRPr="00724C29">
        <w:rPr>
          <w:rFonts w:cs="Arial"/>
          <w:sz w:val="24"/>
          <w:szCs w:val="24"/>
        </w:rPr>
        <w:t>li</w:t>
      </w:r>
      <w:r w:rsidR="004F2129" w:rsidRPr="00724C29">
        <w:rPr>
          <w:rFonts w:cs="Arial"/>
          <w:sz w:val="24"/>
          <w:szCs w:val="24"/>
        </w:rPr>
        <w:t>gion;</w:t>
      </w:r>
      <w:r w:rsidR="00C7554A" w:rsidRPr="00724C29">
        <w:rPr>
          <w:rFonts w:cs="Arial"/>
          <w:sz w:val="24"/>
          <w:szCs w:val="24"/>
        </w:rPr>
        <w:t xml:space="preserve"> </w:t>
      </w:r>
      <w:r w:rsidR="00724C29" w:rsidRPr="00724C29">
        <w:rPr>
          <w:rFonts w:cs="Arial"/>
          <w:sz w:val="24"/>
          <w:szCs w:val="24"/>
        </w:rPr>
        <w:t>0.54</w:t>
      </w:r>
      <w:r w:rsidR="004F2129" w:rsidRPr="00724C29">
        <w:rPr>
          <w:rFonts w:cs="Arial"/>
          <w:sz w:val="24"/>
          <w:szCs w:val="24"/>
        </w:rPr>
        <w:t xml:space="preserve"> of leavers stated that they belonged to a religion that wasn’t Christianity.</w:t>
      </w:r>
      <w:r w:rsidR="00724C29" w:rsidRPr="00724C29">
        <w:rPr>
          <w:rFonts w:cs="Arial"/>
          <w:sz w:val="24"/>
          <w:szCs w:val="24"/>
        </w:rPr>
        <w:t xml:space="preserve"> 3 staff were made compulsorily redundant in 2019.</w:t>
      </w:r>
    </w:p>
    <w:p w14:paraId="54E755A0" w14:textId="77777777" w:rsidR="00A31119" w:rsidRPr="00046CF3" w:rsidRDefault="00A31119" w:rsidP="005F0DB7">
      <w:pPr>
        <w:spacing w:after="0"/>
        <w:rPr>
          <w:rFonts w:cs="Arial"/>
          <w:color w:val="FF0000"/>
          <w:sz w:val="24"/>
          <w:szCs w:val="24"/>
        </w:rPr>
      </w:pPr>
    </w:p>
    <w:p w14:paraId="309835AF" w14:textId="77777777" w:rsidR="00BD7221" w:rsidRDefault="00BD7221" w:rsidP="005F0DB7">
      <w:pPr>
        <w:spacing w:after="0"/>
        <w:rPr>
          <w:rFonts w:cs="Arial"/>
          <w:color w:val="FF0000"/>
          <w:sz w:val="24"/>
          <w:szCs w:val="24"/>
        </w:rPr>
      </w:pPr>
      <w:r>
        <w:rPr>
          <w:rFonts w:cs="Arial"/>
          <w:color w:val="FF0000"/>
          <w:sz w:val="24"/>
          <w:szCs w:val="24"/>
        </w:rPr>
        <w:t xml:space="preserve"> </w:t>
      </w:r>
    </w:p>
    <w:tbl>
      <w:tblPr>
        <w:tblW w:w="5665" w:type="dxa"/>
        <w:tblLook w:val="04A0" w:firstRow="1" w:lastRow="0" w:firstColumn="1" w:lastColumn="0" w:noHBand="0" w:noVBand="1"/>
      </w:tblPr>
      <w:tblGrid>
        <w:gridCol w:w="3823"/>
        <w:gridCol w:w="850"/>
        <w:gridCol w:w="992"/>
      </w:tblGrid>
      <w:tr w:rsidR="007E0C37" w:rsidRPr="00047134" w14:paraId="06EF8DB6" w14:textId="77777777" w:rsidTr="007E0C37">
        <w:trPr>
          <w:trHeight w:val="300"/>
        </w:trPr>
        <w:tc>
          <w:tcPr>
            <w:tcW w:w="3823"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627B0E58" w14:textId="77777777" w:rsidR="00047134" w:rsidRPr="00047134" w:rsidRDefault="00047134" w:rsidP="00047134">
            <w:pPr>
              <w:spacing w:after="0" w:line="240" w:lineRule="auto"/>
              <w:rPr>
                <w:rFonts w:ascii="Calibri" w:eastAsia="Times New Roman" w:hAnsi="Calibri" w:cs="Calibri"/>
                <w:b/>
                <w:bCs/>
              </w:rPr>
            </w:pPr>
            <w:r w:rsidRPr="00047134">
              <w:rPr>
                <w:rFonts w:ascii="Calibri" w:eastAsia="Times New Roman" w:hAnsi="Calibri" w:cs="Calibri"/>
                <w:b/>
                <w:bCs/>
              </w:rPr>
              <w:t xml:space="preserve">Reason for leaving </w:t>
            </w:r>
          </w:p>
        </w:tc>
        <w:tc>
          <w:tcPr>
            <w:tcW w:w="850" w:type="dxa"/>
            <w:tcBorders>
              <w:top w:val="single" w:sz="4" w:space="0" w:color="auto"/>
              <w:left w:val="nil"/>
              <w:bottom w:val="single" w:sz="4" w:space="0" w:color="auto"/>
              <w:right w:val="single" w:sz="4" w:space="0" w:color="auto"/>
            </w:tcBorders>
            <w:shd w:val="clear" w:color="000000" w:fill="BFBFBF"/>
            <w:vAlign w:val="bottom"/>
            <w:hideMark/>
          </w:tcPr>
          <w:p w14:paraId="25E2316B" w14:textId="77777777" w:rsidR="00047134" w:rsidRPr="00047134" w:rsidRDefault="00047134" w:rsidP="00047134">
            <w:pPr>
              <w:spacing w:after="0" w:line="240" w:lineRule="auto"/>
              <w:rPr>
                <w:rFonts w:ascii="Calibri" w:eastAsia="Times New Roman" w:hAnsi="Calibri" w:cs="Calibri"/>
                <w:b/>
                <w:bCs/>
              </w:rPr>
            </w:pPr>
            <w:r w:rsidRPr="00047134">
              <w:rPr>
                <w:rFonts w:ascii="Calibri" w:eastAsia="Times New Roman" w:hAnsi="Calibri" w:cs="Calibri"/>
                <w:b/>
                <w:bCs/>
              </w:rPr>
              <w:t>No.</w:t>
            </w:r>
          </w:p>
        </w:tc>
        <w:tc>
          <w:tcPr>
            <w:tcW w:w="992" w:type="dxa"/>
            <w:tcBorders>
              <w:top w:val="single" w:sz="4" w:space="0" w:color="auto"/>
              <w:left w:val="nil"/>
              <w:bottom w:val="single" w:sz="4" w:space="0" w:color="auto"/>
              <w:right w:val="single" w:sz="4" w:space="0" w:color="auto"/>
            </w:tcBorders>
            <w:shd w:val="clear" w:color="000000" w:fill="BFBFBF"/>
            <w:vAlign w:val="bottom"/>
            <w:hideMark/>
          </w:tcPr>
          <w:p w14:paraId="718E9B7A" w14:textId="77777777" w:rsidR="00047134" w:rsidRPr="00047134" w:rsidRDefault="00047134" w:rsidP="00047134">
            <w:pPr>
              <w:spacing w:after="0" w:line="240" w:lineRule="auto"/>
              <w:rPr>
                <w:rFonts w:ascii="Calibri" w:eastAsia="Times New Roman" w:hAnsi="Calibri" w:cs="Calibri"/>
                <w:b/>
                <w:bCs/>
              </w:rPr>
            </w:pPr>
            <w:r w:rsidRPr="00047134">
              <w:rPr>
                <w:rFonts w:ascii="Calibri" w:eastAsia="Times New Roman" w:hAnsi="Calibri" w:cs="Calibri"/>
                <w:b/>
                <w:bCs/>
              </w:rPr>
              <w:t>%</w:t>
            </w:r>
          </w:p>
        </w:tc>
      </w:tr>
      <w:tr w:rsidR="007E0C37" w:rsidRPr="00047134" w14:paraId="0F57B7C3" w14:textId="77777777" w:rsidTr="007E0C37">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2F1C324B" w14:textId="754B31B6" w:rsidR="00047134" w:rsidRPr="00047134" w:rsidRDefault="00724C29" w:rsidP="00047134">
            <w:pPr>
              <w:spacing w:after="0" w:line="240" w:lineRule="auto"/>
              <w:rPr>
                <w:rFonts w:ascii="Calibri" w:eastAsia="Times New Roman" w:hAnsi="Calibri" w:cs="Calibri"/>
              </w:rPr>
            </w:pPr>
            <w:r>
              <w:rPr>
                <w:rFonts w:ascii="Calibri" w:eastAsia="Times New Roman" w:hAnsi="Calibri" w:cs="Calibri"/>
              </w:rPr>
              <w:t xml:space="preserve">Settlement </w:t>
            </w:r>
            <w:r w:rsidR="00047134" w:rsidRPr="00047134">
              <w:rPr>
                <w:rFonts w:ascii="Calibri" w:eastAsia="Times New Roman" w:hAnsi="Calibri" w:cs="Calibri"/>
              </w:rPr>
              <w:t>agreement</w:t>
            </w:r>
          </w:p>
        </w:tc>
        <w:tc>
          <w:tcPr>
            <w:tcW w:w="850" w:type="dxa"/>
            <w:tcBorders>
              <w:top w:val="nil"/>
              <w:left w:val="nil"/>
              <w:bottom w:val="single" w:sz="4" w:space="0" w:color="auto"/>
              <w:right w:val="single" w:sz="4" w:space="0" w:color="auto"/>
            </w:tcBorders>
            <w:shd w:val="clear" w:color="auto" w:fill="auto"/>
            <w:vAlign w:val="bottom"/>
            <w:hideMark/>
          </w:tcPr>
          <w:p w14:paraId="67C24368"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3</w:t>
            </w:r>
          </w:p>
        </w:tc>
        <w:tc>
          <w:tcPr>
            <w:tcW w:w="992" w:type="dxa"/>
            <w:tcBorders>
              <w:top w:val="nil"/>
              <w:left w:val="nil"/>
              <w:bottom w:val="single" w:sz="4" w:space="0" w:color="auto"/>
              <w:right w:val="single" w:sz="4" w:space="0" w:color="auto"/>
            </w:tcBorders>
            <w:shd w:val="clear" w:color="000000" w:fill="FFFFFF"/>
            <w:vAlign w:val="bottom"/>
            <w:hideMark/>
          </w:tcPr>
          <w:p w14:paraId="22A0D6A8"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0.68</w:t>
            </w:r>
          </w:p>
        </w:tc>
      </w:tr>
      <w:tr w:rsidR="007E0C37" w:rsidRPr="00047134" w14:paraId="629E882E" w14:textId="77777777" w:rsidTr="007E0C37">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33316751" w14:textId="77777777" w:rsidR="00047134" w:rsidRPr="00047134" w:rsidRDefault="00047134" w:rsidP="00047134">
            <w:pPr>
              <w:spacing w:after="0" w:line="240" w:lineRule="auto"/>
              <w:rPr>
                <w:rFonts w:ascii="Calibri" w:eastAsia="Times New Roman" w:hAnsi="Calibri" w:cs="Calibri"/>
              </w:rPr>
            </w:pPr>
            <w:r w:rsidRPr="00047134">
              <w:rPr>
                <w:rFonts w:ascii="Calibri" w:eastAsia="Times New Roman" w:hAnsi="Calibri" w:cs="Calibri"/>
              </w:rPr>
              <w:t>Death in service</w:t>
            </w:r>
          </w:p>
        </w:tc>
        <w:tc>
          <w:tcPr>
            <w:tcW w:w="850" w:type="dxa"/>
            <w:tcBorders>
              <w:top w:val="nil"/>
              <w:left w:val="nil"/>
              <w:bottom w:val="single" w:sz="4" w:space="0" w:color="auto"/>
              <w:right w:val="single" w:sz="4" w:space="0" w:color="auto"/>
            </w:tcBorders>
            <w:shd w:val="clear" w:color="auto" w:fill="auto"/>
            <w:vAlign w:val="bottom"/>
            <w:hideMark/>
          </w:tcPr>
          <w:p w14:paraId="0955601A"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8</w:t>
            </w:r>
          </w:p>
        </w:tc>
        <w:tc>
          <w:tcPr>
            <w:tcW w:w="992" w:type="dxa"/>
            <w:tcBorders>
              <w:top w:val="nil"/>
              <w:left w:val="nil"/>
              <w:bottom w:val="single" w:sz="4" w:space="0" w:color="auto"/>
              <w:right w:val="single" w:sz="4" w:space="0" w:color="auto"/>
            </w:tcBorders>
            <w:shd w:val="clear" w:color="000000" w:fill="FFFFFF"/>
            <w:vAlign w:val="bottom"/>
            <w:hideMark/>
          </w:tcPr>
          <w:p w14:paraId="2B547879"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1.81</w:t>
            </w:r>
          </w:p>
        </w:tc>
      </w:tr>
      <w:tr w:rsidR="007E0C37" w:rsidRPr="00047134" w14:paraId="6D6565CA" w14:textId="77777777" w:rsidTr="007E0C37">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76DB3ED3" w14:textId="74B66050" w:rsidR="00047134" w:rsidRPr="00047134" w:rsidRDefault="00A13203" w:rsidP="00047134">
            <w:pPr>
              <w:spacing w:after="0" w:line="240" w:lineRule="auto"/>
              <w:rPr>
                <w:rFonts w:ascii="Calibri" w:eastAsia="Times New Roman" w:hAnsi="Calibri" w:cs="Calibri"/>
              </w:rPr>
            </w:pPr>
            <w:r>
              <w:rPr>
                <w:rFonts w:ascii="Calibri" w:eastAsia="Times New Roman" w:hAnsi="Calibri" w:cs="Calibri"/>
              </w:rPr>
              <w:t xml:space="preserve">Dismissal </w:t>
            </w:r>
          </w:p>
        </w:tc>
        <w:tc>
          <w:tcPr>
            <w:tcW w:w="850" w:type="dxa"/>
            <w:tcBorders>
              <w:top w:val="nil"/>
              <w:left w:val="nil"/>
              <w:bottom w:val="single" w:sz="4" w:space="0" w:color="auto"/>
              <w:right w:val="single" w:sz="4" w:space="0" w:color="auto"/>
            </w:tcBorders>
            <w:shd w:val="clear" w:color="auto" w:fill="auto"/>
            <w:vAlign w:val="bottom"/>
            <w:hideMark/>
          </w:tcPr>
          <w:p w14:paraId="540616FE"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2</w:t>
            </w:r>
          </w:p>
        </w:tc>
        <w:tc>
          <w:tcPr>
            <w:tcW w:w="992" w:type="dxa"/>
            <w:tcBorders>
              <w:top w:val="nil"/>
              <w:left w:val="nil"/>
              <w:bottom w:val="single" w:sz="4" w:space="0" w:color="auto"/>
              <w:right w:val="single" w:sz="4" w:space="0" w:color="auto"/>
            </w:tcBorders>
            <w:shd w:val="clear" w:color="000000" w:fill="FFFFFF"/>
            <w:vAlign w:val="bottom"/>
            <w:hideMark/>
          </w:tcPr>
          <w:p w14:paraId="08ACEF4F"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0.45</w:t>
            </w:r>
          </w:p>
        </w:tc>
      </w:tr>
      <w:tr w:rsidR="007E0C37" w:rsidRPr="00047134" w14:paraId="1539A4C4" w14:textId="77777777" w:rsidTr="007E0C37">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65FEEA25" w14:textId="77777777" w:rsidR="00047134" w:rsidRPr="00047134" w:rsidRDefault="00047134" w:rsidP="00047134">
            <w:pPr>
              <w:spacing w:after="0" w:line="240" w:lineRule="auto"/>
              <w:rPr>
                <w:rFonts w:ascii="Calibri" w:eastAsia="Times New Roman" w:hAnsi="Calibri" w:cs="Calibri"/>
              </w:rPr>
            </w:pPr>
            <w:r w:rsidRPr="00047134">
              <w:rPr>
                <w:rFonts w:ascii="Calibri" w:eastAsia="Times New Roman" w:hAnsi="Calibri" w:cs="Calibri"/>
              </w:rPr>
              <w:t>Early Retirement</w:t>
            </w:r>
          </w:p>
        </w:tc>
        <w:tc>
          <w:tcPr>
            <w:tcW w:w="850" w:type="dxa"/>
            <w:tcBorders>
              <w:top w:val="nil"/>
              <w:left w:val="nil"/>
              <w:bottom w:val="single" w:sz="4" w:space="0" w:color="auto"/>
              <w:right w:val="single" w:sz="4" w:space="0" w:color="auto"/>
            </w:tcBorders>
            <w:shd w:val="clear" w:color="auto" w:fill="auto"/>
            <w:vAlign w:val="bottom"/>
            <w:hideMark/>
          </w:tcPr>
          <w:p w14:paraId="7F697FB4"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8</w:t>
            </w:r>
          </w:p>
        </w:tc>
        <w:tc>
          <w:tcPr>
            <w:tcW w:w="992" w:type="dxa"/>
            <w:tcBorders>
              <w:top w:val="nil"/>
              <w:left w:val="nil"/>
              <w:bottom w:val="single" w:sz="4" w:space="0" w:color="auto"/>
              <w:right w:val="single" w:sz="4" w:space="0" w:color="auto"/>
            </w:tcBorders>
            <w:shd w:val="clear" w:color="000000" w:fill="FFFFFF"/>
            <w:vAlign w:val="bottom"/>
            <w:hideMark/>
          </w:tcPr>
          <w:p w14:paraId="0D551CAC"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1.81</w:t>
            </w:r>
          </w:p>
        </w:tc>
      </w:tr>
      <w:tr w:rsidR="007E0C37" w:rsidRPr="00047134" w14:paraId="05DD50A2" w14:textId="77777777" w:rsidTr="00A31119">
        <w:trPr>
          <w:trHeight w:val="413"/>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5F72A21B" w14:textId="77777777" w:rsidR="00047134" w:rsidRPr="00047134" w:rsidRDefault="00047134" w:rsidP="00047134">
            <w:pPr>
              <w:spacing w:after="0" w:line="240" w:lineRule="auto"/>
              <w:rPr>
                <w:rFonts w:ascii="Calibri" w:eastAsia="Times New Roman" w:hAnsi="Calibri" w:cs="Calibri"/>
              </w:rPr>
            </w:pPr>
            <w:r w:rsidRPr="00047134">
              <w:rPr>
                <w:rFonts w:ascii="Calibri" w:eastAsia="Times New Roman" w:hAnsi="Calibri" w:cs="Calibri"/>
              </w:rPr>
              <w:t>Early retirement + voluntary severance</w:t>
            </w:r>
          </w:p>
        </w:tc>
        <w:tc>
          <w:tcPr>
            <w:tcW w:w="850" w:type="dxa"/>
            <w:tcBorders>
              <w:top w:val="nil"/>
              <w:left w:val="nil"/>
              <w:bottom w:val="single" w:sz="4" w:space="0" w:color="auto"/>
              <w:right w:val="single" w:sz="4" w:space="0" w:color="auto"/>
            </w:tcBorders>
            <w:shd w:val="clear" w:color="auto" w:fill="auto"/>
            <w:vAlign w:val="bottom"/>
            <w:hideMark/>
          </w:tcPr>
          <w:p w14:paraId="4BC1DAC5"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4</w:t>
            </w:r>
          </w:p>
        </w:tc>
        <w:tc>
          <w:tcPr>
            <w:tcW w:w="992" w:type="dxa"/>
            <w:tcBorders>
              <w:top w:val="nil"/>
              <w:left w:val="nil"/>
              <w:bottom w:val="single" w:sz="4" w:space="0" w:color="auto"/>
              <w:right w:val="single" w:sz="4" w:space="0" w:color="auto"/>
            </w:tcBorders>
            <w:shd w:val="clear" w:color="000000" w:fill="FFFFFF"/>
            <w:vAlign w:val="bottom"/>
            <w:hideMark/>
          </w:tcPr>
          <w:p w14:paraId="66F2A629"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0.90</w:t>
            </w:r>
          </w:p>
        </w:tc>
      </w:tr>
      <w:tr w:rsidR="007E0C37" w:rsidRPr="00047134" w14:paraId="620B575E" w14:textId="77777777" w:rsidTr="007E0C37">
        <w:trPr>
          <w:trHeight w:val="365"/>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166B133F" w14:textId="77777777" w:rsidR="00047134" w:rsidRPr="00047134" w:rsidRDefault="00047134" w:rsidP="00047134">
            <w:pPr>
              <w:spacing w:after="0" w:line="240" w:lineRule="auto"/>
              <w:rPr>
                <w:rFonts w:ascii="Calibri" w:eastAsia="Times New Roman" w:hAnsi="Calibri" w:cs="Calibri"/>
              </w:rPr>
            </w:pPr>
            <w:r w:rsidRPr="00047134">
              <w:rPr>
                <w:rFonts w:ascii="Calibri" w:eastAsia="Times New Roman" w:hAnsi="Calibri" w:cs="Calibri"/>
              </w:rPr>
              <w:t>End of Temp/Fixed Term Contract</w:t>
            </w:r>
          </w:p>
        </w:tc>
        <w:tc>
          <w:tcPr>
            <w:tcW w:w="850" w:type="dxa"/>
            <w:tcBorders>
              <w:top w:val="nil"/>
              <w:left w:val="nil"/>
              <w:bottom w:val="single" w:sz="4" w:space="0" w:color="auto"/>
              <w:right w:val="single" w:sz="4" w:space="0" w:color="auto"/>
            </w:tcBorders>
            <w:shd w:val="clear" w:color="auto" w:fill="auto"/>
            <w:vAlign w:val="bottom"/>
            <w:hideMark/>
          </w:tcPr>
          <w:p w14:paraId="24CE1ACD"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92</w:t>
            </w:r>
          </w:p>
        </w:tc>
        <w:tc>
          <w:tcPr>
            <w:tcW w:w="992" w:type="dxa"/>
            <w:tcBorders>
              <w:top w:val="nil"/>
              <w:left w:val="nil"/>
              <w:bottom w:val="single" w:sz="4" w:space="0" w:color="auto"/>
              <w:right w:val="single" w:sz="4" w:space="0" w:color="auto"/>
            </w:tcBorders>
            <w:shd w:val="clear" w:color="000000" w:fill="FFFFFF"/>
            <w:vAlign w:val="bottom"/>
            <w:hideMark/>
          </w:tcPr>
          <w:p w14:paraId="11E6E5D2"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20.77</w:t>
            </w:r>
          </w:p>
        </w:tc>
      </w:tr>
      <w:tr w:rsidR="007E0C37" w:rsidRPr="00047134" w14:paraId="3B315425" w14:textId="77777777" w:rsidTr="007E0C37">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6823A62F" w14:textId="77777777" w:rsidR="00047134" w:rsidRPr="00047134" w:rsidRDefault="00047134" w:rsidP="00047134">
            <w:pPr>
              <w:spacing w:after="0" w:line="240" w:lineRule="auto"/>
              <w:rPr>
                <w:rFonts w:ascii="Calibri" w:eastAsia="Times New Roman" w:hAnsi="Calibri" w:cs="Calibri"/>
              </w:rPr>
            </w:pPr>
            <w:r w:rsidRPr="00047134">
              <w:rPr>
                <w:rFonts w:ascii="Calibri" w:eastAsia="Times New Roman" w:hAnsi="Calibri" w:cs="Calibri"/>
              </w:rPr>
              <w:t>Grievance</w:t>
            </w:r>
          </w:p>
        </w:tc>
        <w:tc>
          <w:tcPr>
            <w:tcW w:w="850" w:type="dxa"/>
            <w:tcBorders>
              <w:top w:val="nil"/>
              <w:left w:val="nil"/>
              <w:bottom w:val="single" w:sz="4" w:space="0" w:color="auto"/>
              <w:right w:val="single" w:sz="4" w:space="0" w:color="auto"/>
            </w:tcBorders>
            <w:shd w:val="clear" w:color="auto" w:fill="auto"/>
            <w:vAlign w:val="bottom"/>
            <w:hideMark/>
          </w:tcPr>
          <w:p w14:paraId="3AAB4EA3"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1</w:t>
            </w:r>
          </w:p>
        </w:tc>
        <w:tc>
          <w:tcPr>
            <w:tcW w:w="992" w:type="dxa"/>
            <w:tcBorders>
              <w:top w:val="nil"/>
              <w:left w:val="nil"/>
              <w:bottom w:val="single" w:sz="4" w:space="0" w:color="auto"/>
              <w:right w:val="single" w:sz="4" w:space="0" w:color="auto"/>
            </w:tcBorders>
            <w:shd w:val="clear" w:color="000000" w:fill="FFFFFF"/>
            <w:vAlign w:val="bottom"/>
            <w:hideMark/>
          </w:tcPr>
          <w:p w14:paraId="58F49CD4"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0.23</w:t>
            </w:r>
          </w:p>
        </w:tc>
      </w:tr>
      <w:tr w:rsidR="007E0C37" w:rsidRPr="00047134" w14:paraId="4F7BBA1E" w14:textId="77777777" w:rsidTr="007E0C37">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6E75F531" w14:textId="439E4BF2" w:rsidR="00047134" w:rsidRPr="00047134" w:rsidRDefault="00047134" w:rsidP="00047134">
            <w:pPr>
              <w:spacing w:after="0" w:line="240" w:lineRule="auto"/>
              <w:rPr>
                <w:rFonts w:ascii="Calibri" w:eastAsia="Times New Roman" w:hAnsi="Calibri" w:cs="Calibri"/>
              </w:rPr>
            </w:pPr>
            <w:r w:rsidRPr="00047134">
              <w:rPr>
                <w:rFonts w:ascii="Calibri" w:eastAsia="Times New Roman" w:hAnsi="Calibri" w:cs="Calibri"/>
              </w:rPr>
              <w:t>Ill Health</w:t>
            </w:r>
            <w:r w:rsidR="00A13203">
              <w:rPr>
                <w:rFonts w:ascii="Calibri" w:eastAsia="Times New Roman" w:hAnsi="Calibri" w:cs="Calibri"/>
              </w:rPr>
              <w:t xml:space="preserve"> Retirement</w:t>
            </w:r>
          </w:p>
        </w:tc>
        <w:tc>
          <w:tcPr>
            <w:tcW w:w="850" w:type="dxa"/>
            <w:tcBorders>
              <w:top w:val="nil"/>
              <w:left w:val="nil"/>
              <w:bottom w:val="single" w:sz="4" w:space="0" w:color="auto"/>
              <w:right w:val="single" w:sz="4" w:space="0" w:color="auto"/>
            </w:tcBorders>
            <w:shd w:val="clear" w:color="auto" w:fill="auto"/>
            <w:vAlign w:val="bottom"/>
            <w:hideMark/>
          </w:tcPr>
          <w:p w14:paraId="3E4C4C44"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3</w:t>
            </w:r>
          </w:p>
        </w:tc>
        <w:tc>
          <w:tcPr>
            <w:tcW w:w="992" w:type="dxa"/>
            <w:tcBorders>
              <w:top w:val="nil"/>
              <w:left w:val="nil"/>
              <w:bottom w:val="single" w:sz="4" w:space="0" w:color="auto"/>
              <w:right w:val="single" w:sz="4" w:space="0" w:color="auto"/>
            </w:tcBorders>
            <w:shd w:val="clear" w:color="000000" w:fill="FFFFFF"/>
            <w:vAlign w:val="bottom"/>
            <w:hideMark/>
          </w:tcPr>
          <w:p w14:paraId="1016A319"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0.68</w:t>
            </w:r>
          </w:p>
        </w:tc>
      </w:tr>
      <w:tr w:rsidR="007E0C37" w:rsidRPr="00047134" w14:paraId="5FBC31FE" w14:textId="77777777" w:rsidTr="007E0C37">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589FE80A" w14:textId="746D6584" w:rsidR="00047134" w:rsidRPr="00047134" w:rsidRDefault="00047134" w:rsidP="00047134">
            <w:pPr>
              <w:spacing w:after="0" w:line="240" w:lineRule="auto"/>
              <w:rPr>
                <w:rFonts w:ascii="Calibri" w:eastAsia="Times New Roman" w:hAnsi="Calibri" w:cs="Calibri"/>
              </w:rPr>
            </w:pPr>
            <w:r w:rsidRPr="00047134">
              <w:rPr>
                <w:rFonts w:ascii="Calibri" w:eastAsia="Times New Roman" w:hAnsi="Calibri" w:cs="Calibri"/>
              </w:rPr>
              <w:t>Medical Incapability</w:t>
            </w:r>
            <w:r w:rsidR="005C06EE">
              <w:rPr>
                <w:rFonts w:ascii="Calibri" w:eastAsia="Times New Roman" w:hAnsi="Calibri" w:cs="Calibri"/>
              </w:rPr>
              <w:t xml:space="preserve"> Dismissal </w:t>
            </w:r>
          </w:p>
        </w:tc>
        <w:tc>
          <w:tcPr>
            <w:tcW w:w="850" w:type="dxa"/>
            <w:tcBorders>
              <w:top w:val="nil"/>
              <w:left w:val="nil"/>
              <w:bottom w:val="single" w:sz="4" w:space="0" w:color="auto"/>
              <w:right w:val="single" w:sz="4" w:space="0" w:color="auto"/>
            </w:tcBorders>
            <w:shd w:val="clear" w:color="auto" w:fill="auto"/>
            <w:vAlign w:val="bottom"/>
            <w:hideMark/>
          </w:tcPr>
          <w:p w14:paraId="0995AAFE"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12</w:t>
            </w:r>
          </w:p>
        </w:tc>
        <w:tc>
          <w:tcPr>
            <w:tcW w:w="992" w:type="dxa"/>
            <w:tcBorders>
              <w:top w:val="nil"/>
              <w:left w:val="nil"/>
              <w:bottom w:val="single" w:sz="4" w:space="0" w:color="auto"/>
              <w:right w:val="single" w:sz="4" w:space="0" w:color="auto"/>
            </w:tcBorders>
            <w:shd w:val="clear" w:color="000000" w:fill="FFFFFF"/>
            <w:vAlign w:val="bottom"/>
            <w:hideMark/>
          </w:tcPr>
          <w:p w14:paraId="4DCD8034"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2.71</w:t>
            </w:r>
          </w:p>
        </w:tc>
      </w:tr>
      <w:tr w:rsidR="007E0C37" w:rsidRPr="00047134" w14:paraId="0DCA70AE" w14:textId="77777777" w:rsidTr="007E0C37">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51D6B4B7" w14:textId="0A90A23E" w:rsidR="00047134" w:rsidRPr="00047134" w:rsidRDefault="00047134" w:rsidP="00047134">
            <w:pPr>
              <w:spacing w:after="0" w:line="240" w:lineRule="auto"/>
              <w:rPr>
                <w:rFonts w:ascii="Calibri" w:eastAsia="Times New Roman" w:hAnsi="Calibri" w:cs="Calibri"/>
              </w:rPr>
            </w:pPr>
            <w:r w:rsidRPr="00047134">
              <w:rPr>
                <w:rFonts w:ascii="Calibri" w:eastAsia="Times New Roman" w:hAnsi="Calibri" w:cs="Calibri"/>
              </w:rPr>
              <w:t>Retirement</w:t>
            </w:r>
            <w:r w:rsidR="005C06EE">
              <w:rPr>
                <w:rFonts w:ascii="Calibri" w:eastAsia="Times New Roman" w:hAnsi="Calibri" w:cs="Calibri"/>
              </w:rPr>
              <w:t xml:space="preserve"> (after state pension age)</w:t>
            </w:r>
          </w:p>
        </w:tc>
        <w:tc>
          <w:tcPr>
            <w:tcW w:w="850" w:type="dxa"/>
            <w:tcBorders>
              <w:top w:val="nil"/>
              <w:left w:val="nil"/>
              <w:bottom w:val="single" w:sz="4" w:space="0" w:color="auto"/>
              <w:right w:val="single" w:sz="4" w:space="0" w:color="auto"/>
            </w:tcBorders>
            <w:shd w:val="clear" w:color="auto" w:fill="auto"/>
            <w:vAlign w:val="bottom"/>
            <w:hideMark/>
          </w:tcPr>
          <w:p w14:paraId="34DFA959"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16</w:t>
            </w:r>
          </w:p>
        </w:tc>
        <w:tc>
          <w:tcPr>
            <w:tcW w:w="992" w:type="dxa"/>
            <w:tcBorders>
              <w:top w:val="nil"/>
              <w:left w:val="nil"/>
              <w:bottom w:val="single" w:sz="4" w:space="0" w:color="auto"/>
              <w:right w:val="single" w:sz="4" w:space="0" w:color="auto"/>
            </w:tcBorders>
            <w:shd w:val="clear" w:color="000000" w:fill="FFFFFF"/>
            <w:vAlign w:val="bottom"/>
            <w:hideMark/>
          </w:tcPr>
          <w:p w14:paraId="03707F25"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3.61</w:t>
            </w:r>
          </w:p>
        </w:tc>
      </w:tr>
      <w:tr w:rsidR="007E0C37" w:rsidRPr="00047134" w14:paraId="2499883F" w14:textId="77777777" w:rsidTr="007E0C37">
        <w:trPr>
          <w:trHeight w:val="36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2A518C91" w14:textId="79069087" w:rsidR="00047134" w:rsidRPr="00047134" w:rsidRDefault="005C06EE" w:rsidP="00047134">
            <w:pPr>
              <w:spacing w:after="0" w:line="240" w:lineRule="auto"/>
              <w:rPr>
                <w:rFonts w:ascii="Calibri" w:eastAsia="Times New Roman" w:hAnsi="Calibri" w:cs="Calibri"/>
              </w:rPr>
            </w:pPr>
            <w:r>
              <w:rPr>
                <w:rFonts w:ascii="Calibri" w:eastAsia="Times New Roman" w:hAnsi="Calibri" w:cs="Calibri"/>
              </w:rPr>
              <w:t xml:space="preserve">Redundancy </w:t>
            </w:r>
          </w:p>
        </w:tc>
        <w:tc>
          <w:tcPr>
            <w:tcW w:w="850" w:type="dxa"/>
            <w:tcBorders>
              <w:top w:val="nil"/>
              <w:left w:val="nil"/>
              <w:bottom w:val="single" w:sz="4" w:space="0" w:color="auto"/>
              <w:right w:val="single" w:sz="4" w:space="0" w:color="auto"/>
            </w:tcBorders>
            <w:shd w:val="clear" w:color="auto" w:fill="auto"/>
            <w:vAlign w:val="bottom"/>
            <w:hideMark/>
          </w:tcPr>
          <w:p w14:paraId="158A69D9"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5</w:t>
            </w:r>
          </w:p>
        </w:tc>
        <w:tc>
          <w:tcPr>
            <w:tcW w:w="992" w:type="dxa"/>
            <w:tcBorders>
              <w:top w:val="nil"/>
              <w:left w:val="nil"/>
              <w:bottom w:val="single" w:sz="4" w:space="0" w:color="auto"/>
              <w:right w:val="single" w:sz="4" w:space="0" w:color="auto"/>
            </w:tcBorders>
            <w:shd w:val="clear" w:color="000000" w:fill="FFFFFF"/>
            <w:vAlign w:val="bottom"/>
            <w:hideMark/>
          </w:tcPr>
          <w:p w14:paraId="7A0B7522"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1.13</w:t>
            </w:r>
          </w:p>
        </w:tc>
      </w:tr>
      <w:tr w:rsidR="007E0C37" w:rsidRPr="00047134" w14:paraId="1C207764" w14:textId="77777777" w:rsidTr="007E0C37">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310CAC22" w14:textId="77777777" w:rsidR="00047134" w:rsidRPr="00047134" w:rsidRDefault="00047134" w:rsidP="00047134">
            <w:pPr>
              <w:spacing w:after="0" w:line="240" w:lineRule="auto"/>
              <w:rPr>
                <w:rFonts w:ascii="Calibri" w:eastAsia="Times New Roman" w:hAnsi="Calibri" w:cs="Calibri"/>
              </w:rPr>
            </w:pPr>
            <w:r w:rsidRPr="00047134">
              <w:rPr>
                <w:rFonts w:ascii="Calibri" w:eastAsia="Times New Roman" w:hAnsi="Calibri" w:cs="Calibri"/>
              </w:rPr>
              <w:t>Resignation</w:t>
            </w:r>
          </w:p>
        </w:tc>
        <w:tc>
          <w:tcPr>
            <w:tcW w:w="850" w:type="dxa"/>
            <w:tcBorders>
              <w:top w:val="nil"/>
              <w:left w:val="nil"/>
              <w:bottom w:val="single" w:sz="4" w:space="0" w:color="auto"/>
              <w:right w:val="single" w:sz="4" w:space="0" w:color="auto"/>
            </w:tcBorders>
            <w:shd w:val="clear" w:color="auto" w:fill="auto"/>
            <w:vAlign w:val="bottom"/>
            <w:hideMark/>
          </w:tcPr>
          <w:p w14:paraId="4E34669F"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287</w:t>
            </w:r>
          </w:p>
        </w:tc>
        <w:tc>
          <w:tcPr>
            <w:tcW w:w="992" w:type="dxa"/>
            <w:tcBorders>
              <w:top w:val="nil"/>
              <w:left w:val="nil"/>
              <w:bottom w:val="single" w:sz="4" w:space="0" w:color="auto"/>
              <w:right w:val="single" w:sz="4" w:space="0" w:color="auto"/>
            </w:tcBorders>
            <w:shd w:val="clear" w:color="000000" w:fill="FFFFFF"/>
            <w:vAlign w:val="bottom"/>
            <w:hideMark/>
          </w:tcPr>
          <w:p w14:paraId="4B51CC89"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64.79</w:t>
            </w:r>
          </w:p>
        </w:tc>
      </w:tr>
      <w:tr w:rsidR="007E0C37" w:rsidRPr="00047134" w14:paraId="24BECB6F" w14:textId="77777777" w:rsidTr="007E0C37">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24910614" w14:textId="77777777" w:rsidR="00047134" w:rsidRPr="00047134" w:rsidRDefault="00047134" w:rsidP="00047134">
            <w:pPr>
              <w:spacing w:after="0" w:line="240" w:lineRule="auto"/>
              <w:rPr>
                <w:rFonts w:ascii="Calibri" w:eastAsia="Times New Roman" w:hAnsi="Calibri" w:cs="Calibri"/>
              </w:rPr>
            </w:pPr>
            <w:r w:rsidRPr="00047134">
              <w:rPr>
                <w:rFonts w:ascii="Calibri" w:eastAsia="Times New Roman" w:hAnsi="Calibri" w:cs="Calibri"/>
              </w:rPr>
              <w:t>TUPE transfer</w:t>
            </w:r>
          </w:p>
        </w:tc>
        <w:tc>
          <w:tcPr>
            <w:tcW w:w="850" w:type="dxa"/>
            <w:tcBorders>
              <w:top w:val="nil"/>
              <w:left w:val="nil"/>
              <w:bottom w:val="single" w:sz="4" w:space="0" w:color="auto"/>
              <w:right w:val="single" w:sz="4" w:space="0" w:color="auto"/>
            </w:tcBorders>
            <w:shd w:val="clear" w:color="auto" w:fill="auto"/>
            <w:vAlign w:val="bottom"/>
            <w:hideMark/>
          </w:tcPr>
          <w:p w14:paraId="6AA3036E"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1</w:t>
            </w:r>
          </w:p>
        </w:tc>
        <w:tc>
          <w:tcPr>
            <w:tcW w:w="992" w:type="dxa"/>
            <w:tcBorders>
              <w:top w:val="nil"/>
              <w:left w:val="nil"/>
              <w:bottom w:val="single" w:sz="4" w:space="0" w:color="auto"/>
              <w:right w:val="single" w:sz="4" w:space="0" w:color="auto"/>
            </w:tcBorders>
            <w:shd w:val="clear" w:color="000000" w:fill="FFFFFF"/>
            <w:vAlign w:val="bottom"/>
            <w:hideMark/>
          </w:tcPr>
          <w:p w14:paraId="0AC78ED2"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0.23</w:t>
            </w:r>
          </w:p>
        </w:tc>
      </w:tr>
      <w:tr w:rsidR="007E0C37" w:rsidRPr="00047134" w14:paraId="3192E264" w14:textId="77777777" w:rsidTr="007E0C37">
        <w:trPr>
          <w:trHeight w:val="300"/>
        </w:trPr>
        <w:tc>
          <w:tcPr>
            <w:tcW w:w="3823" w:type="dxa"/>
            <w:tcBorders>
              <w:top w:val="nil"/>
              <w:left w:val="single" w:sz="4" w:space="0" w:color="auto"/>
              <w:bottom w:val="single" w:sz="4" w:space="0" w:color="auto"/>
              <w:right w:val="single" w:sz="4" w:space="0" w:color="auto"/>
            </w:tcBorders>
            <w:shd w:val="clear" w:color="auto" w:fill="auto"/>
            <w:vAlign w:val="bottom"/>
            <w:hideMark/>
          </w:tcPr>
          <w:p w14:paraId="468F1D31" w14:textId="77777777" w:rsidR="00047134" w:rsidRPr="00047134" w:rsidRDefault="00047134" w:rsidP="00047134">
            <w:pPr>
              <w:spacing w:after="0" w:line="240" w:lineRule="auto"/>
              <w:rPr>
                <w:rFonts w:ascii="Calibri" w:eastAsia="Times New Roman" w:hAnsi="Calibri" w:cs="Calibri"/>
              </w:rPr>
            </w:pPr>
            <w:r w:rsidRPr="00047134">
              <w:rPr>
                <w:rFonts w:ascii="Calibri" w:eastAsia="Times New Roman" w:hAnsi="Calibri" w:cs="Calibri"/>
              </w:rPr>
              <w:t>Voluntary Severance</w:t>
            </w:r>
          </w:p>
        </w:tc>
        <w:tc>
          <w:tcPr>
            <w:tcW w:w="850" w:type="dxa"/>
            <w:tcBorders>
              <w:top w:val="nil"/>
              <w:left w:val="nil"/>
              <w:bottom w:val="single" w:sz="4" w:space="0" w:color="auto"/>
              <w:right w:val="single" w:sz="4" w:space="0" w:color="auto"/>
            </w:tcBorders>
            <w:shd w:val="clear" w:color="auto" w:fill="auto"/>
            <w:vAlign w:val="bottom"/>
            <w:hideMark/>
          </w:tcPr>
          <w:p w14:paraId="7B5FBFA8"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1</w:t>
            </w:r>
          </w:p>
        </w:tc>
        <w:tc>
          <w:tcPr>
            <w:tcW w:w="992" w:type="dxa"/>
            <w:tcBorders>
              <w:top w:val="nil"/>
              <w:left w:val="nil"/>
              <w:bottom w:val="single" w:sz="4" w:space="0" w:color="auto"/>
              <w:right w:val="single" w:sz="4" w:space="0" w:color="auto"/>
            </w:tcBorders>
            <w:shd w:val="clear" w:color="000000" w:fill="FFFFFF"/>
            <w:vAlign w:val="bottom"/>
            <w:hideMark/>
          </w:tcPr>
          <w:p w14:paraId="23488E96" w14:textId="77777777" w:rsidR="00047134" w:rsidRPr="00047134" w:rsidRDefault="00047134" w:rsidP="00047134">
            <w:pPr>
              <w:spacing w:after="0" w:line="240" w:lineRule="auto"/>
              <w:jc w:val="right"/>
              <w:rPr>
                <w:rFonts w:ascii="Calibri" w:eastAsia="Times New Roman" w:hAnsi="Calibri" w:cs="Calibri"/>
              </w:rPr>
            </w:pPr>
            <w:r w:rsidRPr="00047134">
              <w:rPr>
                <w:rFonts w:ascii="Calibri" w:eastAsia="Times New Roman" w:hAnsi="Calibri" w:cs="Calibri"/>
              </w:rPr>
              <w:t>0.23</w:t>
            </w:r>
          </w:p>
        </w:tc>
      </w:tr>
      <w:tr w:rsidR="007E0C37" w:rsidRPr="00047134" w14:paraId="641783D9" w14:textId="77777777" w:rsidTr="007E0C37">
        <w:trPr>
          <w:trHeight w:val="300"/>
        </w:trPr>
        <w:tc>
          <w:tcPr>
            <w:tcW w:w="3823" w:type="dxa"/>
            <w:tcBorders>
              <w:top w:val="nil"/>
              <w:left w:val="single" w:sz="4" w:space="0" w:color="auto"/>
              <w:bottom w:val="single" w:sz="4" w:space="0" w:color="auto"/>
              <w:right w:val="single" w:sz="4" w:space="0" w:color="auto"/>
            </w:tcBorders>
            <w:shd w:val="clear" w:color="000000" w:fill="BFBFBF"/>
            <w:vAlign w:val="bottom"/>
            <w:hideMark/>
          </w:tcPr>
          <w:p w14:paraId="6B03DE42" w14:textId="77777777" w:rsidR="00047134" w:rsidRPr="00047134" w:rsidRDefault="00047134" w:rsidP="00047134">
            <w:pPr>
              <w:spacing w:after="0" w:line="240" w:lineRule="auto"/>
              <w:rPr>
                <w:rFonts w:ascii="Calibri" w:eastAsia="Times New Roman" w:hAnsi="Calibri" w:cs="Calibri"/>
                <w:b/>
                <w:bCs/>
              </w:rPr>
            </w:pPr>
            <w:r w:rsidRPr="00047134">
              <w:rPr>
                <w:rFonts w:ascii="Calibri" w:eastAsia="Times New Roman" w:hAnsi="Calibri" w:cs="Calibri"/>
                <w:b/>
                <w:bCs/>
              </w:rPr>
              <w:t>Grand Total</w:t>
            </w:r>
          </w:p>
        </w:tc>
        <w:tc>
          <w:tcPr>
            <w:tcW w:w="850" w:type="dxa"/>
            <w:tcBorders>
              <w:top w:val="nil"/>
              <w:left w:val="nil"/>
              <w:bottom w:val="single" w:sz="4" w:space="0" w:color="auto"/>
              <w:right w:val="single" w:sz="4" w:space="0" w:color="auto"/>
            </w:tcBorders>
            <w:shd w:val="clear" w:color="000000" w:fill="BFBFBF"/>
            <w:vAlign w:val="bottom"/>
            <w:hideMark/>
          </w:tcPr>
          <w:p w14:paraId="0E727235" w14:textId="77777777" w:rsidR="00047134" w:rsidRPr="00047134" w:rsidRDefault="00047134" w:rsidP="00047134">
            <w:pPr>
              <w:spacing w:after="0" w:line="240" w:lineRule="auto"/>
              <w:jc w:val="center"/>
              <w:rPr>
                <w:rFonts w:ascii="Calibri" w:eastAsia="Times New Roman" w:hAnsi="Calibri" w:cs="Calibri"/>
                <w:b/>
                <w:bCs/>
              </w:rPr>
            </w:pPr>
            <w:r w:rsidRPr="00047134">
              <w:rPr>
                <w:rFonts w:ascii="Calibri" w:eastAsia="Times New Roman" w:hAnsi="Calibri" w:cs="Calibri"/>
                <w:b/>
                <w:bCs/>
              </w:rPr>
              <w:t>443</w:t>
            </w:r>
          </w:p>
        </w:tc>
        <w:tc>
          <w:tcPr>
            <w:tcW w:w="992" w:type="dxa"/>
            <w:tcBorders>
              <w:top w:val="nil"/>
              <w:left w:val="nil"/>
              <w:bottom w:val="single" w:sz="4" w:space="0" w:color="auto"/>
              <w:right w:val="single" w:sz="4" w:space="0" w:color="auto"/>
            </w:tcBorders>
            <w:shd w:val="clear" w:color="000000" w:fill="BFBFBF"/>
            <w:vAlign w:val="bottom"/>
            <w:hideMark/>
          </w:tcPr>
          <w:p w14:paraId="579401D7" w14:textId="12B883D8" w:rsidR="00047134" w:rsidRPr="00047134" w:rsidRDefault="00047134" w:rsidP="00047134">
            <w:pPr>
              <w:spacing w:after="0" w:line="240" w:lineRule="auto"/>
              <w:jc w:val="center"/>
              <w:rPr>
                <w:rFonts w:ascii="Calibri" w:eastAsia="Times New Roman" w:hAnsi="Calibri" w:cs="Calibri"/>
                <w:b/>
                <w:bCs/>
              </w:rPr>
            </w:pPr>
            <w:r w:rsidRPr="00047134">
              <w:rPr>
                <w:rFonts w:ascii="Calibri" w:eastAsia="Times New Roman" w:hAnsi="Calibri" w:cs="Calibri"/>
                <w:b/>
                <w:bCs/>
              </w:rPr>
              <w:t>100</w:t>
            </w:r>
          </w:p>
        </w:tc>
      </w:tr>
    </w:tbl>
    <w:p w14:paraId="4B745B4E" w14:textId="77777777" w:rsidR="00634C18" w:rsidRPr="006776C2" w:rsidRDefault="00634C18" w:rsidP="005261C2">
      <w:pPr>
        <w:rPr>
          <w:rFonts w:ascii="Arial" w:hAnsi="Arial" w:cs="Arial"/>
          <w:color w:val="FF0000"/>
          <w:sz w:val="24"/>
          <w:szCs w:val="24"/>
        </w:rPr>
      </w:pPr>
    </w:p>
    <w:p w14:paraId="49DF8A0A" w14:textId="269FB4C5" w:rsidR="008D17F3" w:rsidRDefault="008D17F3" w:rsidP="005261C2">
      <w:pPr>
        <w:rPr>
          <w:b/>
          <w:color w:val="365F91" w:themeColor="accent1" w:themeShade="BF"/>
          <w:sz w:val="28"/>
          <w:szCs w:val="28"/>
        </w:rPr>
      </w:pPr>
    </w:p>
    <w:p w14:paraId="107D7C4C" w14:textId="77777777" w:rsidR="006C5689" w:rsidRPr="00F901B1" w:rsidRDefault="006C5689" w:rsidP="005261C2">
      <w:pPr>
        <w:rPr>
          <w:b/>
          <w:color w:val="365F91" w:themeColor="accent1" w:themeShade="BF"/>
          <w:sz w:val="28"/>
          <w:szCs w:val="28"/>
        </w:rPr>
      </w:pPr>
      <w:r w:rsidRPr="00F901B1">
        <w:rPr>
          <w:b/>
          <w:color w:val="365F91" w:themeColor="accent1" w:themeShade="BF"/>
          <w:sz w:val="28"/>
          <w:szCs w:val="28"/>
        </w:rPr>
        <w:lastRenderedPageBreak/>
        <w:t xml:space="preserve">Recruitment and Selection </w:t>
      </w:r>
    </w:p>
    <w:p w14:paraId="39161885" w14:textId="29D7B695" w:rsidR="00731194" w:rsidRPr="00110C52" w:rsidRDefault="00DC3906" w:rsidP="005261C2">
      <w:pPr>
        <w:rPr>
          <w:rFonts w:cs="Arial"/>
          <w:color w:val="000000" w:themeColor="text1"/>
          <w:sz w:val="24"/>
          <w:szCs w:val="24"/>
        </w:rPr>
      </w:pPr>
      <w:r w:rsidRPr="00F43E5C">
        <w:rPr>
          <w:rFonts w:cs="Arial"/>
          <w:color w:val="000000" w:themeColor="text1"/>
          <w:sz w:val="24"/>
          <w:szCs w:val="24"/>
        </w:rPr>
        <w:t>During 201</w:t>
      </w:r>
      <w:r w:rsidR="00F43E5C" w:rsidRPr="00F43E5C">
        <w:rPr>
          <w:rFonts w:cs="Arial"/>
          <w:color w:val="000000" w:themeColor="text1"/>
          <w:sz w:val="24"/>
          <w:szCs w:val="24"/>
        </w:rPr>
        <w:t>9</w:t>
      </w:r>
      <w:r w:rsidR="006C5689" w:rsidRPr="00F43E5C">
        <w:rPr>
          <w:rFonts w:cs="Arial"/>
          <w:color w:val="000000" w:themeColor="text1"/>
          <w:sz w:val="24"/>
          <w:szCs w:val="24"/>
        </w:rPr>
        <w:t xml:space="preserve"> KMBC received </w:t>
      </w:r>
      <w:r w:rsidR="004B0822" w:rsidRPr="00F43E5C">
        <w:rPr>
          <w:rFonts w:cs="Arial"/>
          <w:color w:val="000000" w:themeColor="text1"/>
          <w:sz w:val="24"/>
          <w:szCs w:val="24"/>
        </w:rPr>
        <w:t>1662</w:t>
      </w:r>
      <w:r w:rsidR="0047488F" w:rsidRPr="00F43E5C">
        <w:rPr>
          <w:rFonts w:cs="Arial"/>
          <w:color w:val="000000" w:themeColor="text1"/>
          <w:sz w:val="24"/>
          <w:szCs w:val="24"/>
        </w:rPr>
        <w:t xml:space="preserve"> </w:t>
      </w:r>
      <w:r w:rsidR="006C5689" w:rsidRPr="00F43E5C">
        <w:rPr>
          <w:rFonts w:cs="Arial"/>
          <w:color w:val="000000" w:themeColor="text1"/>
          <w:sz w:val="24"/>
          <w:szCs w:val="24"/>
        </w:rPr>
        <w:t xml:space="preserve">applications for </w:t>
      </w:r>
      <w:r w:rsidR="0047488F" w:rsidRPr="00F43E5C">
        <w:rPr>
          <w:rFonts w:cs="Arial"/>
          <w:color w:val="000000" w:themeColor="text1"/>
          <w:sz w:val="24"/>
          <w:szCs w:val="24"/>
        </w:rPr>
        <w:t>employment; this is</w:t>
      </w:r>
      <w:r w:rsidR="004B0822" w:rsidRPr="00F43E5C">
        <w:rPr>
          <w:rFonts w:cs="Arial"/>
          <w:color w:val="000000" w:themeColor="text1"/>
          <w:sz w:val="24"/>
          <w:szCs w:val="24"/>
        </w:rPr>
        <w:t xml:space="preserve"> an increase on 201</w:t>
      </w:r>
      <w:r w:rsidR="00F43E5C">
        <w:rPr>
          <w:rFonts w:cs="Arial"/>
          <w:color w:val="000000" w:themeColor="text1"/>
          <w:sz w:val="24"/>
          <w:szCs w:val="24"/>
        </w:rPr>
        <w:t>8</w:t>
      </w:r>
      <w:r w:rsidR="009C3E5E" w:rsidRPr="006769AF">
        <w:rPr>
          <w:rFonts w:cs="Arial"/>
          <w:color w:val="000000" w:themeColor="text1"/>
          <w:sz w:val="24"/>
          <w:szCs w:val="24"/>
        </w:rPr>
        <w:t>.</w:t>
      </w:r>
      <w:r w:rsidR="009C3E5E" w:rsidRPr="00046CF3">
        <w:rPr>
          <w:rFonts w:cs="Arial"/>
          <w:color w:val="FF0000"/>
          <w:sz w:val="24"/>
          <w:szCs w:val="24"/>
        </w:rPr>
        <w:t xml:space="preserve"> </w:t>
      </w:r>
      <w:r w:rsidR="00731194" w:rsidRPr="00110C52">
        <w:rPr>
          <w:rFonts w:cs="Arial"/>
          <w:color w:val="000000" w:themeColor="text1"/>
          <w:sz w:val="24"/>
          <w:szCs w:val="24"/>
        </w:rPr>
        <w:t>Overall the likel</w:t>
      </w:r>
      <w:r w:rsidR="00110C52" w:rsidRPr="00110C52">
        <w:rPr>
          <w:rFonts w:cs="Arial"/>
          <w:color w:val="000000" w:themeColor="text1"/>
          <w:sz w:val="24"/>
          <w:szCs w:val="24"/>
        </w:rPr>
        <w:t>ihood of being shortlisted is 31</w:t>
      </w:r>
      <w:r w:rsidR="00731194" w:rsidRPr="00110C52">
        <w:rPr>
          <w:rFonts w:cs="Arial"/>
          <w:color w:val="000000" w:themeColor="text1"/>
          <w:sz w:val="24"/>
          <w:szCs w:val="24"/>
        </w:rPr>
        <w:t xml:space="preserve">% and the </w:t>
      </w:r>
      <w:r w:rsidR="00EB3A48" w:rsidRPr="00110C52">
        <w:rPr>
          <w:rFonts w:cs="Arial"/>
          <w:color w:val="000000" w:themeColor="text1"/>
          <w:sz w:val="24"/>
          <w:szCs w:val="24"/>
        </w:rPr>
        <w:t xml:space="preserve">likelihood of being </w:t>
      </w:r>
      <w:r w:rsidR="00110C52" w:rsidRPr="00110C52">
        <w:rPr>
          <w:rFonts w:cs="Arial"/>
          <w:color w:val="000000" w:themeColor="text1"/>
          <w:sz w:val="24"/>
          <w:szCs w:val="24"/>
        </w:rPr>
        <w:t>appointed</w:t>
      </w:r>
      <w:r w:rsidR="00DB5111">
        <w:rPr>
          <w:rFonts w:cs="Arial"/>
          <w:color w:val="000000" w:themeColor="text1"/>
          <w:sz w:val="24"/>
          <w:szCs w:val="24"/>
        </w:rPr>
        <w:t xml:space="preserve"> after shortlisting</w:t>
      </w:r>
      <w:r w:rsidR="00110C52" w:rsidRPr="00110C52">
        <w:rPr>
          <w:rFonts w:cs="Arial"/>
          <w:color w:val="000000" w:themeColor="text1"/>
          <w:sz w:val="24"/>
          <w:szCs w:val="24"/>
        </w:rPr>
        <w:t xml:space="preserve"> is 34</w:t>
      </w:r>
      <w:r w:rsidR="00731194" w:rsidRPr="00110C52">
        <w:rPr>
          <w:rFonts w:cs="Arial"/>
          <w:color w:val="000000" w:themeColor="text1"/>
          <w:sz w:val="24"/>
          <w:szCs w:val="24"/>
        </w:rPr>
        <w:t>%.</w:t>
      </w:r>
      <w:r w:rsidR="00052F12">
        <w:rPr>
          <w:rFonts w:cs="Arial"/>
          <w:color w:val="000000" w:themeColor="text1"/>
          <w:sz w:val="24"/>
          <w:szCs w:val="24"/>
        </w:rPr>
        <w:t xml:space="preserve"> </w:t>
      </w:r>
      <w:r w:rsidR="00052F12" w:rsidRPr="000A76A6">
        <w:rPr>
          <w:rFonts w:cs="Arial"/>
          <w:sz w:val="24"/>
          <w:szCs w:val="24"/>
        </w:rPr>
        <w:t xml:space="preserve">The </w:t>
      </w:r>
      <w:r w:rsidR="00052F12">
        <w:rPr>
          <w:rFonts w:cs="Arial"/>
          <w:sz w:val="24"/>
          <w:szCs w:val="24"/>
        </w:rPr>
        <w:t xml:space="preserve">overall </w:t>
      </w:r>
      <w:r w:rsidR="00052F12" w:rsidRPr="000A76A6">
        <w:rPr>
          <w:rFonts w:cs="Arial"/>
          <w:sz w:val="24"/>
          <w:szCs w:val="24"/>
        </w:rPr>
        <w:t>likelihood of being appointed from application is</w:t>
      </w:r>
      <w:r w:rsidR="00052F12">
        <w:rPr>
          <w:rFonts w:cs="Arial"/>
          <w:sz w:val="24"/>
          <w:szCs w:val="24"/>
        </w:rPr>
        <w:t xml:space="preserve"> 10.6%.</w:t>
      </w:r>
    </w:p>
    <w:p w14:paraId="1FB786E7" w14:textId="77777777" w:rsidR="00731194" w:rsidRPr="00D119AB" w:rsidRDefault="00731194" w:rsidP="005261C2">
      <w:pPr>
        <w:rPr>
          <w:b/>
          <w:color w:val="365F91" w:themeColor="accent1" w:themeShade="BF"/>
          <w:sz w:val="24"/>
          <w:szCs w:val="24"/>
        </w:rPr>
      </w:pPr>
      <w:r w:rsidRPr="00D119AB">
        <w:rPr>
          <w:b/>
          <w:color w:val="365F91" w:themeColor="accent1" w:themeShade="BF"/>
          <w:sz w:val="24"/>
          <w:szCs w:val="24"/>
        </w:rPr>
        <w:t>Ethnicity</w:t>
      </w:r>
    </w:p>
    <w:p w14:paraId="5EBF0490" w14:textId="2AC7E9D5" w:rsidR="00A73A55" w:rsidRPr="00906FEA" w:rsidRDefault="00110C52" w:rsidP="005261C2">
      <w:pPr>
        <w:rPr>
          <w:rFonts w:cs="Arial"/>
          <w:color w:val="000000" w:themeColor="text1"/>
          <w:sz w:val="24"/>
          <w:szCs w:val="24"/>
        </w:rPr>
      </w:pPr>
      <w:r w:rsidRPr="006769AF">
        <w:rPr>
          <w:rFonts w:cs="Arial"/>
          <w:color w:val="000000" w:themeColor="text1"/>
          <w:sz w:val="24"/>
          <w:szCs w:val="24"/>
        </w:rPr>
        <w:t>90% of applicants completed the ethnicity questionnaire</w:t>
      </w:r>
      <w:r w:rsidR="00D65874">
        <w:rPr>
          <w:rFonts w:cs="Arial"/>
          <w:color w:val="000000" w:themeColor="text1"/>
          <w:sz w:val="24"/>
          <w:szCs w:val="24"/>
        </w:rPr>
        <w:t>.</w:t>
      </w:r>
      <w:r w:rsidR="009B5477" w:rsidRPr="00046CF3">
        <w:rPr>
          <w:rFonts w:cs="Arial"/>
          <w:color w:val="FF0000"/>
          <w:sz w:val="24"/>
          <w:szCs w:val="24"/>
        </w:rPr>
        <w:t xml:space="preserve"> </w:t>
      </w:r>
      <w:r w:rsidR="00D65874" w:rsidRPr="00D65874">
        <w:rPr>
          <w:rFonts w:cs="Arial"/>
          <w:color w:val="000000" w:themeColor="text1"/>
          <w:sz w:val="24"/>
          <w:szCs w:val="24"/>
        </w:rPr>
        <w:t>6.6</w:t>
      </w:r>
      <w:r w:rsidR="006C5689" w:rsidRPr="00D65874">
        <w:rPr>
          <w:rFonts w:cs="Arial"/>
          <w:color w:val="000000" w:themeColor="text1"/>
          <w:sz w:val="24"/>
          <w:szCs w:val="24"/>
        </w:rPr>
        <w:t>% of applications were from people from a BME background</w:t>
      </w:r>
      <w:r w:rsidR="0047488F" w:rsidRPr="00D65874">
        <w:rPr>
          <w:rFonts w:cs="Arial"/>
          <w:color w:val="000000" w:themeColor="text1"/>
          <w:sz w:val="24"/>
          <w:szCs w:val="24"/>
        </w:rPr>
        <w:t xml:space="preserve">, </w:t>
      </w:r>
      <w:r w:rsidR="00D65874" w:rsidRPr="00D65874">
        <w:rPr>
          <w:rFonts w:cs="Arial"/>
          <w:color w:val="000000" w:themeColor="text1"/>
          <w:sz w:val="24"/>
          <w:szCs w:val="24"/>
        </w:rPr>
        <w:t xml:space="preserve">this is </w:t>
      </w:r>
      <w:r w:rsidR="00786D78" w:rsidRPr="00D65874">
        <w:rPr>
          <w:rFonts w:cs="Arial"/>
          <w:color w:val="000000" w:themeColor="text1"/>
          <w:sz w:val="24"/>
          <w:szCs w:val="24"/>
        </w:rPr>
        <w:t xml:space="preserve">a </w:t>
      </w:r>
      <w:r w:rsidR="00D65874" w:rsidRPr="00D65874">
        <w:rPr>
          <w:rFonts w:cs="Arial"/>
          <w:color w:val="000000" w:themeColor="text1"/>
          <w:sz w:val="24"/>
          <w:szCs w:val="24"/>
        </w:rPr>
        <w:t>2%</w:t>
      </w:r>
      <w:r w:rsidR="00786D78" w:rsidRPr="00D65874">
        <w:rPr>
          <w:rFonts w:cs="Arial"/>
          <w:color w:val="000000" w:themeColor="text1"/>
          <w:sz w:val="24"/>
          <w:szCs w:val="24"/>
        </w:rPr>
        <w:t xml:space="preserve"> increase </w:t>
      </w:r>
      <w:r w:rsidR="00D65874" w:rsidRPr="00D65874">
        <w:rPr>
          <w:rFonts w:cs="Arial"/>
          <w:color w:val="000000" w:themeColor="text1"/>
          <w:sz w:val="24"/>
          <w:szCs w:val="24"/>
        </w:rPr>
        <w:t>on 2018</w:t>
      </w:r>
      <w:r w:rsidR="00A6013A" w:rsidRPr="00D65874">
        <w:rPr>
          <w:rFonts w:cs="Arial"/>
          <w:color w:val="000000" w:themeColor="text1"/>
          <w:sz w:val="24"/>
          <w:szCs w:val="24"/>
        </w:rPr>
        <w:t xml:space="preserve"> and</w:t>
      </w:r>
      <w:r w:rsidR="00D65874" w:rsidRPr="00D65874">
        <w:rPr>
          <w:rFonts w:cs="Arial"/>
          <w:color w:val="000000" w:themeColor="text1"/>
          <w:sz w:val="24"/>
          <w:szCs w:val="24"/>
        </w:rPr>
        <w:t xml:space="preserve"> 4</w:t>
      </w:r>
      <w:r w:rsidR="00EB3A48" w:rsidRPr="00D65874">
        <w:rPr>
          <w:rFonts w:cs="Arial"/>
          <w:color w:val="000000" w:themeColor="text1"/>
          <w:sz w:val="24"/>
          <w:szCs w:val="24"/>
        </w:rPr>
        <w:t>% over the working age BME population in Knowsley which is 2.5%</w:t>
      </w:r>
      <w:r w:rsidR="00EB3A48" w:rsidRPr="00D65874">
        <w:rPr>
          <w:rStyle w:val="FootnoteReference"/>
          <w:rFonts w:cs="Arial"/>
          <w:color w:val="000000" w:themeColor="text1"/>
          <w:sz w:val="24"/>
          <w:szCs w:val="24"/>
        </w:rPr>
        <w:footnoteReference w:id="6"/>
      </w:r>
      <w:r w:rsidR="00EB3A48" w:rsidRPr="00D65874">
        <w:rPr>
          <w:rFonts w:cs="Arial"/>
          <w:color w:val="000000" w:themeColor="text1"/>
          <w:sz w:val="24"/>
          <w:szCs w:val="24"/>
        </w:rPr>
        <w:t xml:space="preserve">.  </w:t>
      </w:r>
      <w:r w:rsidR="00EB3A48" w:rsidRPr="00906FEA">
        <w:rPr>
          <w:rFonts w:cs="Arial"/>
          <w:color w:val="000000" w:themeColor="text1"/>
          <w:sz w:val="24"/>
          <w:szCs w:val="24"/>
        </w:rPr>
        <w:t xml:space="preserve">This illustrates </w:t>
      </w:r>
      <w:r w:rsidR="006C5689" w:rsidRPr="00906FEA">
        <w:rPr>
          <w:rFonts w:cs="Arial"/>
          <w:color w:val="000000" w:themeColor="text1"/>
          <w:sz w:val="24"/>
          <w:szCs w:val="24"/>
        </w:rPr>
        <w:t>that the council is attracting</w:t>
      </w:r>
      <w:r w:rsidR="00EB3A48" w:rsidRPr="00906FEA">
        <w:rPr>
          <w:rFonts w:cs="Arial"/>
          <w:color w:val="000000" w:themeColor="text1"/>
          <w:sz w:val="24"/>
          <w:szCs w:val="24"/>
        </w:rPr>
        <w:t xml:space="preserve"> applicat</w:t>
      </w:r>
      <w:r w:rsidR="00867E00" w:rsidRPr="00906FEA">
        <w:rPr>
          <w:rFonts w:cs="Arial"/>
          <w:color w:val="000000" w:themeColor="text1"/>
          <w:sz w:val="24"/>
          <w:szCs w:val="24"/>
        </w:rPr>
        <w:t>ions from people from a diverse range of backgrounds</w:t>
      </w:r>
      <w:r w:rsidR="00EB3A48" w:rsidRPr="00906FEA">
        <w:rPr>
          <w:rFonts w:cs="Arial"/>
          <w:color w:val="000000" w:themeColor="text1"/>
          <w:sz w:val="24"/>
          <w:szCs w:val="24"/>
        </w:rPr>
        <w:t>.</w:t>
      </w:r>
      <w:r w:rsidR="003E3AAC" w:rsidRPr="00906FEA">
        <w:rPr>
          <w:rFonts w:cs="Arial"/>
          <w:color w:val="000000" w:themeColor="text1"/>
          <w:sz w:val="24"/>
          <w:szCs w:val="24"/>
        </w:rPr>
        <w:t xml:space="preserve"> </w:t>
      </w:r>
    </w:p>
    <w:p w14:paraId="611EEE70" w14:textId="72A49550" w:rsidR="006C5689" w:rsidRPr="000A76A6" w:rsidRDefault="006C5689" w:rsidP="005261C2">
      <w:pPr>
        <w:rPr>
          <w:rFonts w:cs="Arial"/>
          <w:sz w:val="24"/>
          <w:szCs w:val="24"/>
        </w:rPr>
      </w:pPr>
      <w:r w:rsidRPr="00CA21AC">
        <w:rPr>
          <w:rFonts w:cs="Arial"/>
          <w:color w:val="000000" w:themeColor="text1"/>
          <w:sz w:val="24"/>
          <w:szCs w:val="24"/>
        </w:rPr>
        <w:t>Out of the applic</w:t>
      </w:r>
      <w:r w:rsidR="00C85EF1" w:rsidRPr="00CA21AC">
        <w:rPr>
          <w:rFonts w:cs="Arial"/>
          <w:color w:val="000000" w:themeColor="text1"/>
          <w:sz w:val="24"/>
          <w:szCs w:val="24"/>
        </w:rPr>
        <w:t>ations that were</w:t>
      </w:r>
      <w:r w:rsidR="00CA21AC" w:rsidRPr="00CA21AC">
        <w:rPr>
          <w:rFonts w:cs="Arial"/>
          <w:color w:val="000000" w:themeColor="text1"/>
          <w:sz w:val="24"/>
          <w:szCs w:val="24"/>
        </w:rPr>
        <w:t xml:space="preserve"> shortlisted 5.8</w:t>
      </w:r>
      <w:r w:rsidRPr="00CA21AC">
        <w:rPr>
          <w:rFonts w:cs="Arial"/>
          <w:color w:val="000000" w:themeColor="text1"/>
          <w:sz w:val="24"/>
          <w:szCs w:val="24"/>
        </w:rPr>
        <w:t>% were from a BME background</w:t>
      </w:r>
      <w:r w:rsidR="00C85EF1" w:rsidRPr="00CA21AC">
        <w:rPr>
          <w:rFonts w:cs="Arial"/>
          <w:color w:val="000000" w:themeColor="text1"/>
          <w:sz w:val="24"/>
          <w:szCs w:val="24"/>
        </w:rPr>
        <w:t>; this is a success ra</w:t>
      </w:r>
      <w:r w:rsidR="00F31E43" w:rsidRPr="00CA21AC">
        <w:rPr>
          <w:rFonts w:cs="Arial"/>
          <w:color w:val="000000" w:themeColor="text1"/>
          <w:sz w:val="24"/>
          <w:szCs w:val="24"/>
        </w:rPr>
        <w:t xml:space="preserve">te </w:t>
      </w:r>
      <w:r w:rsidR="00F31E43" w:rsidRPr="006D0259">
        <w:rPr>
          <w:rFonts w:cs="Arial"/>
          <w:sz w:val="24"/>
          <w:szCs w:val="24"/>
        </w:rPr>
        <w:t xml:space="preserve">of </w:t>
      </w:r>
      <w:r w:rsidR="006D0259" w:rsidRPr="006D0259">
        <w:rPr>
          <w:rFonts w:cs="Arial"/>
          <w:sz w:val="24"/>
          <w:szCs w:val="24"/>
        </w:rPr>
        <w:t>28.3</w:t>
      </w:r>
      <w:r w:rsidR="00C85EF1" w:rsidRPr="006D0259">
        <w:rPr>
          <w:rFonts w:cs="Arial"/>
          <w:sz w:val="24"/>
          <w:szCs w:val="24"/>
        </w:rPr>
        <w:t>%</w:t>
      </w:r>
      <w:r w:rsidR="00F31E43" w:rsidRPr="006D0259">
        <w:rPr>
          <w:rFonts w:cs="Arial"/>
          <w:sz w:val="24"/>
          <w:szCs w:val="24"/>
        </w:rPr>
        <w:t xml:space="preserve">, this is </w:t>
      </w:r>
      <w:r w:rsidR="00A74340" w:rsidRPr="006D0259">
        <w:rPr>
          <w:rFonts w:cs="Arial"/>
          <w:sz w:val="24"/>
          <w:szCs w:val="24"/>
        </w:rPr>
        <w:t>a</w:t>
      </w:r>
      <w:r w:rsidR="006D0259" w:rsidRPr="006D0259">
        <w:rPr>
          <w:rFonts w:cs="Arial"/>
          <w:sz w:val="24"/>
          <w:szCs w:val="24"/>
        </w:rPr>
        <w:t xml:space="preserve">n increase of over 10% on </w:t>
      </w:r>
      <w:r w:rsidR="00F31E43" w:rsidRPr="006D0259">
        <w:rPr>
          <w:rFonts w:cs="Arial"/>
          <w:sz w:val="24"/>
          <w:szCs w:val="24"/>
        </w:rPr>
        <w:t>201</w:t>
      </w:r>
      <w:r w:rsidR="006D0259" w:rsidRPr="006D0259">
        <w:rPr>
          <w:rFonts w:cs="Arial"/>
          <w:sz w:val="24"/>
          <w:szCs w:val="24"/>
        </w:rPr>
        <w:t>8</w:t>
      </w:r>
      <w:r w:rsidR="00F31E43" w:rsidRPr="006D0259">
        <w:rPr>
          <w:rFonts w:cs="Arial"/>
          <w:sz w:val="24"/>
          <w:szCs w:val="24"/>
        </w:rPr>
        <w:t>’s success rate</w:t>
      </w:r>
      <w:r w:rsidR="006D0259" w:rsidRPr="006D0259">
        <w:rPr>
          <w:rFonts w:cs="Arial"/>
          <w:sz w:val="24"/>
          <w:szCs w:val="24"/>
        </w:rPr>
        <w:t xml:space="preserve">.  </w:t>
      </w:r>
      <w:r w:rsidR="00A73A55" w:rsidRPr="006D0259">
        <w:rPr>
          <w:rFonts w:cs="Arial"/>
          <w:sz w:val="24"/>
          <w:szCs w:val="24"/>
        </w:rPr>
        <w:t>The success rate for people from a White British background was</w:t>
      </w:r>
      <w:r w:rsidR="006D0259" w:rsidRPr="006D0259">
        <w:rPr>
          <w:rFonts w:cs="Arial"/>
          <w:sz w:val="24"/>
          <w:szCs w:val="24"/>
        </w:rPr>
        <w:t xml:space="preserve"> 32</w:t>
      </w:r>
      <w:r w:rsidR="00A73A55" w:rsidRPr="006D0259">
        <w:rPr>
          <w:rFonts w:cs="Arial"/>
          <w:sz w:val="24"/>
          <w:szCs w:val="24"/>
        </w:rPr>
        <w:t>%</w:t>
      </w:r>
      <w:r w:rsidR="00C85EF1" w:rsidRPr="006D0259">
        <w:rPr>
          <w:rFonts w:cs="Arial"/>
          <w:sz w:val="24"/>
          <w:szCs w:val="24"/>
        </w:rPr>
        <w:t>.</w:t>
      </w:r>
      <w:r w:rsidR="00A73A55" w:rsidRPr="006D0259">
        <w:rPr>
          <w:rFonts w:cs="Arial"/>
          <w:sz w:val="24"/>
          <w:szCs w:val="24"/>
        </w:rPr>
        <w:t xml:space="preserve">  Out of </w:t>
      </w:r>
      <w:r w:rsidR="00E21E96" w:rsidRPr="006D0259">
        <w:rPr>
          <w:rFonts w:cs="Arial"/>
          <w:sz w:val="24"/>
          <w:szCs w:val="24"/>
        </w:rPr>
        <w:t>those that were appointed</w:t>
      </w:r>
      <w:r w:rsidR="006D0259" w:rsidRPr="006D0259">
        <w:rPr>
          <w:rFonts w:cs="Arial"/>
          <w:sz w:val="24"/>
          <w:szCs w:val="24"/>
        </w:rPr>
        <w:t xml:space="preserve"> 5</w:t>
      </w:r>
      <w:r w:rsidR="00BE4EC5" w:rsidRPr="006D0259">
        <w:rPr>
          <w:rFonts w:cs="Arial"/>
          <w:sz w:val="24"/>
          <w:szCs w:val="24"/>
        </w:rPr>
        <w:t>.7</w:t>
      </w:r>
      <w:r w:rsidR="00E21E96" w:rsidRPr="006D0259">
        <w:rPr>
          <w:rFonts w:cs="Arial"/>
          <w:sz w:val="24"/>
          <w:szCs w:val="24"/>
        </w:rPr>
        <w:t>% were from a BME backgro</w:t>
      </w:r>
      <w:r w:rsidR="00731194" w:rsidRPr="006D0259">
        <w:rPr>
          <w:rFonts w:cs="Arial"/>
          <w:sz w:val="24"/>
          <w:szCs w:val="24"/>
        </w:rPr>
        <w:t>und; this is a success rate of</w:t>
      </w:r>
      <w:r w:rsidR="00F31E43" w:rsidRPr="006D0259">
        <w:rPr>
          <w:rFonts w:cs="Arial"/>
          <w:sz w:val="24"/>
          <w:szCs w:val="24"/>
        </w:rPr>
        <w:t xml:space="preserve"> </w:t>
      </w:r>
      <w:r w:rsidR="006D0259" w:rsidRPr="006D0259">
        <w:rPr>
          <w:rFonts w:cs="Arial"/>
          <w:sz w:val="24"/>
          <w:szCs w:val="24"/>
        </w:rPr>
        <w:t>33.3</w:t>
      </w:r>
      <w:r w:rsidR="00E21E96" w:rsidRPr="006D0259">
        <w:rPr>
          <w:rFonts w:cs="Arial"/>
          <w:sz w:val="24"/>
          <w:szCs w:val="24"/>
        </w:rPr>
        <w:t>%</w:t>
      </w:r>
      <w:r w:rsidR="00731194" w:rsidRPr="006D0259">
        <w:rPr>
          <w:rFonts w:cs="Arial"/>
          <w:sz w:val="24"/>
          <w:szCs w:val="24"/>
        </w:rPr>
        <w:t xml:space="preserve">.  The </w:t>
      </w:r>
      <w:r w:rsidR="00E21E96" w:rsidRPr="006D0259">
        <w:rPr>
          <w:rFonts w:cs="Arial"/>
          <w:sz w:val="24"/>
          <w:szCs w:val="24"/>
        </w:rPr>
        <w:t>success</w:t>
      </w:r>
      <w:r w:rsidR="00731194" w:rsidRPr="006D0259">
        <w:rPr>
          <w:rFonts w:cs="Arial"/>
          <w:sz w:val="24"/>
          <w:szCs w:val="24"/>
        </w:rPr>
        <w:t xml:space="preserve"> rate for</w:t>
      </w:r>
      <w:r w:rsidR="00E21E96" w:rsidRPr="006D0259">
        <w:rPr>
          <w:rFonts w:cs="Arial"/>
          <w:sz w:val="24"/>
          <w:szCs w:val="24"/>
        </w:rPr>
        <w:t xml:space="preserve"> people who </w:t>
      </w:r>
      <w:r w:rsidR="001B71FE" w:rsidRPr="006D0259">
        <w:rPr>
          <w:rFonts w:cs="Arial"/>
          <w:sz w:val="24"/>
          <w:szCs w:val="24"/>
        </w:rPr>
        <w:t>we</w:t>
      </w:r>
      <w:r w:rsidR="00731194" w:rsidRPr="006D0259">
        <w:rPr>
          <w:rFonts w:cs="Arial"/>
          <w:sz w:val="24"/>
          <w:szCs w:val="24"/>
        </w:rPr>
        <w:t xml:space="preserve">re </w:t>
      </w:r>
      <w:r w:rsidR="001B71FE" w:rsidRPr="006D0259">
        <w:rPr>
          <w:rFonts w:cs="Arial"/>
          <w:sz w:val="24"/>
          <w:szCs w:val="24"/>
        </w:rPr>
        <w:t xml:space="preserve">appointed </w:t>
      </w:r>
      <w:r w:rsidR="00F31E43" w:rsidRPr="006D0259">
        <w:rPr>
          <w:rFonts w:cs="Arial"/>
          <w:sz w:val="24"/>
          <w:szCs w:val="24"/>
        </w:rPr>
        <w:t xml:space="preserve">from a non-BME background was </w:t>
      </w:r>
      <w:r w:rsidR="006D0259" w:rsidRPr="006D0259">
        <w:rPr>
          <w:rFonts w:cs="Arial"/>
          <w:sz w:val="24"/>
          <w:szCs w:val="24"/>
        </w:rPr>
        <w:t>34.4</w:t>
      </w:r>
      <w:r w:rsidR="00E21E96" w:rsidRPr="006D0259">
        <w:rPr>
          <w:rFonts w:cs="Arial"/>
          <w:sz w:val="24"/>
          <w:szCs w:val="24"/>
        </w:rPr>
        <w:t>%.</w:t>
      </w:r>
      <w:r w:rsidR="001B71FE" w:rsidRPr="006D0259">
        <w:rPr>
          <w:rFonts w:cs="Arial"/>
          <w:sz w:val="24"/>
          <w:szCs w:val="24"/>
        </w:rPr>
        <w:t xml:space="preserve"> </w:t>
      </w:r>
      <w:r w:rsidR="00E21E96" w:rsidRPr="006D0259">
        <w:rPr>
          <w:rFonts w:cs="Arial"/>
          <w:sz w:val="24"/>
          <w:szCs w:val="24"/>
        </w:rPr>
        <w:t xml:space="preserve"> </w:t>
      </w:r>
      <w:r w:rsidR="001B71FE" w:rsidRPr="000A76A6">
        <w:rPr>
          <w:rFonts w:cs="Arial"/>
          <w:sz w:val="24"/>
          <w:szCs w:val="24"/>
        </w:rPr>
        <w:t xml:space="preserve">The likelihood of being appointed from application is </w:t>
      </w:r>
      <w:r w:rsidR="000A76A6" w:rsidRPr="000A76A6">
        <w:rPr>
          <w:rFonts w:cs="Arial"/>
          <w:sz w:val="24"/>
          <w:szCs w:val="24"/>
        </w:rPr>
        <w:t>9.4</w:t>
      </w:r>
      <w:r w:rsidR="001B71FE" w:rsidRPr="000A76A6">
        <w:rPr>
          <w:rFonts w:cs="Arial"/>
          <w:sz w:val="24"/>
          <w:szCs w:val="24"/>
        </w:rPr>
        <w:t xml:space="preserve">% </w:t>
      </w:r>
      <w:r w:rsidR="00F52FA4" w:rsidRPr="000A76A6">
        <w:rPr>
          <w:rFonts w:cs="Arial"/>
          <w:sz w:val="24"/>
          <w:szCs w:val="24"/>
        </w:rPr>
        <w:t>for a candidate from a BME background</w:t>
      </w:r>
      <w:r w:rsidR="001B71FE" w:rsidRPr="000A76A6">
        <w:rPr>
          <w:rFonts w:cs="Arial"/>
          <w:sz w:val="24"/>
          <w:szCs w:val="24"/>
        </w:rPr>
        <w:t xml:space="preserve"> and </w:t>
      </w:r>
      <w:r w:rsidR="000A76A6" w:rsidRPr="000A76A6">
        <w:rPr>
          <w:rFonts w:cs="Arial"/>
          <w:sz w:val="24"/>
          <w:szCs w:val="24"/>
        </w:rPr>
        <w:t>11</w:t>
      </w:r>
      <w:r w:rsidR="001B71FE" w:rsidRPr="000A76A6">
        <w:rPr>
          <w:rFonts w:cs="Arial"/>
          <w:sz w:val="24"/>
          <w:szCs w:val="24"/>
        </w:rPr>
        <w:t xml:space="preserve">% </w:t>
      </w:r>
      <w:r w:rsidR="00F52FA4" w:rsidRPr="000A76A6">
        <w:rPr>
          <w:rFonts w:cs="Arial"/>
          <w:sz w:val="24"/>
          <w:szCs w:val="24"/>
        </w:rPr>
        <w:t>for a candidate who was White British</w:t>
      </w:r>
      <w:r w:rsidR="001B71FE" w:rsidRPr="000A76A6">
        <w:rPr>
          <w:rFonts w:cs="Arial"/>
          <w:sz w:val="24"/>
          <w:szCs w:val="24"/>
        </w:rPr>
        <w:t>.</w:t>
      </w:r>
    </w:p>
    <w:p w14:paraId="7AAE2EA1" w14:textId="77777777" w:rsidR="00542F6D" w:rsidRPr="00D119AB" w:rsidRDefault="00542F6D" w:rsidP="005261C2">
      <w:pPr>
        <w:rPr>
          <w:b/>
          <w:color w:val="365F91" w:themeColor="accent1" w:themeShade="BF"/>
          <w:sz w:val="24"/>
          <w:szCs w:val="24"/>
        </w:rPr>
      </w:pPr>
      <w:r w:rsidRPr="00D119AB">
        <w:rPr>
          <w:b/>
          <w:color w:val="365F91" w:themeColor="accent1" w:themeShade="BF"/>
          <w:sz w:val="24"/>
          <w:szCs w:val="24"/>
        </w:rPr>
        <w:t>Sex (Gender)</w:t>
      </w:r>
    </w:p>
    <w:p w14:paraId="073FBE91" w14:textId="4C9EF830" w:rsidR="00910EAF" w:rsidRPr="00046CF3" w:rsidRDefault="00542F6D" w:rsidP="00910EAF">
      <w:pPr>
        <w:rPr>
          <w:rFonts w:cs="Arial"/>
          <w:color w:val="FF0000"/>
          <w:sz w:val="24"/>
          <w:szCs w:val="24"/>
        </w:rPr>
      </w:pPr>
      <w:r w:rsidRPr="00F21B0B">
        <w:rPr>
          <w:rFonts w:cs="Arial"/>
          <w:sz w:val="24"/>
          <w:szCs w:val="24"/>
        </w:rPr>
        <w:t xml:space="preserve">In terms of sex </w:t>
      </w:r>
      <w:r w:rsidR="008E29D4" w:rsidRPr="00F21B0B">
        <w:rPr>
          <w:rFonts w:cs="Arial"/>
          <w:sz w:val="24"/>
          <w:szCs w:val="24"/>
        </w:rPr>
        <w:t>6</w:t>
      </w:r>
      <w:r w:rsidR="00F21B0B" w:rsidRPr="00F21B0B">
        <w:rPr>
          <w:rFonts w:cs="Arial"/>
          <w:sz w:val="24"/>
          <w:szCs w:val="24"/>
        </w:rPr>
        <w:t>0</w:t>
      </w:r>
      <w:r w:rsidR="006C5689" w:rsidRPr="00F21B0B">
        <w:rPr>
          <w:rFonts w:cs="Arial"/>
          <w:sz w:val="24"/>
          <w:szCs w:val="24"/>
        </w:rPr>
        <w:t>% of applications received were from women,</w:t>
      </w:r>
      <w:r w:rsidR="008E29D4" w:rsidRPr="00F21B0B">
        <w:rPr>
          <w:rFonts w:cs="Arial"/>
          <w:sz w:val="24"/>
          <w:szCs w:val="24"/>
        </w:rPr>
        <w:t xml:space="preserve"> </w:t>
      </w:r>
      <w:r w:rsidR="00F21B0B" w:rsidRPr="00F21B0B">
        <w:rPr>
          <w:rFonts w:cs="Arial"/>
          <w:sz w:val="24"/>
          <w:szCs w:val="24"/>
        </w:rPr>
        <w:t>58</w:t>
      </w:r>
      <w:r w:rsidR="006C5689" w:rsidRPr="00F21B0B">
        <w:rPr>
          <w:rFonts w:cs="Arial"/>
          <w:sz w:val="24"/>
          <w:szCs w:val="24"/>
        </w:rPr>
        <w:t>%</w:t>
      </w:r>
      <w:r w:rsidR="00A27CCA" w:rsidRPr="00F21B0B">
        <w:rPr>
          <w:rFonts w:cs="Arial"/>
          <w:sz w:val="24"/>
          <w:szCs w:val="24"/>
        </w:rPr>
        <w:t xml:space="preserve"> of those s</w:t>
      </w:r>
      <w:r w:rsidR="006C5689" w:rsidRPr="00F21B0B">
        <w:rPr>
          <w:rFonts w:cs="Arial"/>
          <w:sz w:val="24"/>
          <w:szCs w:val="24"/>
        </w:rPr>
        <w:t>hortlisted</w:t>
      </w:r>
      <w:r w:rsidR="00F21B0B">
        <w:rPr>
          <w:rFonts w:cs="Arial"/>
          <w:sz w:val="24"/>
          <w:szCs w:val="24"/>
        </w:rPr>
        <w:t xml:space="preserve"> </w:t>
      </w:r>
      <w:r w:rsidR="00F21B0B" w:rsidRPr="00F21B0B">
        <w:rPr>
          <w:rFonts w:cs="Arial"/>
          <w:sz w:val="24"/>
          <w:szCs w:val="24"/>
        </w:rPr>
        <w:t>and 60</w:t>
      </w:r>
      <w:r w:rsidR="006C5689" w:rsidRPr="00F21B0B">
        <w:rPr>
          <w:rFonts w:cs="Arial"/>
          <w:sz w:val="24"/>
          <w:szCs w:val="24"/>
        </w:rPr>
        <w:t xml:space="preserve">% </w:t>
      </w:r>
      <w:r w:rsidR="008E29D4" w:rsidRPr="00F21B0B">
        <w:rPr>
          <w:rFonts w:cs="Arial"/>
          <w:sz w:val="24"/>
          <w:szCs w:val="24"/>
        </w:rPr>
        <w:t xml:space="preserve">of </w:t>
      </w:r>
      <w:r w:rsidR="006C5689" w:rsidRPr="00F21B0B">
        <w:rPr>
          <w:rFonts w:cs="Arial"/>
          <w:sz w:val="24"/>
          <w:szCs w:val="24"/>
        </w:rPr>
        <w:t>those appointed.</w:t>
      </w:r>
      <w:r w:rsidR="003E7222" w:rsidRPr="00F21B0B">
        <w:rPr>
          <w:rFonts w:cs="Arial"/>
          <w:sz w:val="24"/>
          <w:szCs w:val="24"/>
        </w:rPr>
        <w:t xml:space="preserve">   The success</w:t>
      </w:r>
      <w:r w:rsidR="00B64AC0" w:rsidRPr="00F21B0B">
        <w:rPr>
          <w:rFonts w:cs="Arial"/>
          <w:sz w:val="24"/>
          <w:szCs w:val="24"/>
        </w:rPr>
        <w:t xml:space="preserve"> rates were as follows: l</w:t>
      </w:r>
      <w:r w:rsidR="003E7222" w:rsidRPr="00F21B0B">
        <w:rPr>
          <w:rFonts w:cs="Arial"/>
          <w:sz w:val="24"/>
          <w:szCs w:val="24"/>
        </w:rPr>
        <w:t xml:space="preserve">ikelihood of </w:t>
      </w:r>
      <w:r w:rsidR="00B64AC0" w:rsidRPr="00F21B0B">
        <w:rPr>
          <w:rFonts w:cs="Arial"/>
          <w:sz w:val="24"/>
          <w:szCs w:val="24"/>
        </w:rPr>
        <w:t xml:space="preserve">a female </w:t>
      </w:r>
      <w:r w:rsidR="00CB0899" w:rsidRPr="00F21B0B">
        <w:rPr>
          <w:rFonts w:cs="Arial"/>
          <w:sz w:val="24"/>
          <w:szCs w:val="24"/>
        </w:rPr>
        <w:t xml:space="preserve">being short-listed </w:t>
      </w:r>
      <w:r w:rsidR="00F21B0B" w:rsidRPr="00F21B0B">
        <w:rPr>
          <w:rFonts w:cs="Arial"/>
          <w:sz w:val="24"/>
          <w:szCs w:val="24"/>
        </w:rPr>
        <w:t>30</w:t>
      </w:r>
      <w:r w:rsidR="003E7222" w:rsidRPr="00F21B0B">
        <w:rPr>
          <w:rFonts w:cs="Arial"/>
          <w:sz w:val="24"/>
          <w:szCs w:val="24"/>
        </w:rPr>
        <w:t>%,</w:t>
      </w:r>
      <w:r w:rsidR="003E7222" w:rsidRPr="00046CF3">
        <w:rPr>
          <w:rFonts w:cs="Arial"/>
          <w:color w:val="FF0000"/>
          <w:sz w:val="24"/>
          <w:szCs w:val="24"/>
        </w:rPr>
        <w:t xml:space="preserve"> </w:t>
      </w:r>
      <w:r w:rsidR="003E7222" w:rsidRPr="00F21B0B">
        <w:rPr>
          <w:rFonts w:cs="Arial"/>
          <w:sz w:val="24"/>
          <w:szCs w:val="24"/>
        </w:rPr>
        <w:t>likelihood of a male being shortlisted</w:t>
      </w:r>
      <w:r w:rsidR="00F21B0B" w:rsidRPr="00F21B0B">
        <w:rPr>
          <w:rFonts w:cs="Arial"/>
          <w:sz w:val="24"/>
          <w:szCs w:val="24"/>
        </w:rPr>
        <w:t xml:space="preserve"> 32</w:t>
      </w:r>
      <w:r w:rsidR="003E7222" w:rsidRPr="00F21B0B">
        <w:rPr>
          <w:rFonts w:cs="Arial"/>
          <w:sz w:val="24"/>
          <w:szCs w:val="24"/>
        </w:rPr>
        <w:t>%; likelihood of being</w:t>
      </w:r>
      <w:r w:rsidR="00B64AC0" w:rsidRPr="00F21B0B">
        <w:rPr>
          <w:rFonts w:cs="Arial"/>
          <w:sz w:val="24"/>
          <w:szCs w:val="24"/>
        </w:rPr>
        <w:t xml:space="preserve"> appointed from short-listing </w:t>
      </w:r>
      <w:r w:rsidR="00F21B0B" w:rsidRPr="00F21B0B">
        <w:rPr>
          <w:rFonts w:cs="Arial"/>
          <w:sz w:val="24"/>
          <w:szCs w:val="24"/>
        </w:rPr>
        <w:t>36</w:t>
      </w:r>
      <w:r w:rsidR="003E7222" w:rsidRPr="00F21B0B">
        <w:rPr>
          <w:rFonts w:cs="Arial"/>
          <w:sz w:val="24"/>
          <w:szCs w:val="24"/>
        </w:rPr>
        <w:t>% for f</w:t>
      </w:r>
      <w:r w:rsidR="00B64AC0" w:rsidRPr="00F21B0B">
        <w:rPr>
          <w:rFonts w:cs="Arial"/>
          <w:sz w:val="24"/>
          <w:szCs w:val="24"/>
        </w:rPr>
        <w:t>emales and</w:t>
      </w:r>
      <w:r w:rsidR="00F21B0B" w:rsidRPr="00F21B0B">
        <w:rPr>
          <w:rFonts w:cs="Arial"/>
          <w:sz w:val="24"/>
          <w:szCs w:val="24"/>
        </w:rPr>
        <w:t xml:space="preserve"> 32</w:t>
      </w:r>
      <w:r w:rsidR="003E7222" w:rsidRPr="00F21B0B">
        <w:rPr>
          <w:rFonts w:cs="Arial"/>
          <w:sz w:val="24"/>
          <w:szCs w:val="24"/>
        </w:rPr>
        <w:t>% for males</w:t>
      </w:r>
      <w:r w:rsidR="00731194" w:rsidRPr="00F21B0B">
        <w:rPr>
          <w:rFonts w:cs="Arial"/>
          <w:sz w:val="24"/>
          <w:szCs w:val="24"/>
        </w:rPr>
        <w:t xml:space="preserve">. </w:t>
      </w:r>
      <w:r w:rsidR="00910EAF" w:rsidRPr="00F21B0B">
        <w:rPr>
          <w:rFonts w:cs="Arial"/>
          <w:sz w:val="24"/>
          <w:szCs w:val="24"/>
        </w:rPr>
        <w:t>The likelihood of being appointed from</w:t>
      </w:r>
      <w:r w:rsidR="00C04BF8">
        <w:rPr>
          <w:rFonts w:cs="Arial"/>
          <w:sz w:val="24"/>
          <w:szCs w:val="24"/>
        </w:rPr>
        <w:t xml:space="preserve"> the point</w:t>
      </w:r>
      <w:r w:rsidR="00910EAF" w:rsidRPr="00F21B0B">
        <w:rPr>
          <w:rFonts w:cs="Arial"/>
          <w:sz w:val="24"/>
          <w:szCs w:val="24"/>
        </w:rPr>
        <w:t xml:space="preserve"> application </w:t>
      </w:r>
      <w:r w:rsidR="00F21B0B" w:rsidRPr="00F21B0B">
        <w:rPr>
          <w:rFonts w:cs="Arial"/>
          <w:sz w:val="24"/>
          <w:szCs w:val="24"/>
        </w:rPr>
        <w:t>is 10.7</w:t>
      </w:r>
      <w:r w:rsidR="00910EAF" w:rsidRPr="00F21B0B">
        <w:rPr>
          <w:rFonts w:cs="Arial"/>
          <w:sz w:val="24"/>
          <w:szCs w:val="24"/>
        </w:rPr>
        <w:t xml:space="preserve">% for a woman and </w:t>
      </w:r>
      <w:r w:rsidR="00F21B0B" w:rsidRPr="00F21B0B">
        <w:rPr>
          <w:rFonts w:cs="Arial"/>
          <w:sz w:val="24"/>
          <w:szCs w:val="24"/>
        </w:rPr>
        <w:t>10.4</w:t>
      </w:r>
      <w:r w:rsidR="00910EAF" w:rsidRPr="00F21B0B">
        <w:rPr>
          <w:rFonts w:cs="Arial"/>
          <w:sz w:val="24"/>
          <w:szCs w:val="24"/>
        </w:rPr>
        <w:t>% for a man.</w:t>
      </w:r>
    </w:p>
    <w:p w14:paraId="337E7FB1" w14:textId="77777777" w:rsidR="00B95C05" w:rsidRPr="00D119AB" w:rsidRDefault="00B95C05" w:rsidP="005261C2">
      <w:pPr>
        <w:rPr>
          <w:b/>
          <w:color w:val="365F91" w:themeColor="accent1" w:themeShade="BF"/>
          <w:sz w:val="24"/>
          <w:szCs w:val="24"/>
        </w:rPr>
      </w:pPr>
      <w:r w:rsidRPr="00D119AB">
        <w:rPr>
          <w:b/>
          <w:color w:val="365F91" w:themeColor="accent1" w:themeShade="BF"/>
          <w:sz w:val="24"/>
          <w:szCs w:val="24"/>
        </w:rPr>
        <w:t>Disability</w:t>
      </w:r>
    </w:p>
    <w:p w14:paraId="16F579ED" w14:textId="68342C05" w:rsidR="006C5689" w:rsidRPr="00046CF3" w:rsidRDefault="00EB31FF" w:rsidP="005261C2">
      <w:pPr>
        <w:rPr>
          <w:rFonts w:cs="Arial"/>
          <w:color w:val="FF0000"/>
          <w:sz w:val="24"/>
          <w:szCs w:val="24"/>
        </w:rPr>
      </w:pPr>
      <w:r w:rsidRPr="00962F34">
        <w:rPr>
          <w:rFonts w:cs="Arial"/>
          <w:color w:val="000000" w:themeColor="text1"/>
          <w:sz w:val="24"/>
          <w:szCs w:val="24"/>
        </w:rPr>
        <w:t>Out</w:t>
      </w:r>
      <w:r w:rsidR="00B17F38" w:rsidRPr="00962F34">
        <w:rPr>
          <w:rFonts w:cs="Arial"/>
          <w:color w:val="000000" w:themeColor="text1"/>
          <w:sz w:val="24"/>
          <w:szCs w:val="24"/>
        </w:rPr>
        <w:t xml:space="preserve"> </w:t>
      </w:r>
      <w:r w:rsidR="00962F34" w:rsidRPr="00962F34">
        <w:rPr>
          <w:rFonts w:cs="Arial"/>
          <w:color w:val="000000" w:themeColor="text1"/>
          <w:sz w:val="24"/>
          <w:szCs w:val="24"/>
        </w:rPr>
        <w:t>of all applications received 94</w:t>
      </w:r>
      <w:r w:rsidRPr="00962F34">
        <w:rPr>
          <w:rFonts w:cs="Arial"/>
          <w:color w:val="000000" w:themeColor="text1"/>
          <w:sz w:val="24"/>
          <w:szCs w:val="24"/>
        </w:rPr>
        <w:t>% completed the disability section of the questionnaire.</w:t>
      </w:r>
      <w:r w:rsidRPr="00046CF3">
        <w:rPr>
          <w:rFonts w:cs="Arial"/>
          <w:color w:val="FF0000"/>
          <w:sz w:val="24"/>
          <w:szCs w:val="24"/>
        </w:rPr>
        <w:t xml:space="preserve"> </w:t>
      </w:r>
      <w:r w:rsidR="006C5689" w:rsidRPr="00962F34">
        <w:rPr>
          <w:rFonts w:cs="Arial"/>
          <w:color w:val="000000" w:themeColor="text1"/>
          <w:sz w:val="24"/>
          <w:szCs w:val="24"/>
        </w:rPr>
        <w:t>Applicants who identified as hav</w:t>
      </w:r>
      <w:r w:rsidR="00A27CCA" w:rsidRPr="00962F34">
        <w:rPr>
          <w:rFonts w:cs="Arial"/>
          <w:color w:val="000000" w:themeColor="text1"/>
          <w:sz w:val="24"/>
          <w:szCs w:val="24"/>
        </w:rPr>
        <w:t xml:space="preserve">ing a disability </w:t>
      </w:r>
      <w:r w:rsidR="008755AA" w:rsidRPr="00962F34">
        <w:rPr>
          <w:rFonts w:cs="Arial"/>
          <w:color w:val="000000" w:themeColor="text1"/>
          <w:sz w:val="24"/>
          <w:szCs w:val="24"/>
        </w:rPr>
        <w:t>represented</w:t>
      </w:r>
      <w:r w:rsidR="00962F34" w:rsidRPr="00962F34">
        <w:rPr>
          <w:rFonts w:cs="Arial"/>
          <w:color w:val="000000" w:themeColor="text1"/>
          <w:sz w:val="24"/>
          <w:szCs w:val="24"/>
        </w:rPr>
        <w:t xml:space="preserve"> 5.84</w:t>
      </w:r>
      <w:r w:rsidR="006C5689" w:rsidRPr="00962F34">
        <w:rPr>
          <w:rFonts w:cs="Arial"/>
          <w:color w:val="000000" w:themeColor="text1"/>
          <w:sz w:val="24"/>
          <w:szCs w:val="24"/>
        </w:rPr>
        <w:t>% of all applications,</w:t>
      </w:r>
      <w:r w:rsidR="00A27CCA" w:rsidRPr="00962F34">
        <w:rPr>
          <w:rFonts w:cs="Arial"/>
          <w:color w:val="000000" w:themeColor="text1"/>
          <w:sz w:val="24"/>
          <w:szCs w:val="24"/>
        </w:rPr>
        <w:t xml:space="preserve"> </w:t>
      </w:r>
      <w:r w:rsidR="00F35040" w:rsidRPr="00F35040">
        <w:rPr>
          <w:rFonts w:cs="Arial"/>
          <w:color w:val="000000" w:themeColor="text1"/>
          <w:sz w:val="24"/>
          <w:szCs w:val="24"/>
        </w:rPr>
        <w:t>5.62</w:t>
      </w:r>
      <w:r w:rsidR="006C5689" w:rsidRPr="00F35040">
        <w:rPr>
          <w:rFonts w:cs="Arial"/>
          <w:color w:val="000000" w:themeColor="text1"/>
          <w:sz w:val="24"/>
          <w:szCs w:val="24"/>
        </w:rPr>
        <w:t xml:space="preserve">% of those </w:t>
      </w:r>
      <w:r w:rsidR="00A27CCA" w:rsidRPr="00F35040">
        <w:rPr>
          <w:rFonts w:cs="Arial"/>
          <w:color w:val="000000" w:themeColor="text1"/>
          <w:sz w:val="24"/>
          <w:szCs w:val="24"/>
        </w:rPr>
        <w:t xml:space="preserve">who were </w:t>
      </w:r>
      <w:r w:rsidR="006C5689" w:rsidRPr="00F35040">
        <w:rPr>
          <w:rFonts w:cs="Arial"/>
          <w:color w:val="000000" w:themeColor="text1"/>
          <w:sz w:val="24"/>
          <w:szCs w:val="24"/>
        </w:rPr>
        <w:t>shortlisted and</w:t>
      </w:r>
      <w:r w:rsidR="008755AA" w:rsidRPr="00F35040">
        <w:rPr>
          <w:rFonts w:cs="Arial"/>
          <w:color w:val="000000" w:themeColor="text1"/>
          <w:sz w:val="24"/>
          <w:szCs w:val="24"/>
        </w:rPr>
        <w:t xml:space="preserve"> </w:t>
      </w:r>
      <w:r w:rsidR="00F35040" w:rsidRPr="00F35040">
        <w:rPr>
          <w:rFonts w:cs="Arial"/>
          <w:color w:val="000000" w:themeColor="text1"/>
          <w:sz w:val="24"/>
          <w:szCs w:val="24"/>
        </w:rPr>
        <w:t>2.82</w:t>
      </w:r>
      <w:r w:rsidR="006C5689" w:rsidRPr="00F35040">
        <w:rPr>
          <w:rFonts w:cs="Arial"/>
          <w:color w:val="000000" w:themeColor="text1"/>
          <w:sz w:val="24"/>
          <w:szCs w:val="24"/>
        </w:rPr>
        <w:t xml:space="preserve">% of those who were appointed.  </w:t>
      </w:r>
      <w:r w:rsidR="00BA6AE7" w:rsidRPr="00F35040">
        <w:rPr>
          <w:rFonts w:cs="Arial"/>
          <w:color w:val="000000" w:themeColor="text1"/>
          <w:sz w:val="24"/>
          <w:szCs w:val="24"/>
        </w:rPr>
        <w:t xml:space="preserve">The likelihood of being </w:t>
      </w:r>
      <w:r w:rsidR="00BA6AE7" w:rsidRPr="00F35040">
        <w:rPr>
          <w:rFonts w:cs="Arial"/>
          <w:color w:val="000000" w:themeColor="text1"/>
          <w:sz w:val="24"/>
          <w:szCs w:val="24"/>
        </w:rPr>
        <w:lastRenderedPageBreak/>
        <w:t>short-listed if you have a disability is</w:t>
      </w:r>
      <w:r w:rsidR="00F35040">
        <w:rPr>
          <w:rFonts w:cs="Arial"/>
          <w:color w:val="000000" w:themeColor="text1"/>
          <w:sz w:val="24"/>
          <w:szCs w:val="24"/>
        </w:rPr>
        <w:t xml:space="preserve"> 3</w:t>
      </w:r>
      <w:r w:rsidR="00F35040" w:rsidRPr="00F35040">
        <w:rPr>
          <w:rFonts w:cs="Arial"/>
          <w:color w:val="000000" w:themeColor="text1"/>
          <w:sz w:val="24"/>
          <w:szCs w:val="24"/>
        </w:rPr>
        <w:t>2</w:t>
      </w:r>
      <w:r w:rsidR="00B17F38" w:rsidRPr="00F35040">
        <w:rPr>
          <w:rFonts w:cs="Arial"/>
          <w:color w:val="000000" w:themeColor="text1"/>
          <w:sz w:val="24"/>
          <w:szCs w:val="24"/>
        </w:rPr>
        <w:t xml:space="preserve">% compared </w:t>
      </w:r>
      <w:r w:rsidR="00F35040" w:rsidRPr="00F35040">
        <w:rPr>
          <w:rFonts w:cs="Arial"/>
          <w:color w:val="000000" w:themeColor="text1"/>
          <w:sz w:val="24"/>
          <w:szCs w:val="24"/>
        </w:rPr>
        <w:t>to 31</w:t>
      </w:r>
      <w:r w:rsidR="00BA6AE7" w:rsidRPr="00F35040">
        <w:rPr>
          <w:rFonts w:cs="Arial"/>
          <w:color w:val="000000" w:themeColor="text1"/>
          <w:sz w:val="24"/>
          <w:szCs w:val="24"/>
        </w:rPr>
        <w:t>% if a candidate isn’t disabled.</w:t>
      </w:r>
      <w:r w:rsidR="00BA6AE7" w:rsidRPr="00046CF3">
        <w:rPr>
          <w:rFonts w:cs="Arial"/>
          <w:color w:val="FF0000"/>
          <w:sz w:val="24"/>
          <w:szCs w:val="24"/>
        </w:rPr>
        <w:t xml:space="preserve">  </w:t>
      </w:r>
      <w:r w:rsidR="00BA6AE7" w:rsidRPr="00594775">
        <w:rPr>
          <w:rFonts w:cs="Arial"/>
          <w:color w:val="000000" w:themeColor="text1"/>
          <w:sz w:val="24"/>
          <w:szCs w:val="24"/>
        </w:rPr>
        <w:t>The likelihood of being appointed following short-listing if a candidate is disabled is</w:t>
      </w:r>
      <w:r w:rsidR="00594775">
        <w:rPr>
          <w:rFonts w:cs="Arial"/>
          <w:color w:val="FF0000"/>
          <w:sz w:val="24"/>
          <w:szCs w:val="24"/>
        </w:rPr>
        <w:t xml:space="preserve"> </w:t>
      </w:r>
      <w:r w:rsidR="00594775" w:rsidRPr="00594775">
        <w:rPr>
          <w:rFonts w:cs="Arial"/>
          <w:color w:val="000000" w:themeColor="text1"/>
          <w:sz w:val="24"/>
          <w:szCs w:val="24"/>
        </w:rPr>
        <w:t>16.13% and 34</w:t>
      </w:r>
      <w:r w:rsidR="00BA6AE7" w:rsidRPr="00594775">
        <w:rPr>
          <w:rFonts w:cs="Arial"/>
          <w:color w:val="000000" w:themeColor="text1"/>
          <w:sz w:val="24"/>
          <w:szCs w:val="24"/>
        </w:rPr>
        <w:t>% if a candidate isn’t disabled</w:t>
      </w:r>
      <w:r w:rsidR="00BA6AE7" w:rsidRPr="00046CF3">
        <w:rPr>
          <w:rFonts w:cs="Arial"/>
          <w:color w:val="FF0000"/>
          <w:sz w:val="24"/>
          <w:szCs w:val="24"/>
        </w:rPr>
        <w:t xml:space="preserve">.  </w:t>
      </w:r>
      <w:r w:rsidR="00BA6AE7" w:rsidRPr="00594775">
        <w:rPr>
          <w:rFonts w:cs="Arial"/>
          <w:color w:val="000000" w:themeColor="text1"/>
          <w:sz w:val="24"/>
          <w:szCs w:val="24"/>
        </w:rPr>
        <w:t>The likelihood of being appointed from application is</w:t>
      </w:r>
      <w:r w:rsidR="00594775" w:rsidRPr="00594775">
        <w:rPr>
          <w:rFonts w:cs="Arial"/>
          <w:color w:val="000000" w:themeColor="text1"/>
          <w:sz w:val="24"/>
          <w:szCs w:val="24"/>
        </w:rPr>
        <w:t xml:space="preserve"> 5</w:t>
      </w:r>
      <w:r w:rsidR="00B3402A" w:rsidRPr="00594775">
        <w:rPr>
          <w:rFonts w:cs="Arial"/>
          <w:color w:val="000000" w:themeColor="text1"/>
          <w:sz w:val="24"/>
          <w:szCs w:val="24"/>
        </w:rPr>
        <w:t>% if a person identifies</w:t>
      </w:r>
      <w:r w:rsidR="00BA6AE7" w:rsidRPr="00594775">
        <w:rPr>
          <w:rFonts w:cs="Arial"/>
          <w:color w:val="000000" w:themeColor="text1"/>
          <w:sz w:val="24"/>
          <w:szCs w:val="24"/>
        </w:rPr>
        <w:t xml:space="preserve"> as disabled and</w:t>
      </w:r>
      <w:r w:rsidR="00594775" w:rsidRPr="00594775">
        <w:rPr>
          <w:rFonts w:cs="Arial"/>
          <w:color w:val="000000" w:themeColor="text1"/>
          <w:sz w:val="24"/>
          <w:szCs w:val="24"/>
        </w:rPr>
        <w:t xml:space="preserve"> 1</w:t>
      </w:r>
      <w:r w:rsidR="00A67DF5">
        <w:rPr>
          <w:rFonts w:cs="Arial"/>
          <w:color w:val="000000" w:themeColor="text1"/>
          <w:sz w:val="24"/>
          <w:szCs w:val="24"/>
        </w:rPr>
        <w:t>0.6</w:t>
      </w:r>
      <w:r w:rsidR="00594775">
        <w:rPr>
          <w:rFonts w:cs="Arial"/>
          <w:color w:val="000000" w:themeColor="text1"/>
          <w:sz w:val="24"/>
          <w:szCs w:val="24"/>
        </w:rPr>
        <w:t>% if a person isn’t disabled.</w:t>
      </w:r>
    </w:p>
    <w:p w14:paraId="62533DA8" w14:textId="77777777" w:rsidR="00B95C05" w:rsidRPr="00D119AB" w:rsidRDefault="00B95C05" w:rsidP="005261C2">
      <w:pPr>
        <w:rPr>
          <w:b/>
          <w:color w:val="365F91" w:themeColor="accent1" w:themeShade="BF"/>
          <w:sz w:val="24"/>
          <w:szCs w:val="24"/>
        </w:rPr>
      </w:pPr>
      <w:r w:rsidRPr="00D119AB">
        <w:rPr>
          <w:b/>
          <w:color w:val="365F91" w:themeColor="accent1" w:themeShade="BF"/>
          <w:sz w:val="24"/>
          <w:szCs w:val="24"/>
        </w:rPr>
        <w:t>Religion, Belief and Non-Belief</w:t>
      </w:r>
    </w:p>
    <w:p w14:paraId="5ED75584" w14:textId="45344962" w:rsidR="006C5345" w:rsidRPr="006C5345" w:rsidRDefault="001843AD" w:rsidP="006C5345">
      <w:pPr>
        <w:rPr>
          <w:rFonts w:cs="Arial"/>
          <w:color w:val="FF0000"/>
          <w:sz w:val="24"/>
          <w:szCs w:val="24"/>
        </w:rPr>
      </w:pPr>
      <w:r w:rsidRPr="001843AD">
        <w:rPr>
          <w:rFonts w:cs="Arial"/>
          <w:sz w:val="24"/>
          <w:szCs w:val="24"/>
        </w:rPr>
        <w:t>Of all applications received 75</w:t>
      </w:r>
      <w:r w:rsidR="00EB31FF" w:rsidRPr="001843AD">
        <w:rPr>
          <w:rFonts w:cs="Arial"/>
          <w:sz w:val="24"/>
          <w:szCs w:val="24"/>
        </w:rPr>
        <w:t xml:space="preserve">% completed the religion section of the questionnaire. </w:t>
      </w:r>
      <w:r w:rsidR="003F630B" w:rsidRPr="001843AD">
        <w:rPr>
          <w:rFonts w:cs="Arial"/>
          <w:sz w:val="24"/>
          <w:szCs w:val="24"/>
        </w:rPr>
        <w:t xml:space="preserve">Applicants who identified as having a religion that wasn’t Christianity made up </w:t>
      </w:r>
      <w:r w:rsidRPr="001843AD">
        <w:rPr>
          <w:rFonts w:cs="Arial"/>
          <w:sz w:val="24"/>
          <w:szCs w:val="24"/>
        </w:rPr>
        <w:t>4</w:t>
      </w:r>
      <w:r w:rsidR="003F630B" w:rsidRPr="001843AD">
        <w:rPr>
          <w:rFonts w:cs="Arial"/>
          <w:sz w:val="24"/>
          <w:szCs w:val="24"/>
        </w:rPr>
        <w:t xml:space="preserve">% of applications received; </w:t>
      </w:r>
      <w:r w:rsidRPr="001843AD">
        <w:rPr>
          <w:rFonts w:cs="Arial"/>
          <w:sz w:val="24"/>
          <w:szCs w:val="24"/>
        </w:rPr>
        <w:t>1.6</w:t>
      </w:r>
      <w:r w:rsidR="00AF2C80" w:rsidRPr="001843AD">
        <w:rPr>
          <w:rFonts w:cs="Arial"/>
          <w:sz w:val="24"/>
          <w:szCs w:val="24"/>
        </w:rPr>
        <w:t xml:space="preserve">% of those short listed and </w:t>
      </w:r>
      <w:r w:rsidRPr="001843AD">
        <w:rPr>
          <w:rFonts w:cs="Arial"/>
          <w:sz w:val="24"/>
          <w:szCs w:val="24"/>
        </w:rPr>
        <w:t>1.35% of those who were appointed</w:t>
      </w:r>
      <w:r w:rsidR="0081094D" w:rsidRPr="001843AD">
        <w:rPr>
          <w:rFonts w:cs="Arial"/>
          <w:sz w:val="24"/>
          <w:szCs w:val="24"/>
        </w:rPr>
        <w:t xml:space="preserve">. </w:t>
      </w:r>
      <w:r w:rsidR="003F630B" w:rsidRPr="001843AD">
        <w:rPr>
          <w:rFonts w:cs="Arial"/>
          <w:sz w:val="24"/>
          <w:szCs w:val="24"/>
        </w:rPr>
        <w:t xml:space="preserve"> </w:t>
      </w:r>
      <w:r w:rsidR="00EB31FF" w:rsidRPr="001843AD">
        <w:rPr>
          <w:rFonts w:cs="Arial"/>
          <w:sz w:val="24"/>
          <w:szCs w:val="24"/>
        </w:rPr>
        <w:t xml:space="preserve">The </w:t>
      </w:r>
      <w:r w:rsidR="00EB31FF" w:rsidRPr="00DB5111">
        <w:rPr>
          <w:rFonts w:cs="Arial"/>
          <w:sz w:val="24"/>
          <w:szCs w:val="24"/>
        </w:rPr>
        <w:t xml:space="preserve">likelihood of being shortlisted if a candidate </w:t>
      </w:r>
      <w:r w:rsidR="00D119AB" w:rsidRPr="00DB5111">
        <w:rPr>
          <w:rFonts w:cs="Arial"/>
          <w:sz w:val="24"/>
          <w:szCs w:val="24"/>
        </w:rPr>
        <w:t>ide</w:t>
      </w:r>
      <w:r w:rsidR="00DB5111" w:rsidRPr="00DB5111">
        <w:rPr>
          <w:rFonts w:cs="Arial"/>
          <w:sz w:val="24"/>
          <w:szCs w:val="24"/>
        </w:rPr>
        <w:t>ntifies as non-Christian is 13.2</w:t>
      </w:r>
      <w:r w:rsidR="00EB31FF" w:rsidRPr="00DB5111">
        <w:rPr>
          <w:rFonts w:cs="Arial"/>
          <w:sz w:val="24"/>
          <w:szCs w:val="24"/>
        </w:rPr>
        <w:t>% compared to</w:t>
      </w:r>
      <w:r w:rsidR="0081094D" w:rsidRPr="00DB5111">
        <w:rPr>
          <w:rFonts w:cs="Arial"/>
          <w:sz w:val="24"/>
          <w:szCs w:val="24"/>
        </w:rPr>
        <w:t xml:space="preserve"> </w:t>
      </w:r>
      <w:r w:rsidR="00DB5111" w:rsidRPr="00DB5111">
        <w:rPr>
          <w:rFonts w:cs="Arial"/>
          <w:sz w:val="24"/>
          <w:szCs w:val="24"/>
        </w:rPr>
        <w:t>33.5</w:t>
      </w:r>
      <w:r w:rsidR="00EB31FF" w:rsidRPr="00DB5111">
        <w:rPr>
          <w:rFonts w:cs="Arial"/>
          <w:sz w:val="24"/>
          <w:szCs w:val="24"/>
        </w:rPr>
        <w:t xml:space="preserve">% for a candidate that identifies as Christian.  </w:t>
      </w:r>
      <w:r w:rsidR="006C5345">
        <w:rPr>
          <w:rFonts w:cs="Arial"/>
          <w:sz w:val="24"/>
          <w:szCs w:val="24"/>
        </w:rPr>
        <w:t xml:space="preserve">The success rate for candidates that identify as a religion other than Christian after short-listing is 28.6% for candidates who identify as Christian it is 33%. </w:t>
      </w:r>
      <w:r w:rsidR="006C5345" w:rsidRPr="00594775">
        <w:rPr>
          <w:rFonts w:cs="Arial"/>
          <w:color w:val="000000" w:themeColor="text1"/>
          <w:sz w:val="24"/>
          <w:szCs w:val="24"/>
        </w:rPr>
        <w:t xml:space="preserve">The likelihood of being appointed from application is </w:t>
      </w:r>
      <w:r w:rsidR="006C5345" w:rsidRPr="006C5345">
        <w:rPr>
          <w:rFonts w:cs="Arial"/>
          <w:sz w:val="24"/>
          <w:szCs w:val="24"/>
        </w:rPr>
        <w:t xml:space="preserve">3.8% if a person identifies as </w:t>
      </w:r>
      <w:r w:rsidR="006C5345">
        <w:rPr>
          <w:rFonts w:cs="Arial"/>
          <w:sz w:val="24"/>
          <w:szCs w:val="24"/>
        </w:rPr>
        <w:t xml:space="preserve">a religion other than </w:t>
      </w:r>
      <w:r w:rsidR="006C5345" w:rsidRPr="006C5345">
        <w:rPr>
          <w:rFonts w:cs="Arial"/>
          <w:sz w:val="24"/>
          <w:szCs w:val="24"/>
        </w:rPr>
        <w:t xml:space="preserve">Christian and 11% </w:t>
      </w:r>
      <w:r w:rsidR="006C5345">
        <w:rPr>
          <w:rFonts w:cs="Arial"/>
          <w:sz w:val="24"/>
          <w:szCs w:val="24"/>
        </w:rPr>
        <w:t>for candidates who identify as Christian</w:t>
      </w:r>
      <w:r w:rsidR="006C5345" w:rsidRPr="006C5345">
        <w:rPr>
          <w:rFonts w:cs="Arial"/>
          <w:sz w:val="24"/>
          <w:szCs w:val="24"/>
        </w:rPr>
        <w:t>.</w:t>
      </w:r>
    </w:p>
    <w:p w14:paraId="684AA7D7" w14:textId="3853833C" w:rsidR="006C5689" w:rsidRPr="006E78FF" w:rsidRDefault="006C5689" w:rsidP="005261C2">
      <w:pPr>
        <w:rPr>
          <w:rFonts w:cs="Arial"/>
          <w:color w:val="FF0000"/>
          <w:sz w:val="24"/>
          <w:szCs w:val="24"/>
        </w:rPr>
      </w:pPr>
      <w:r w:rsidRPr="00A87DB3">
        <w:rPr>
          <w:rFonts w:cs="Arial"/>
          <w:sz w:val="24"/>
          <w:szCs w:val="24"/>
        </w:rPr>
        <w:t xml:space="preserve">Although, it is recorded whether or not an applicant is internal, their previous grade is not easily accessible without looking at each applicant’s personnel file.  Therefore, at the moment it is not possible to report on promotion rates.   </w:t>
      </w:r>
      <w:r w:rsidR="00B95C05" w:rsidRPr="006E78FF">
        <w:rPr>
          <w:rFonts w:cs="Arial"/>
          <w:sz w:val="24"/>
          <w:szCs w:val="24"/>
        </w:rPr>
        <w:t>The success rates</w:t>
      </w:r>
      <w:r w:rsidR="004341DD" w:rsidRPr="006E78FF">
        <w:rPr>
          <w:rFonts w:cs="Arial"/>
          <w:sz w:val="24"/>
          <w:szCs w:val="24"/>
        </w:rPr>
        <w:t xml:space="preserve"> for internal applicants were </w:t>
      </w:r>
      <w:r w:rsidR="006E78FF">
        <w:rPr>
          <w:rFonts w:cs="Arial"/>
          <w:sz w:val="24"/>
          <w:szCs w:val="24"/>
        </w:rPr>
        <w:t>51</w:t>
      </w:r>
      <w:r w:rsidR="00B95C05" w:rsidRPr="006E78FF">
        <w:rPr>
          <w:rFonts w:cs="Arial"/>
          <w:sz w:val="24"/>
          <w:szCs w:val="24"/>
        </w:rPr>
        <w:t xml:space="preserve">% for short-listing and </w:t>
      </w:r>
      <w:r w:rsidR="006E78FF" w:rsidRPr="006E78FF">
        <w:rPr>
          <w:rFonts w:cs="Arial"/>
          <w:sz w:val="24"/>
          <w:szCs w:val="24"/>
        </w:rPr>
        <w:t>23.6% from</w:t>
      </w:r>
      <w:r w:rsidR="00B95C05" w:rsidRPr="006E78FF">
        <w:rPr>
          <w:rFonts w:cs="Arial"/>
          <w:sz w:val="24"/>
          <w:szCs w:val="24"/>
        </w:rPr>
        <w:t xml:space="preserve"> application compared with </w:t>
      </w:r>
      <w:r w:rsidR="006E78FF" w:rsidRPr="006E78FF">
        <w:rPr>
          <w:rFonts w:cs="Arial"/>
          <w:sz w:val="24"/>
          <w:szCs w:val="24"/>
        </w:rPr>
        <w:t>29</w:t>
      </w:r>
      <w:r w:rsidR="004341DD" w:rsidRPr="006E78FF">
        <w:rPr>
          <w:rFonts w:cs="Arial"/>
          <w:sz w:val="24"/>
          <w:szCs w:val="24"/>
        </w:rPr>
        <w:t>% and 3</w:t>
      </w:r>
      <w:r w:rsidR="006E78FF" w:rsidRPr="006E78FF">
        <w:rPr>
          <w:rFonts w:cs="Arial"/>
          <w:sz w:val="24"/>
          <w:szCs w:val="24"/>
        </w:rPr>
        <w:t>2.1</w:t>
      </w:r>
      <w:r w:rsidR="00B95C05" w:rsidRPr="006E78FF">
        <w:rPr>
          <w:rFonts w:cs="Arial"/>
          <w:sz w:val="24"/>
          <w:szCs w:val="24"/>
        </w:rPr>
        <w:t>% respectively for external candidates</w:t>
      </w:r>
      <w:r w:rsidR="00B95C05" w:rsidRPr="00046CF3">
        <w:rPr>
          <w:rFonts w:cs="Arial"/>
          <w:color w:val="FF0000"/>
          <w:sz w:val="24"/>
          <w:szCs w:val="24"/>
        </w:rPr>
        <w:t xml:space="preserve">, </w:t>
      </w:r>
      <w:r w:rsidR="00B95C05" w:rsidRPr="006E78FF">
        <w:rPr>
          <w:rFonts w:cs="Arial"/>
          <w:sz w:val="24"/>
          <w:szCs w:val="24"/>
        </w:rPr>
        <w:t xml:space="preserve">however these figures could reflect the council’s policy to find suitable posts for those employees facing redundancy.  There are also some posts </w:t>
      </w:r>
      <w:r w:rsidR="00B95C05" w:rsidRPr="00011BE1">
        <w:rPr>
          <w:rFonts w:cs="Arial"/>
          <w:sz w:val="24"/>
          <w:szCs w:val="24"/>
        </w:rPr>
        <w:t>which are only advertised internally due to their short or fixed term nature.</w:t>
      </w:r>
    </w:p>
    <w:p w14:paraId="454738CD" w14:textId="77777777" w:rsidR="004431D3" w:rsidRDefault="004431D3" w:rsidP="000329BE">
      <w:pPr>
        <w:rPr>
          <w:b/>
          <w:color w:val="365F91" w:themeColor="accent1" w:themeShade="BF"/>
          <w:sz w:val="28"/>
          <w:szCs w:val="28"/>
        </w:rPr>
      </w:pPr>
    </w:p>
    <w:p w14:paraId="1CC51E89" w14:textId="250ED67D" w:rsidR="00467DF4" w:rsidRDefault="004431D3" w:rsidP="000329BE">
      <w:pPr>
        <w:rPr>
          <w:b/>
          <w:color w:val="365F91" w:themeColor="accent1" w:themeShade="BF"/>
          <w:sz w:val="28"/>
          <w:szCs w:val="28"/>
        </w:rPr>
      </w:pPr>
      <w:r>
        <w:rPr>
          <w:b/>
          <w:color w:val="365F91" w:themeColor="accent1" w:themeShade="BF"/>
          <w:sz w:val="28"/>
          <w:szCs w:val="28"/>
        </w:rPr>
        <w:t>Training</w:t>
      </w:r>
    </w:p>
    <w:p w14:paraId="142F98AC" w14:textId="34064BFF" w:rsidR="00467DF4" w:rsidRPr="004431D3" w:rsidRDefault="004431D3" w:rsidP="000329BE">
      <w:pPr>
        <w:rPr>
          <w:rFonts w:cs="Arial"/>
          <w:sz w:val="24"/>
          <w:szCs w:val="24"/>
        </w:rPr>
      </w:pPr>
      <w:r w:rsidRPr="004431D3">
        <w:rPr>
          <w:rFonts w:cs="Arial"/>
          <w:sz w:val="24"/>
          <w:szCs w:val="24"/>
        </w:rPr>
        <w:t>The council runs a corporate training prospectus as well as a prospectus for Social Care and Neighbourhoods.  Some job roles require mandatory training</w:t>
      </w:r>
      <w:r>
        <w:rPr>
          <w:rFonts w:cs="Arial"/>
          <w:sz w:val="24"/>
          <w:szCs w:val="24"/>
        </w:rPr>
        <w:t xml:space="preserve">.  Staff are not obligated to inform workforce development if they attend external training.  In 2019 the council began an Aspiring Leaders internal training programme offered to all staff graded between M and Q as part of our succession planning and strategy to “grow our own”. The figures show that 2% of staff that accessed training identified as BME; 5.6% identified as disabled; </w:t>
      </w:r>
      <w:r w:rsidR="003E38E6">
        <w:rPr>
          <w:rFonts w:cs="Arial"/>
          <w:sz w:val="24"/>
          <w:szCs w:val="24"/>
        </w:rPr>
        <w:t xml:space="preserve">67.7% were female and </w:t>
      </w:r>
      <w:r>
        <w:rPr>
          <w:rFonts w:cs="Arial"/>
          <w:sz w:val="24"/>
          <w:szCs w:val="24"/>
        </w:rPr>
        <w:t>2.3% identified as belonging to a religion other than Christianity.</w:t>
      </w:r>
      <w:r w:rsidR="003E38E6">
        <w:rPr>
          <w:rFonts w:cs="Arial"/>
          <w:sz w:val="24"/>
          <w:szCs w:val="24"/>
        </w:rPr>
        <w:t xml:space="preserve"> Attendance at training is steady across the age categories.</w:t>
      </w:r>
    </w:p>
    <w:p w14:paraId="7CB8BE89" w14:textId="77777777" w:rsidR="00467DF4" w:rsidRDefault="00467DF4" w:rsidP="000329BE">
      <w:pPr>
        <w:rPr>
          <w:b/>
          <w:color w:val="365F91" w:themeColor="accent1" w:themeShade="BF"/>
          <w:sz w:val="28"/>
          <w:szCs w:val="28"/>
        </w:rPr>
      </w:pPr>
    </w:p>
    <w:p w14:paraId="1315C3C4" w14:textId="6D3BD1D6" w:rsidR="00B95C05" w:rsidRPr="000329BE" w:rsidRDefault="00B95C05" w:rsidP="000329BE">
      <w:pPr>
        <w:rPr>
          <w:b/>
          <w:color w:val="365F91" w:themeColor="accent1" w:themeShade="BF"/>
          <w:sz w:val="28"/>
          <w:szCs w:val="28"/>
        </w:rPr>
      </w:pPr>
      <w:r w:rsidRPr="000329BE">
        <w:rPr>
          <w:b/>
          <w:color w:val="365F91" w:themeColor="accent1" w:themeShade="BF"/>
          <w:sz w:val="28"/>
          <w:szCs w:val="28"/>
        </w:rPr>
        <w:t xml:space="preserve">Length of service </w:t>
      </w:r>
    </w:p>
    <w:p w14:paraId="4503F5D1" w14:textId="3AFA5797" w:rsidR="00B95C05" w:rsidRPr="0018583E" w:rsidRDefault="00DA4C13" w:rsidP="00B95C05">
      <w:pPr>
        <w:rPr>
          <w:rFonts w:cs="Arial"/>
          <w:sz w:val="24"/>
          <w:szCs w:val="24"/>
        </w:rPr>
      </w:pPr>
      <w:r w:rsidRPr="00A87DB3">
        <w:rPr>
          <w:rFonts w:cs="Arial"/>
          <w:sz w:val="24"/>
          <w:szCs w:val="24"/>
        </w:rPr>
        <w:t xml:space="preserve">A member of staff’s length of service is based on their service with Knowsley, although staff may have longer continuous service from </w:t>
      </w:r>
      <w:r w:rsidR="00907945" w:rsidRPr="00A87DB3">
        <w:rPr>
          <w:rFonts w:cs="Arial"/>
          <w:sz w:val="24"/>
          <w:szCs w:val="24"/>
        </w:rPr>
        <w:t>previous</w:t>
      </w:r>
      <w:r w:rsidRPr="00A87DB3">
        <w:rPr>
          <w:rFonts w:cs="Arial"/>
          <w:sz w:val="24"/>
          <w:szCs w:val="24"/>
        </w:rPr>
        <w:t xml:space="preserve"> employment in other areas of the public sector. </w:t>
      </w:r>
      <w:r w:rsidR="00B95C05" w:rsidRPr="00A87DB3">
        <w:rPr>
          <w:rFonts w:cs="Arial"/>
          <w:sz w:val="24"/>
          <w:szCs w:val="24"/>
        </w:rPr>
        <w:t>The majority o</w:t>
      </w:r>
      <w:r w:rsidR="000B6ED6" w:rsidRPr="00A87DB3">
        <w:rPr>
          <w:rFonts w:cs="Arial"/>
          <w:sz w:val="24"/>
          <w:szCs w:val="24"/>
        </w:rPr>
        <w:t>f council staff (2</w:t>
      </w:r>
      <w:r w:rsidR="00A87DB3" w:rsidRPr="00A87DB3">
        <w:rPr>
          <w:rFonts w:cs="Arial"/>
          <w:sz w:val="24"/>
          <w:szCs w:val="24"/>
        </w:rPr>
        <w:t>2.4</w:t>
      </w:r>
      <w:r w:rsidR="000B6ED6" w:rsidRPr="00A87DB3">
        <w:rPr>
          <w:rFonts w:cs="Arial"/>
          <w:sz w:val="24"/>
          <w:szCs w:val="24"/>
        </w:rPr>
        <w:t>%) have</w:t>
      </w:r>
      <w:r w:rsidR="00B95C05" w:rsidRPr="00A87DB3">
        <w:rPr>
          <w:rFonts w:cs="Arial"/>
          <w:sz w:val="24"/>
          <w:szCs w:val="24"/>
        </w:rPr>
        <w:t xml:space="preserve"> </w:t>
      </w:r>
      <w:r w:rsidR="004B63F8" w:rsidRPr="00A87DB3">
        <w:rPr>
          <w:rFonts w:cs="Arial"/>
          <w:sz w:val="24"/>
          <w:szCs w:val="24"/>
        </w:rPr>
        <w:t>been employed for between 10 and 15</w:t>
      </w:r>
      <w:r w:rsidR="000B6ED6" w:rsidRPr="00A87DB3">
        <w:rPr>
          <w:rFonts w:cs="Arial"/>
          <w:sz w:val="24"/>
          <w:szCs w:val="24"/>
        </w:rPr>
        <w:t xml:space="preserve"> years’ service;</w:t>
      </w:r>
      <w:r w:rsidR="00B95C05" w:rsidRPr="00A87DB3">
        <w:rPr>
          <w:rFonts w:cs="Arial"/>
          <w:sz w:val="24"/>
          <w:szCs w:val="24"/>
        </w:rPr>
        <w:t xml:space="preserve"> </w:t>
      </w:r>
      <w:r w:rsidR="004B63F8" w:rsidRPr="00A87DB3">
        <w:rPr>
          <w:rFonts w:cs="Arial"/>
          <w:sz w:val="24"/>
          <w:szCs w:val="24"/>
        </w:rPr>
        <w:t xml:space="preserve">with </w:t>
      </w:r>
      <w:r w:rsidR="00D16073" w:rsidRPr="00A87DB3">
        <w:rPr>
          <w:rFonts w:cs="Arial"/>
          <w:sz w:val="24"/>
          <w:szCs w:val="24"/>
        </w:rPr>
        <w:t>2</w:t>
      </w:r>
      <w:r w:rsidR="00A87DB3" w:rsidRPr="00A87DB3">
        <w:rPr>
          <w:rFonts w:cs="Arial"/>
          <w:sz w:val="24"/>
          <w:szCs w:val="24"/>
        </w:rPr>
        <w:t>1</w:t>
      </w:r>
      <w:r w:rsidR="00D16073" w:rsidRPr="00A87DB3">
        <w:rPr>
          <w:rFonts w:cs="Arial"/>
          <w:sz w:val="24"/>
          <w:szCs w:val="24"/>
        </w:rPr>
        <w:t>% having</w:t>
      </w:r>
      <w:r w:rsidR="000B6ED6" w:rsidRPr="00A87DB3">
        <w:rPr>
          <w:rFonts w:cs="Arial"/>
          <w:sz w:val="24"/>
          <w:szCs w:val="24"/>
        </w:rPr>
        <w:t xml:space="preserve"> 0-4</w:t>
      </w:r>
      <w:r w:rsidR="00B95C05" w:rsidRPr="00A87DB3">
        <w:rPr>
          <w:rFonts w:cs="Arial"/>
          <w:sz w:val="24"/>
          <w:szCs w:val="24"/>
        </w:rPr>
        <w:t xml:space="preserve"> years’ service</w:t>
      </w:r>
      <w:r w:rsidR="00B95C05" w:rsidRPr="00046CF3">
        <w:rPr>
          <w:rFonts w:cs="Arial"/>
          <w:color w:val="FF0000"/>
          <w:sz w:val="24"/>
          <w:szCs w:val="24"/>
        </w:rPr>
        <w:t xml:space="preserve">. </w:t>
      </w:r>
      <w:r w:rsidR="00B95C05" w:rsidRPr="0018583E">
        <w:rPr>
          <w:rFonts w:cs="Arial"/>
          <w:sz w:val="24"/>
          <w:szCs w:val="24"/>
        </w:rPr>
        <w:t xml:space="preserve">The representation of women, BME staff and staff who consider themselves to be disabled is static across the varying lengths of service.  </w:t>
      </w:r>
    </w:p>
    <w:tbl>
      <w:tblPr>
        <w:tblpPr w:leftFromText="180" w:rightFromText="180" w:vertAnchor="text" w:horzAnchor="margin" w:tblpXSpec="right" w:tblpY="149"/>
        <w:tblW w:w="5320" w:type="dxa"/>
        <w:tblLook w:val="04A0" w:firstRow="1" w:lastRow="0" w:firstColumn="1" w:lastColumn="0" w:noHBand="0" w:noVBand="1"/>
      </w:tblPr>
      <w:tblGrid>
        <w:gridCol w:w="3400"/>
        <w:gridCol w:w="960"/>
        <w:gridCol w:w="960"/>
      </w:tblGrid>
      <w:tr w:rsidR="00A87DB3" w:rsidRPr="00A87DB3" w14:paraId="0A2E7940" w14:textId="77777777" w:rsidTr="00A87DB3">
        <w:trPr>
          <w:trHeight w:val="315"/>
        </w:trPr>
        <w:tc>
          <w:tcPr>
            <w:tcW w:w="34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68CFE8F" w14:textId="77777777" w:rsidR="00A87DB3" w:rsidRPr="00A87DB3" w:rsidRDefault="00A87DB3" w:rsidP="00A87DB3">
            <w:pPr>
              <w:spacing w:after="0" w:line="240" w:lineRule="auto"/>
              <w:rPr>
                <w:rFonts w:ascii="Calibri" w:eastAsia="Times New Roman" w:hAnsi="Calibri" w:cs="Calibri"/>
                <w:b/>
                <w:bCs/>
                <w:sz w:val="24"/>
                <w:szCs w:val="24"/>
              </w:rPr>
            </w:pPr>
            <w:r w:rsidRPr="00A87DB3">
              <w:rPr>
                <w:rFonts w:ascii="Calibri" w:eastAsia="Times New Roman" w:hAnsi="Calibri" w:cs="Calibri"/>
                <w:b/>
                <w:bCs/>
                <w:sz w:val="24"/>
                <w:szCs w:val="24"/>
              </w:rPr>
              <w:t xml:space="preserve">Length of Service </w:t>
            </w:r>
          </w:p>
        </w:tc>
        <w:tc>
          <w:tcPr>
            <w:tcW w:w="960" w:type="dxa"/>
            <w:tcBorders>
              <w:top w:val="single" w:sz="4" w:space="0" w:color="auto"/>
              <w:left w:val="nil"/>
              <w:bottom w:val="single" w:sz="4" w:space="0" w:color="auto"/>
              <w:right w:val="single" w:sz="4" w:space="0" w:color="auto"/>
            </w:tcBorders>
            <w:shd w:val="clear" w:color="000000" w:fill="BFBFBF"/>
            <w:noWrap/>
            <w:vAlign w:val="center"/>
            <w:hideMark/>
          </w:tcPr>
          <w:p w14:paraId="5A0E75F6" w14:textId="77777777" w:rsidR="00A87DB3" w:rsidRPr="00A87DB3" w:rsidRDefault="00A87DB3" w:rsidP="00A87DB3">
            <w:pPr>
              <w:spacing w:after="0" w:line="240" w:lineRule="auto"/>
              <w:rPr>
                <w:rFonts w:ascii="Calibri" w:eastAsia="Times New Roman" w:hAnsi="Calibri" w:cs="Calibri"/>
                <w:b/>
                <w:bCs/>
                <w:sz w:val="24"/>
                <w:szCs w:val="24"/>
              </w:rPr>
            </w:pPr>
            <w:r w:rsidRPr="00A87DB3">
              <w:rPr>
                <w:rFonts w:ascii="Calibri" w:eastAsia="Times New Roman" w:hAnsi="Calibri" w:cs="Calibri"/>
                <w:b/>
                <w:bCs/>
                <w:sz w:val="24"/>
                <w:szCs w:val="24"/>
              </w:rPr>
              <w:t xml:space="preserve">No </w:t>
            </w:r>
          </w:p>
        </w:tc>
        <w:tc>
          <w:tcPr>
            <w:tcW w:w="960" w:type="dxa"/>
            <w:tcBorders>
              <w:top w:val="single" w:sz="4" w:space="0" w:color="auto"/>
              <w:left w:val="nil"/>
              <w:bottom w:val="single" w:sz="4" w:space="0" w:color="auto"/>
              <w:right w:val="single" w:sz="4" w:space="0" w:color="auto"/>
            </w:tcBorders>
            <w:shd w:val="clear" w:color="000000" w:fill="BFBFBF"/>
            <w:noWrap/>
            <w:vAlign w:val="center"/>
            <w:hideMark/>
          </w:tcPr>
          <w:p w14:paraId="77D0392D" w14:textId="77777777" w:rsidR="00A87DB3" w:rsidRPr="00A87DB3" w:rsidRDefault="00A87DB3" w:rsidP="00A87DB3">
            <w:pPr>
              <w:spacing w:after="0" w:line="240" w:lineRule="auto"/>
              <w:jc w:val="center"/>
              <w:rPr>
                <w:rFonts w:ascii="Calibri" w:eastAsia="Times New Roman" w:hAnsi="Calibri" w:cs="Calibri"/>
                <w:b/>
                <w:bCs/>
                <w:sz w:val="24"/>
                <w:szCs w:val="24"/>
              </w:rPr>
            </w:pPr>
            <w:r w:rsidRPr="00A87DB3">
              <w:rPr>
                <w:rFonts w:ascii="Calibri" w:eastAsia="Times New Roman" w:hAnsi="Calibri" w:cs="Calibri"/>
                <w:b/>
                <w:bCs/>
                <w:sz w:val="24"/>
                <w:szCs w:val="24"/>
              </w:rPr>
              <w:t>%</w:t>
            </w:r>
          </w:p>
        </w:tc>
      </w:tr>
      <w:tr w:rsidR="00A87DB3" w:rsidRPr="00A87DB3" w14:paraId="0BEAA010" w14:textId="77777777" w:rsidTr="00A87DB3">
        <w:trPr>
          <w:trHeight w:val="315"/>
        </w:trPr>
        <w:tc>
          <w:tcPr>
            <w:tcW w:w="3400" w:type="dxa"/>
            <w:tcBorders>
              <w:top w:val="nil"/>
              <w:left w:val="single" w:sz="4" w:space="0" w:color="auto"/>
              <w:bottom w:val="single" w:sz="4" w:space="0" w:color="auto"/>
              <w:right w:val="single" w:sz="4" w:space="0" w:color="auto"/>
            </w:tcBorders>
            <w:shd w:val="clear" w:color="000000" w:fill="FFFFFF"/>
            <w:noWrap/>
            <w:vAlign w:val="center"/>
            <w:hideMark/>
          </w:tcPr>
          <w:p w14:paraId="33EE3024" w14:textId="77777777" w:rsidR="00A87DB3" w:rsidRPr="00A87DB3" w:rsidRDefault="00A87DB3" w:rsidP="00A87DB3">
            <w:pPr>
              <w:spacing w:after="0" w:line="240" w:lineRule="auto"/>
              <w:rPr>
                <w:rFonts w:ascii="Calibri" w:eastAsia="Times New Roman" w:hAnsi="Calibri" w:cs="Calibri"/>
                <w:sz w:val="24"/>
                <w:szCs w:val="24"/>
              </w:rPr>
            </w:pPr>
            <w:r w:rsidRPr="00A87DB3">
              <w:rPr>
                <w:rFonts w:ascii="Calibri" w:eastAsia="Times New Roman" w:hAnsi="Calibri" w:cs="Calibri"/>
                <w:sz w:val="24"/>
                <w:szCs w:val="24"/>
              </w:rPr>
              <w:t>0-4</w:t>
            </w:r>
          </w:p>
        </w:tc>
        <w:tc>
          <w:tcPr>
            <w:tcW w:w="960" w:type="dxa"/>
            <w:tcBorders>
              <w:top w:val="nil"/>
              <w:left w:val="nil"/>
              <w:bottom w:val="single" w:sz="4" w:space="0" w:color="auto"/>
              <w:right w:val="single" w:sz="4" w:space="0" w:color="auto"/>
            </w:tcBorders>
            <w:shd w:val="clear" w:color="000000" w:fill="FFFFFF"/>
            <w:noWrap/>
            <w:vAlign w:val="center"/>
            <w:hideMark/>
          </w:tcPr>
          <w:p w14:paraId="53B9AF24"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550</w:t>
            </w:r>
          </w:p>
        </w:tc>
        <w:tc>
          <w:tcPr>
            <w:tcW w:w="960" w:type="dxa"/>
            <w:tcBorders>
              <w:top w:val="nil"/>
              <w:left w:val="nil"/>
              <w:bottom w:val="single" w:sz="4" w:space="0" w:color="auto"/>
              <w:right w:val="single" w:sz="4" w:space="0" w:color="auto"/>
            </w:tcBorders>
            <w:shd w:val="clear" w:color="000000" w:fill="FFFFFF"/>
            <w:noWrap/>
            <w:vAlign w:val="center"/>
            <w:hideMark/>
          </w:tcPr>
          <w:p w14:paraId="1580DEA8"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21.1</w:t>
            </w:r>
          </w:p>
        </w:tc>
      </w:tr>
      <w:tr w:rsidR="00A87DB3" w:rsidRPr="00A87DB3" w14:paraId="4C694DA8" w14:textId="77777777" w:rsidTr="00A87DB3">
        <w:trPr>
          <w:trHeight w:val="315"/>
        </w:trPr>
        <w:tc>
          <w:tcPr>
            <w:tcW w:w="3400" w:type="dxa"/>
            <w:tcBorders>
              <w:top w:val="nil"/>
              <w:left w:val="single" w:sz="4" w:space="0" w:color="auto"/>
              <w:bottom w:val="single" w:sz="4" w:space="0" w:color="auto"/>
              <w:right w:val="single" w:sz="4" w:space="0" w:color="auto"/>
            </w:tcBorders>
            <w:shd w:val="clear" w:color="000000" w:fill="FFFFFF"/>
            <w:noWrap/>
            <w:vAlign w:val="center"/>
            <w:hideMark/>
          </w:tcPr>
          <w:p w14:paraId="430B2ECC" w14:textId="77777777" w:rsidR="00A87DB3" w:rsidRPr="00A87DB3" w:rsidRDefault="00A87DB3" w:rsidP="00A87DB3">
            <w:pPr>
              <w:spacing w:after="0" w:line="240" w:lineRule="auto"/>
              <w:rPr>
                <w:rFonts w:ascii="Calibri" w:eastAsia="Times New Roman" w:hAnsi="Calibri" w:cs="Calibri"/>
                <w:sz w:val="24"/>
                <w:szCs w:val="24"/>
              </w:rPr>
            </w:pPr>
            <w:r w:rsidRPr="00A87DB3">
              <w:rPr>
                <w:rFonts w:ascii="Calibri" w:eastAsia="Times New Roman" w:hAnsi="Calibri" w:cs="Calibri"/>
                <w:sz w:val="24"/>
                <w:szCs w:val="24"/>
              </w:rPr>
              <w:t>5-9</w:t>
            </w:r>
          </w:p>
        </w:tc>
        <w:tc>
          <w:tcPr>
            <w:tcW w:w="960" w:type="dxa"/>
            <w:tcBorders>
              <w:top w:val="nil"/>
              <w:left w:val="nil"/>
              <w:bottom w:val="single" w:sz="4" w:space="0" w:color="auto"/>
              <w:right w:val="single" w:sz="4" w:space="0" w:color="auto"/>
            </w:tcBorders>
            <w:shd w:val="clear" w:color="000000" w:fill="FFFFFF"/>
            <w:noWrap/>
            <w:vAlign w:val="center"/>
            <w:hideMark/>
          </w:tcPr>
          <w:p w14:paraId="1F0F2FAA"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297</w:t>
            </w:r>
          </w:p>
        </w:tc>
        <w:tc>
          <w:tcPr>
            <w:tcW w:w="960" w:type="dxa"/>
            <w:tcBorders>
              <w:top w:val="nil"/>
              <w:left w:val="nil"/>
              <w:bottom w:val="single" w:sz="4" w:space="0" w:color="auto"/>
              <w:right w:val="single" w:sz="4" w:space="0" w:color="auto"/>
            </w:tcBorders>
            <w:shd w:val="clear" w:color="000000" w:fill="FFFFFF"/>
            <w:noWrap/>
            <w:vAlign w:val="center"/>
            <w:hideMark/>
          </w:tcPr>
          <w:p w14:paraId="24A44149"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11.4</w:t>
            </w:r>
          </w:p>
        </w:tc>
      </w:tr>
      <w:tr w:rsidR="00A87DB3" w:rsidRPr="00A87DB3" w14:paraId="42FCE4FC" w14:textId="77777777" w:rsidTr="00A87DB3">
        <w:trPr>
          <w:trHeight w:val="315"/>
        </w:trPr>
        <w:tc>
          <w:tcPr>
            <w:tcW w:w="3400" w:type="dxa"/>
            <w:tcBorders>
              <w:top w:val="nil"/>
              <w:left w:val="single" w:sz="4" w:space="0" w:color="auto"/>
              <w:bottom w:val="single" w:sz="4" w:space="0" w:color="auto"/>
              <w:right w:val="single" w:sz="4" w:space="0" w:color="auto"/>
            </w:tcBorders>
            <w:shd w:val="clear" w:color="000000" w:fill="FFFFFF"/>
            <w:noWrap/>
            <w:vAlign w:val="center"/>
            <w:hideMark/>
          </w:tcPr>
          <w:p w14:paraId="7ED51273" w14:textId="77777777" w:rsidR="00A87DB3" w:rsidRPr="00A87DB3" w:rsidRDefault="00A87DB3" w:rsidP="00A87DB3">
            <w:pPr>
              <w:spacing w:after="0" w:line="240" w:lineRule="auto"/>
              <w:rPr>
                <w:rFonts w:ascii="Calibri" w:eastAsia="Times New Roman" w:hAnsi="Calibri" w:cs="Calibri"/>
                <w:sz w:val="24"/>
                <w:szCs w:val="24"/>
              </w:rPr>
            </w:pPr>
            <w:r w:rsidRPr="00A87DB3">
              <w:rPr>
                <w:rFonts w:ascii="Calibri" w:eastAsia="Times New Roman" w:hAnsi="Calibri" w:cs="Calibri"/>
                <w:sz w:val="24"/>
                <w:szCs w:val="24"/>
              </w:rPr>
              <w:t>10-14</w:t>
            </w:r>
          </w:p>
        </w:tc>
        <w:tc>
          <w:tcPr>
            <w:tcW w:w="960" w:type="dxa"/>
            <w:tcBorders>
              <w:top w:val="nil"/>
              <w:left w:val="nil"/>
              <w:bottom w:val="single" w:sz="4" w:space="0" w:color="auto"/>
              <w:right w:val="single" w:sz="4" w:space="0" w:color="auto"/>
            </w:tcBorders>
            <w:shd w:val="clear" w:color="000000" w:fill="FFFFFF"/>
            <w:noWrap/>
            <w:vAlign w:val="center"/>
            <w:hideMark/>
          </w:tcPr>
          <w:p w14:paraId="4F31BF9C"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584</w:t>
            </w:r>
          </w:p>
        </w:tc>
        <w:tc>
          <w:tcPr>
            <w:tcW w:w="960" w:type="dxa"/>
            <w:tcBorders>
              <w:top w:val="nil"/>
              <w:left w:val="nil"/>
              <w:bottom w:val="single" w:sz="4" w:space="0" w:color="auto"/>
              <w:right w:val="single" w:sz="4" w:space="0" w:color="auto"/>
            </w:tcBorders>
            <w:shd w:val="clear" w:color="000000" w:fill="FFFFFF"/>
            <w:noWrap/>
            <w:vAlign w:val="center"/>
            <w:hideMark/>
          </w:tcPr>
          <w:p w14:paraId="4290AB00"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22.4</w:t>
            </w:r>
          </w:p>
        </w:tc>
      </w:tr>
      <w:tr w:rsidR="00A87DB3" w:rsidRPr="00A87DB3" w14:paraId="6ADB0670" w14:textId="77777777" w:rsidTr="00A87DB3">
        <w:trPr>
          <w:trHeight w:val="315"/>
        </w:trPr>
        <w:tc>
          <w:tcPr>
            <w:tcW w:w="3400" w:type="dxa"/>
            <w:tcBorders>
              <w:top w:val="nil"/>
              <w:left w:val="single" w:sz="4" w:space="0" w:color="auto"/>
              <w:bottom w:val="single" w:sz="4" w:space="0" w:color="auto"/>
              <w:right w:val="single" w:sz="4" w:space="0" w:color="auto"/>
            </w:tcBorders>
            <w:shd w:val="clear" w:color="000000" w:fill="FFFFFF"/>
            <w:noWrap/>
            <w:vAlign w:val="center"/>
            <w:hideMark/>
          </w:tcPr>
          <w:p w14:paraId="7AE9640C" w14:textId="77777777" w:rsidR="00A87DB3" w:rsidRPr="00A87DB3" w:rsidRDefault="00A87DB3" w:rsidP="00A87DB3">
            <w:pPr>
              <w:spacing w:after="0" w:line="240" w:lineRule="auto"/>
              <w:rPr>
                <w:rFonts w:ascii="Calibri" w:eastAsia="Times New Roman" w:hAnsi="Calibri" w:cs="Calibri"/>
                <w:sz w:val="24"/>
                <w:szCs w:val="24"/>
              </w:rPr>
            </w:pPr>
            <w:r w:rsidRPr="00A87DB3">
              <w:rPr>
                <w:rFonts w:ascii="Calibri" w:eastAsia="Times New Roman" w:hAnsi="Calibri" w:cs="Calibri"/>
                <w:sz w:val="24"/>
                <w:szCs w:val="24"/>
              </w:rPr>
              <w:t>15-19</w:t>
            </w:r>
          </w:p>
        </w:tc>
        <w:tc>
          <w:tcPr>
            <w:tcW w:w="960" w:type="dxa"/>
            <w:tcBorders>
              <w:top w:val="nil"/>
              <w:left w:val="nil"/>
              <w:bottom w:val="single" w:sz="4" w:space="0" w:color="auto"/>
              <w:right w:val="single" w:sz="4" w:space="0" w:color="auto"/>
            </w:tcBorders>
            <w:shd w:val="clear" w:color="000000" w:fill="FFFFFF"/>
            <w:noWrap/>
            <w:vAlign w:val="center"/>
            <w:hideMark/>
          </w:tcPr>
          <w:p w14:paraId="66B00BA8"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507</w:t>
            </w:r>
          </w:p>
        </w:tc>
        <w:tc>
          <w:tcPr>
            <w:tcW w:w="960" w:type="dxa"/>
            <w:tcBorders>
              <w:top w:val="nil"/>
              <w:left w:val="nil"/>
              <w:bottom w:val="single" w:sz="4" w:space="0" w:color="auto"/>
              <w:right w:val="single" w:sz="4" w:space="0" w:color="auto"/>
            </w:tcBorders>
            <w:shd w:val="clear" w:color="000000" w:fill="FFFFFF"/>
            <w:noWrap/>
            <w:vAlign w:val="center"/>
            <w:hideMark/>
          </w:tcPr>
          <w:p w14:paraId="0ABC0A12"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19.4</w:t>
            </w:r>
          </w:p>
        </w:tc>
      </w:tr>
      <w:tr w:rsidR="00A87DB3" w:rsidRPr="00A87DB3" w14:paraId="42F7150D" w14:textId="77777777" w:rsidTr="00A87DB3">
        <w:trPr>
          <w:trHeight w:val="315"/>
        </w:trPr>
        <w:tc>
          <w:tcPr>
            <w:tcW w:w="3400" w:type="dxa"/>
            <w:tcBorders>
              <w:top w:val="nil"/>
              <w:left w:val="single" w:sz="4" w:space="0" w:color="auto"/>
              <w:bottom w:val="single" w:sz="4" w:space="0" w:color="auto"/>
              <w:right w:val="single" w:sz="4" w:space="0" w:color="auto"/>
            </w:tcBorders>
            <w:shd w:val="clear" w:color="000000" w:fill="FFFFFF"/>
            <w:noWrap/>
            <w:vAlign w:val="center"/>
            <w:hideMark/>
          </w:tcPr>
          <w:p w14:paraId="6F92F5D7" w14:textId="77777777" w:rsidR="00A87DB3" w:rsidRPr="00A87DB3" w:rsidRDefault="00A87DB3" w:rsidP="00A87DB3">
            <w:pPr>
              <w:spacing w:after="0" w:line="240" w:lineRule="auto"/>
              <w:rPr>
                <w:rFonts w:ascii="Calibri" w:eastAsia="Times New Roman" w:hAnsi="Calibri" w:cs="Calibri"/>
                <w:sz w:val="24"/>
                <w:szCs w:val="24"/>
              </w:rPr>
            </w:pPr>
            <w:r w:rsidRPr="00A87DB3">
              <w:rPr>
                <w:rFonts w:ascii="Calibri" w:eastAsia="Times New Roman" w:hAnsi="Calibri" w:cs="Calibri"/>
                <w:sz w:val="24"/>
                <w:szCs w:val="24"/>
              </w:rPr>
              <w:t>20-24</w:t>
            </w:r>
          </w:p>
        </w:tc>
        <w:tc>
          <w:tcPr>
            <w:tcW w:w="960" w:type="dxa"/>
            <w:tcBorders>
              <w:top w:val="nil"/>
              <w:left w:val="nil"/>
              <w:bottom w:val="single" w:sz="4" w:space="0" w:color="auto"/>
              <w:right w:val="single" w:sz="4" w:space="0" w:color="auto"/>
            </w:tcBorders>
            <w:shd w:val="clear" w:color="000000" w:fill="FFFFFF"/>
            <w:noWrap/>
            <w:vAlign w:val="center"/>
            <w:hideMark/>
          </w:tcPr>
          <w:p w14:paraId="73EE1C62"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256</w:t>
            </w:r>
          </w:p>
        </w:tc>
        <w:tc>
          <w:tcPr>
            <w:tcW w:w="960" w:type="dxa"/>
            <w:tcBorders>
              <w:top w:val="nil"/>
              <w:left w:val="nil"/>
              <w:bottom w:val="single" w:sz="4" w:space="0" w:color="auto"/>
              <w:right w:val="single" w:sz="4" w:space="0" w:color="auto"/>
            </w:tcBorders>
            <w:shd w:val="clear" w:color="000000" w:fill="FFFFFF"/>
            <w:noWrap/>
            <w:vAlign w:val="center"/>
            <w:hideMark/>
          </w:tcPr>
          <w:p w14:paraId="10C3CF5E"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9.8</w:t>
            </w:r>
          </w:p>
        </w:tc>
      </w:tr>
      <w:tr w:rsidR="00A87DB3" w:rsidRPr="00A87DB3" w14:paraId="006F2F9F" w14:textId="77777777" w:rsidTr="00A87DB3">
        <w:trPr>
          <w:trHeight w:val="315"/>
        </w:trPr>
        <w:tc>
          <w:tcPr>
            <w:tcW w:w="3400" w:type="dxa"/>
            <w:tcBorders>
              <w:top w:val="nil"/>
              <w:left w:val="single" w:sz="4" w:space="0" w:color="auto"/>
              <w:bottom w:val="single" w:sz="4" w:space="0" w:color="auto"/>
              <w:right w:val="single" w:sz="4" w:space="0" w:color="auto"/>
            </w:tcBorders>
            <w:shd w:val="clear" w:color="000000" w:fill="FFFFFF"/>
            <w:noWrap/>
            <w:vAlign w:val="center"/>
            <w:hideMark/>
          </w:tcPr>
          <w:p w14:paraId="1BEF6DA4" w14:textId="77777777" w:rsidR="00A87DB3" w:rsidRPr="00A87DB3" w:rsidRDefault="00A87DB3" w:rsidP="00A87DB3">
            <w:pPr>
              <w:spacing w:after="0" w:line="240" w:lineRule="auto"/>
              <w:rPr>
                <w:rFonts w:ascii="Calibri" w:eastAsia="Times New Roman" w:hAnsi="Calibri" w:cs="Calibri"/>
                <w:sz w:val="24"/>
                <w:szCs w:val="24"/>
              </w:rPr>
            </w:pPr>
            <w:r w:rsidRPr="00A87DB3">
              <w:rPr>
                <w:rFonts w:ascii="Calibri" w:eastAsia="Times New Roman" w:hAnsi="Calibri" w:cs="Calibri"/>
                <w:sz w:val="24"/>
                <w:szCs w:val="24"/>
              </w:rPr>
              <w:t>25-29</w:t>
            </w:r>
          </w:p>
        </w:tc>
        <w:tc>
          <w:tcPr>
            <w:tcW w:w="960" w:type="dxa"/>
            <w:tcBorders>
              <w:top w:val="nil"/>
              <w:left w:val="nil"/>
              <w:bottom w:val="single" w:sz="4" w:space="0" w:color="auto"/>
              <w:right w:val="single" w:sz="4" w:space="0" w:color="auto"/>
            </w:tcBorders>
            <w:shd w:val="clear" w:color="000000" w:fill="FFFFFF"/>
            <w:noWrap/>
            <w:vAlign w:val="center"/>
            <w:hideMark/>
          </w:tcPr>
          <w:p w14:paraId="4B4DDEDB"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188</w:t>
            </w:r>
          </w:p>
        </w:tc>
        <w:tc>
          <w:tcPr>
            <w:tcW w:w="960" w:type="dxa"/>
            <w:tcBorders>
              <w:top w:val="nil"/>
              <w:left w:val="nil"/>
              <w:bottom w:val="single" w:sz="4" w:space="0" w:color="auto"/>
              <w:right w:val="single" w:sz="4" w:space="0" w:color="auto"/>
            </w:tcBorders>
            <w:shd w:val="clear" w:color="000000" w:fill="FFFFFF"/>
            <w:noWrap/>
            <w:vAlign w:val="center"/>
            <w:hideMark/>
          </w:tcPr>
          <w:p w14:paraId="056B4CD5"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7.2</w:t>
            </w:r>
          </w:p>
        </w:tc>
      </w:tr>
      <w:tr w:rsidR="00A87DB3" w:rsidRPr="00A87DB3" w14:paraId="2C2B135B" w14:textId="77777777" w:rsidTr="00A87DB3">
        <w:trPr>
          <w:trHeight w:val="315"/>
        </w:trPr>
        <w:tc>
          <w:tcPr>
            <w:tcW w:w="3400" w:type="dxa"/>
            <w:tcBorders>
              <w:top w:val="nil"/>
              <w:left w:val="single" w:sz="4" w:space="0" w:color="auto"/>
              <w:bottom w:val="single" w:sz="4" w:space="0" w:color="auto"/>
              <w:right w:val="single" w:sz="4" w:space="0" w:color="auto"/>
            </w:tcBorders>
            <w:shd w:val="clear" w:color="000000" w:fill="FFFFFF"/>
            <w:noWrap/>
            <w:vAlign w:val="center"/>
            <w:hideMark/>
          </w:tcPr>
          <w:p w14:paraId="448288A1" w14:textId="77777777" w:rsidR="00A87DB3" w:rsidRPr="00A87DB3" w:rsidRDefault="00A87DB3" w:rsidP="00A87DB3">
            <w:pPr>
              <w:spacing w:after="0" w:line="240" w:lineRule="auto"/>
              <w:rPr>
                <w:rFonts w:ascii="Calibri" w:eastAsia="Times New Roman" w:hAnsi="Calibri" w:cs="Calibri"/>
                <w:sz w:val="24"/>
                <w:szCs w:val="24"/>
              </w:rPr>
            </w:pPr>
            <w:r w:rsidRPr="00A87DB3">
              <w:rPr>
                <w:rFonts w:ascii="Calibri" w:eastAsia="Times New Roman" w:hAnsi="Calibri" w:cs="Calibri"/>
                <w:sz w:val="24"/>
                <w:szCs w:val="24"/>
              </w:rPr>
              <w:t>30-34</w:t>
            </w:r>
          </w:p>
        </w:tc>
        <w:tc>
          <w:tcPr>
            <w:tcW w:w="960" w:type="dxa"/>
            <w:tcBorders>
              <w:top w:val="nil"/>
              <w:left w:val="nil"/>
              <w:bottom w:val="single" w:sz="4" w:space="0" w:color="auto"/>
              <w:right w:val="single" w:sz="4" w:space="0" w:color="auto"/>
            </w:tcBorders>
            <w:shd w:val="clear" w:color="000000" w:fill="FFFFFF"/>
            <w:noWrap/>
            <w:vAlign w:val="center"/>
            <w:hideMark/>
          </w:tcPr>
          <w:p w14:paraId="5EC06639"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126</w:t>
            </w:r>
          </w:p>
        </w:tc>
        <w:tc>
          <w:tcPr>
            <w:tcW w:w="960" w:type="dxa"/>
            <w:tcBorders>
              <w:top w:val="nil"/>
              <w:left w:val="nil"/>
              <w:bottom w:val="single" w:sz="4" w:space="0" w:color="auto"/>
              <w:right w:val="single" w:sz="4" w:space="0" w:color="auto"/>
            </w:tcBorders>
            <w:shd w:val="clear" w:color="000000" w:fill="FFFFFF"/>
            <w:noWrap/>
            <w:vAlign w:val="center"/>
            <w:hideMark/>
          </w:tcPr>
          <w:p w14:paraId="161E86EE"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4.8</w:t>
            </w:r>
          </w:p>
        </w:tc>
      </w:tr>
      <w:tr w:rsidR="00A87DB3" w:rsidRPr="00A87DB3" w14:paraId="0779E72B" w14:textId="77777777" w:rsidTr="00A87DB3">
        <w:trPr>
          <w:trHeight w:val="315"/>
        </w:trPr>
        <w:tc>
          <w:tcPr>
            <w:tcW w:w="3400" w:type="dxa"/>
            <w:tcBorders>
              <w:top w:val="nil"/>
              <w:left w:val="single" w:sz="4" w:space="0" w:color="auto"/>
              <w:bottom w:val="single" w:sz="4" w:space="0" w:color="auto"/>
              <w:right w:val="single" w:sz="4" w:space="0" w:color="auto"/>
            </w:tcBorders>
            <w:shd w:val="clear" w:color="000000" w:fill="FFFFFF"/>
            <w:noWrap/>
            <w:vAlign w:val="center"/>
            <w:hideMark/>
          </w:tcPr>
          <w:p w14:paraId="0B925B0F" w14:textId="77777777" w:rsidR="00A87DB3" w:rsidRPr="00A87DB3" w:rsidRDefault="00A87DB3" w:rsidP="00A87DB3">
            <w:pPr>
              <w:spacing w:after="0" w:line="240" w:lineRule="auto"/>
              <w:rPr>
                <w:rFonts w:ascii="Calibri" w:eastAsia="Times New Roman" w:hAnsi="Calibri" w:cs="Calibri"/>
                <w:sz w:val="24"/>
                <w:szCs w:val="24"/>
              </w:rPr>
            </w:pPr>
            <w:r w:rsidRPr="00A87DB3">
              <w:rPr>
                <w:rFonts w:ascii="Calibri" w:eastAsia="Times New Roman" w:hAnsi="Calibri" w:cs="Calibri"/>
                <w:sz w:val="24"/>
                <w:szCs w:val="24"/>
              </w:rPr>
              <w:t>35-39</w:t>
            </w:r>
          </w:p>
        </w:tc>
        <w:tc>
          <w:tcPr>
            <w:tcW w:w="960" w:type="dxa"/>
            <w:tcBorders>
              <w:top w:val="nil"/>
              <w:left w:val="nil"/>
              <w:bottom w:val="single" w:sz="4" w:space="0" w:color="auto"/>
              <w:right w:val="single" w:sz="4" w:space="0" w:color="auto"/>
            </w:tcBorders>
            <w:shd w:val="clear" w:color="000000" w:fill="FFFFFF"/>
            <w:noWrap/>
            <w:vAlign w:val="center"/>
            <w:hideMark/>
          </w:tcPr>
          <w:p w14:paraId="08BC0F7E"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70</w:t>
            </w:r>
          </w:p>
        </w:tc>
        <w:tc>
          <w:tcPr>
            <w:tcW w:w="960" w:type="dxa"/>
            <w:tcBorders>
              <w:top w:val="nil"/>
              <w:left w:val="nil"/>
              <w:bottom w:val="single" w:sz="4" w:space="0" w:color="auto"/>
              <w:right w:val="single" w:sz="4" w:space="0" w:color="auto"/>
            </w:tcBorders>
            <w:shd w:val="clear" w:color="000000" w:fill="FFFFFF"/>
            <w:noWrap/>
            <w:vAlign w:val="center"/>
            <w:hideMark/>
          </w:tcPr>
          <w:p w14:paraId="31AAFB5D"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2.7</w:t>
            </w:r>
          </w:p>
        </w:tc>
      </w:tr>
      <w:tr w:rsidR="00A87DB3" w:rsidRPr="00A87DB3" w14:paraId="298CA45A" w14:textId="77777777" w:rsidTr="00A87DB3">
        <w:trPr>
          <w:trHeight w:val="315"/>
        </w:trPr>
        <w:tc>
          <w:tcPr>
            <w:tcW w:w="3400" w:type="dxa"/>
            <w:tcBorders>
              <w:top w:val="nil"/>
              <w:left w:val="single" w:sz="4" w:space="0" w:color="auto"/>
              <w:bottom w:val="single" w:sz="4" w:space="0" w:color="auto"/>
              <w:right w:val="single" w:sz="4" w:space="0" w:color="auto"/>
            </w:tcBorders>
            <w:shd w:val="clear" w:color="000000" w:fill="FFFFFF"/>
            <w:noWrap/>
            <w:vAlign w:val="center"/>
            <w:hideMark/>
          </w:tcPr>
          <w:p w14:paraId="6AA621ED" w14:textId="77777777" w:rsidR="00A87DB3" w:rsidRPr="00A87DB3" w:rsidRDefault="00A87DB3" w:rsidP="00A87DB3">
            <w:pPr>
              <w:spacing w:after="0" w:line="240" w:lineRule="auto"/>
              <w:rPr>
                <w:rFonts w:ascii="Calibri" w:eastAsia="Times New Roman" w:hAnsi="Calibri" w:cs="Calibri"/>
                <w:sz w:val="24"/>
                <w:szCs w:val="24"/>
              </w:rPr>
            </w:pPr>
            <w:r w:rsidRPr="00A87DB3">
              <w:rPr>
                <w:rFonts w:ascii="Calibri" w:eastAsia="Times New Roman" w:hAnsi="Calibri" w:cs="Calibri"/>
                <w:sz w:val="24"/>
                <w:szCs w:val="24"/>
              </w:rPr>
              <w:t>40-44</w:t>
            </w:r>
          </w:p>
        </w:tc>
        <w:tc>
          <w:tcPr>
            <w:tcW w:w="960" w:type="dxa"/>
            <w:tcBorders>
              <w:top w:val="nil"/>
              <w:left w:val="nil"/>
              <w:bottom w:val="single" w:sz="4" w:space="0" w:color="auto"/>
              <w:right w:val="single" w:sz="4" w:space="0" w:color="auto"/>
            </w:tcBorders>
            <w:shd w:val="clear" w:color="000000" w:fill="FFFFFF"/>
            <w:noWrap/>
            <w:vAlign w:val="center"/>
            <w:hideMark/>
          </w:tcPr>
          <w:p w14:paraId="027081FA"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26</w:t>
            </w:r>
          </w:p>
        </w:tc>
        <w:tc>
          <w:tcPr>
            <w:tcW w:w="960" w:type="dxa"/>
            <w:tcBorders>
              <w:top w:val="nil"/>
              <w:left w:val="nil"/>
              <w:bottom w:val="single" w:sz="4" w:space="0" w:color="auto"/>
              <w:right w:val="single" w:sz="4" w:space="0" w:color="auto"/>
            </w:tcBorders>
            <w:shd w:val="clear" w:color="000000" w:fill="FFFFFF"/>
            <w:noWrap/>
            <w:vAlign w:val="center"/>
            <w:hideMark/>
          </w:tcPr>
          <w:p w14:paraId="3137177B"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1.0</w:t>
            </w:r>
          </w:p>
        </w:tc>
      </w:tr>
      <w:tr w:rsidR="00A87DB3" w:rsidRPr="00A87DB3" w14:paraId="231E2868" w14:textId="77777777" w:rsidTr="00A87DB3">
        <w:trPr>
          <w:trHeight w:val="315"/>
        </w:trPr>
        <w:tc>
          <w:tcPr>
            <w:tcW w:w="3400" w:type="dxa"/>
            <w:tcBorders>
              <w:top w:val="nil"/>
              <w:left w:val="single" w:sz="4" w:space="0" w:color="auto"/>
              <w:bottom w:val="single" w:sz="4" w:space="0" w:color="auto"/>
              <w:right w:val="single" w:sz="4" w:space="0" w:color="auto"/>
            </w:tcBorders>
            <w:shd w:val="clear" w:color="000000" w:fill="FFFFFF"/>
            <w:noWrap/>
            <w:vAlign w:val="center"/>
            <w:hideMark/>
          </w:tcPr>
          <w:p w14:paraId="1389D2EF" w14:textId="77777777" w:rsidR="00A87DB3" w:rsidRPr="00A87DB3" w:rsidRDefault="00A87DB3" w:rsidP="00A87DB3">
            <w:pPr>
              <w:spacing w:after="0" w:line="240" w:lineRule="auto"/>
              <w:rPr>
                <w:rFonts w:ascii="Calibri" w:eastAsia="Times New Roman" w:hAnsi="Calibri" w:cs="Calibri"/>
                <w:sz w:val="24"/>
                <w:szCs w:val="24"/>
              </w:rPr>
            </w:pPr>
            <w:r w:rsidRPr="00A87DB3">
              <w:rPr>
                <w:rFonts w:ascii="Calibri" w:eastAsia="Times New Roman" w:hAnsi="Calibri" w:cs="Calibri"/>
                <w:sz w:val="24"/>
                <w:szCs w:val="24"/>
              </w:rPr>
              <w:t>45-50</w:t>
            </w:r>
          </w:p>
        </w:tc>
        <w:tc>
          <w:tcPr>
            <w:tcW w:w="960" w:type="dxa"/>
            <w:tcBorders>
              <w:top w:val="nil"/>
              <w:left w:val="nil"/>
              <w:bottom w:val="single" w:sz="4" w:space="0" w:color="auto"/>
              <w:right w:val="single" w:sz="4" w:space="0" w:color="auto"/>
            </w:tcBorders>
            <w:shd w:val="clear" w:color="000000" w:fill="FFFFFF"/>
            <w:noWrap/>
            <w:vAlign w:val="center"/>
            <w:hideMark/>
          </w:tcPr>
          <w:p w14:paraId="296DE42E"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77D78BE1" w14:textId="77777777" w:rsidR="00A87DB3" w:rsidRPr="00A87DB3" w:rsidRDefault="00A87DB3" w:rsidP="00A87DB3">
            <w:pPr>
              <w:spacing w:after="0" w:line="240" w:lineRule="auto"/>
              <w:jc w:val="right"/>
              <w:rPr>
                <w:rFonts w:ascii="Calibri" w:eastAsia="Times New Roman" w:hAnsi="Calibri" w:cs="Calibri"/>
                <w:sz w:val="24"/>
                <w:szCs w:val="24"/>
              </w:rPr>
            </w:pPr>
            <w:r w:rsidRPr="00A87DB3">
              <w:rPr>
                <w:rFonts w:ascii="Calibri" w:eastAsia="Times New Roman" w:hAnsi="Calibri" w:cs="Calibri"/>
                <w:sz w:val="24"/>
                <w:szCs w:val="24"/>
              </w:rPr>
              <w:t>0.1</w:t>
            </w:r>
          </w:p>
        </w:tc>
      </w:tr>
      <w:tr w:rsidR="00A87DB3" w:rsidRPr="00A87DB3" w14:paraId="60233B11" w14:textId="77777777" w:rsidTr="00A87DB3">
        <w:trPr>
          <w:trHeight w:val="315"/>
        </w:trPr>
        <w:tc>
          <w:tcPr>
            <w:tcW w:w="3400" w:type="dxa"/>
            <w:tcBorders>
              <w:top w:val="nil"/>
              <w:left w:val="single" w:sz="4" w:space="0" w:color="auto"/>
              <w:bottom w:val="single" w:sz="4" w:space="0" w:color="auto"/>
              <w:right w:val="single" w:sz="4" w:space="0" w:color="auto"/>
            </w:tcBorders>
            <w:shd w:val="clear" w:color="000000" w:fill="BFBFBF"/>
            <w:noWrap/>
            <w:vAlign w:val="center"/>
            <w:hideMark/>
          </w:tcPr>
          <w:p w14:paraId="5700E663" w14:textId="77777777" w:rsidR="00A87DB3" w:rsidRPr="00A87DB3" w:rsidRDefault="00A87DB3" w:rsidP="00A87DB3">
            <w:pPr>
              <w:spacing w:after="0" w:line="240" w:lineRule="auto"/>
              <w:rPr>
                <w:rFonts w:ascii="Calibri" w:eastAsia="Times New Roman" w:hAnsi="Calibri" w:cs="Calibri"/>
                <w:b/>
                <w:bCs/>
                <w:sz w:val="24"/>
                <w:szCs w:val="24"/>
              </w:rPr>
            </w:pPr>
            <w:r w:rsidRPr="00A87DB3">
              <w:rPr>
                <w:rFonts w:ascii="Calibri" w:eastAsia="Times New Roman" w:hAnsi="Calibri" w:cs="Calibri"/>
                <w:b/>
                <w:bCs/>
                <w:sz w:val="24"/>
                <w:szCs w:val="24"/>
              </w:rPr>
              <w:t>Grand Total</w:t>
            </w:r>
          </w:p>
        </w:tc>
        <w:tc>
          <w:tcPr>
            <w:tcW w:w="960" w:type="dxa"/>
            <w:tcBorders>
              <w:top w:val="nil"/>
              <w:left w:val="nil"/>
              <w:bottom w:val="single" w:sz="4" w:space="0" w:color="auto"/>
              <w:right w:val="single" w:sz="4" w:space="0" w:color="auto"/>
            </w:tcBorders>
            <w:shd w:val="clear" w:color="000000" w:fill="BFBFBF"/>
            <w:noWrap/>
            <w:vAlign w:val="center"/>
            <w:hideMark/>
          </w:tcPr>
          <w:p w14:paraId="58933E2D" w14:textId="77777777" w:rsidR="00A87DB3" w:rsidRPr="00A87DB3" w:rsidRDefault="00A87DB3" w:rsidP="00A87DB3">
            <w:pPr>
              <w:spacing w:after="0" w:line="240" w:lineRule="auto"/>
              <w:jc w:val="right"/>
              <w:rPr>
                <w:rFonts w:ascii="Calibri" w:eastAsia="Times New Roman" w:hAnsi="Calibri" w:cs="Calibri"/>
                <w:b/>
                <w:bCs/>
                <w:sz w:val="24"/>
                <w:szCs w:val="24"/>
              </w:rPr>
            </w:pPr>
            <w:r w:rsidRPr="00A87DB3">
              <w:rPr>
                <w:rFonts w:ascii="Calibri" w:eastAsia="Times New Roman" w:hAnsi="Calibri" w:cs="Calibri"/>
                <w:b/>
                <w:bCs/>
                <w:sz w:val="24"/>
                <w:szCs w:val="24"/>
              </w:rPr>
              <w:t>2607</w:t>
            </w:r>
          </w:p>
        </w:tc>
        <w:tc>
          <w:tcPr>
            <w:tcW w:w="960" w:type="dxa"/>
            <w:tcBorders>
              <w:top w:val="nil"/>
              <w:left w:val="nil"/>
              <w:bottom w:val="single" w:sz="4" w:space="0" w:color="auto"/>
              <w:right w:val="single" w:sz="4" w:space="0" w:color="auto"/>
            </w:tcBorders>
            <w:shd w:val="clear" w:color="000000" w:fill="BFBFBF"/>
            <w:noWrap/>
            <w:vAlign w:val="center"/>
            <w:hideMark/>
          </w:tcPr>
          <w:p w14:paraId="23C538DD" w14:textId="77777777" w:rsidR="00A87DB3" w:rsidRPr="00A87DB3" w:rsidRDefault="00A87DB3" w:rsidP="00A87DB3">
            <w:pPr>
              <w:spacing w:after="0" w:line="240" w:lineRule="auto"/>
              <w:jc w:val="right"/>
              <w:rPr>
                <w:rFonts w:ascii="Calibri" w:eastAsia="Times New Roman" w:hAnsi="Calibri" w:cs="Calibri"/>
                <w:b/>
                <w:bCs/>
                <w:sz w:val="24"/>
                <w:szCs w:val="24"/>
              </w:rPr>
            </w:pPr>
            <w:r w:rsidRPr="00A87DB3">
              <w:rPr>
                <w:rFonts w:ascii="Calibri" w:eastAsia="Times New Roman" w:hAnsi="Calibri" w:cs="Calibri"/>
                <w:b/>
                <w:bCs/>
                <w:sz w:val="24"/>
                <w:szCs w:val="24"/>
              </w:rPr>
              <w:t>100</w:t>
            </w:r>
          </w:p>
        </w:tc>
      </w:tr>
    </w:tbl>
    <w:p w14:paraId="7E869490" w14:textId="77777777" w:rsidR="00A87DB3" w:rsidRDefault="00A87DB3" w:rsidP="00B95C05">
      <w:pPr>
        <w:rPr>
          <w:rFonts w:cs="Arial"/>
          <w:sz w:val="24"/>
          <w:szCs w:val="24"/>
        </w:rPr>
      </w:pPr>
      <w:r>
        <w:rPr>
          <w:noProof/>
        </w:rPr>
        <w:drawing>
          <wp:inline distT="0" distB="0" distL="0" distR="0" wp14:anchorId="4B817CEA" wp14:editId="7E11AE4B">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CD7EC7" w14:textId="77777777" w:rsidR="006C5689" w:rsidRPr="002637D9" w:rsidRDefault="006C5689" w:rsidP="005261C2">
      <w:pPr>
        <w:rPr>
          <w:b/>
          <w:sz w:val="28"/>
          <w:szCs w:val="28"/>
        </w:rPr>
      </w:pPr>
      <w:r w:rsidRPr="002637D9">
        <w:rPr>
          <w:b/>
          <w:sz w:val="28"/>
          <w:szCs w:val="28"/>
        </w:rPr>
        <w:t xml:space="preserve">Maternity </w:t>
      </w:r>
    </w:p>
    <w:p w14:paraId="16857CD9" w14:textId="191EA8DE" w:rsidR="00FE18A5" w:rsidRPr="00BC206A" w:rsidRDefault="006C5689" w:rsidP="005261C2">
      <w:pPr>
        <w:rPr>
          <w:rFonts w:cs="Arial"/>
          <w:sz w:val="24"/>
          <w:szCs w:val="24"/>
        </w:rPr>
      </w:pPr>
      <w:r w:rsidRPr="000548B1">
        <w:rPr>
          <w:rFonts w:cs="Arial"/>
          <w:sz w:val="24"/>
          <w:szCs w:val="24"/>
        </w:rPr>
        <w:t>During 201</w:t>
      </w:r>
      <w:r w:rsidR="00BC206A">
        <w:rPr>
          <w:rFonts w:cs="Arial"/>
          <w:sz w:val="24"/>
          <w:szCs w:val="24"/>
        </w:rPr>
        <w:t xml:space="preserve">9 </w:t>
      </w:r>
      <w:r w:rsidR="000548B1" w:rsidRPr="000548B1">
        <w:rPr>
          <w:rFonts w:cs="Arial"/>
          <w:sz w:val="24"/>
          <w:szCs w:val="24"/>
        </w:rPr>
        <w:t xml:space="preserve">70 </w:t>
      </w:r>
      <w:r w:rsidR="00F901B1" w:rsidRPr="000548B1">
        <w:rPr>
          <w:rFonts w:cs="Arial"/>
          <w:sz w:val="24"/>
          <w:szCs w:val="24"/>
        </w:rPr>
        <w:t xml:space="preserve">women </w:t>
      </w:r>
      <w:r w:rsidR="002637D9" w:rsidRPr="000548B1">
        <w:rPr>
          <w:rFonts w:cs="Arial"/>
          <w:sz w:val="24"/>
          <w:szCs w:val="24"/>
        </w:rPr>
        <w:t>had</w:t>
      </w:r>
      <w:r w:rsidR="0050533B" w:rsidRPr="000548B1">
        <w:rPr>
          <w:rFonts w:cs="Arial"/>
          <w:sz w:val="24"/>
          <w:szCs w:val="24"/>
        </w:rPr>
        <w:t xml:space="preserve"> a period of maternity leave and </w:t>
      </w:r>
      <w:r w:rsidR="00E10605" w:rsidRPr="000548B1">
        <w:rPr>
          <w:rFonts w:cs="Arial"/>
          <w:sz w:val="24"/>
          <w:szCs w:val="24"/>
        </w:rPr>
        <w:t>returned</w:t>
      </w:r>
      <w:r w:rsidR="00162796" w:rsidRPr="000548B1">
        <w:rPr>
          <w:rFonts w:cs="Arial"/>
          <w:sz w:val="24"/>
          <w:szCs w:val="24"/>
        </w:rPr>
        <w:t xml:space="preserve">, </w:t>
      </w:r>
      <w:r w:rsidR="00BC206A">
        <w:rPr>
          <w:rFonts w:cs="Arial"/>
          <w:sz w:val="24"/>
          <w:szCs w:val="24"/>
        </w:rPr>
        <w:t>30 people took parental leave</w:t>
      </w:r>
      <w:r w:rsidR="00BC206A" w:rsidRPr="00116797">
        <w:rPr>
          <w:rFonts w:cs="Arial"/>
          <w:sz w:val="24"/>
          <w:szCs w:val="24"/>
        </w:rPr>
        <w:t xml:space="preserve">, </w:t>
      </w:r>
      <w:r w:rsidR="00162796" w:rsidRPr="00116797">
        <w:rPr>
          <w:rFonts w:cs="Arial"/>
          <w:sz w:val="24"/>
          <w:szCs w:val="24"/>
        </w:rPr>
        <w:t>there w</w:t>
      </w:r>
      <w:r w:rsidR="00116797" w:rsidRPr="00116797">
        <w:rPr>
          <w:rFonts w:cs="Arial"/>
          <w:sz w:val="24"/>
          <w:szCs w:val="24"/>
        </w:rPr>
        <w:t>ere no</w:t>
      </w:r>
      <w:r w:rsidR="00162796" w:rsidRPr="00116797">
        <w:rPr>
          <w:rFonts w:cs="Arial"/>
          <w:sz w:val="24"/>
          <w:szCs w:val="24"/>
        </w:rPr>
        <w:t xml:space="preserve"> application</w:t>
      </w:r>
      <w:r w:rsidR="00116797" w:rsidRPr="00116797">
        <w:rPr>
          <w:rFonts w:cs="Arial"/>
          <w:sz w:val="24"/>
          <w:szCs w:val="24"/>
        </w:rPr>
        <w:t>s</w:t>
      </w:r>
      <w:r w:rsidR="00162796" w:rsidRPr="00116797">
        <w:rPr>
          <w:rFonts w:cs="Arial"/>
          <w:sz w:val="24"/>
          <w:szCs w:val="24"/>
        </w:rPr>
        <w:t xml:space="preserve"> for shared parental leave</w:t>
      </w:r>
      <w:r w:rsidR="00E10605" w:rsidRPr="00116797">
        <w:rPr>
          <w:rFonts w:cs="Arial"/>
          <w:sz w:val="24"/>
          <w:szCs w:val="24"/>
        </w:rPr>
        <w:t xml:space="preserve">.  </w:t>
      </w:r>
      <w:r w:rsidRPr="00116797">
        <w:rPr>
          <w:rFonts w:cs="Arial"/>
          <w:sz w:val="24"/>
          <w:szCs w:val="24"/>
        </w:rPr>
        <w:t xml:space="preserve">Without going in to each individual’s personnel file it is </w:t>
      </w:r>
      <w:r w:rsidR="00006CBB" w:rsidRPr="00116797">
        <w:rPr>
          <w:rFonts w:cs="Arial"/>
          <w:sz w:val="24"/>
          <w:szCs w:val="24"/>
        </w:rPr>
        <w:t xml:space="preserve">not possible to find out if those that took maternity/shared parental </w:t>
      </w:r>
      <w:r w:rsidR="00006CBB" w:rsidRPr="00116797">
        <w:rPr>
          <w:rFonts w:cs="Arial"/>
          <w:sz w:val="24"/>
          <w:szCs w:val="24"/>
        </w:rPr>
        <w:lastRenderedPageBreak/>
        <w:t>leave</w:t>
      </w:r>
      <w:r w:rsidRPr="00116797">
        <w:rPr>
          <w:rFonts w:cs="Arial"/>
          <w:sz w:val="24"/>
          <w:szCs w:val="24"/>
        </w:rPr>
        <w:t xml:space="preserve"> were still in post after the 3 months that they need to return to avoid having to pay back occupational </w:t>
      </w:r>
      <w:r w:rsidRPr="00BC206A">
        <w:rPr>
          <w:rFonts w:cs="Arial"/>
          <w:sz w:val="24"/>
          <w:szCs w:val="24"/>
        </w:rPr>
        <w:t xml:space="preserve">maternity </w:t>
      </w:r>
      <w:r w:rsidR="00006CBB" w:rsidRPr="00BC206A">
        <w:rPr>
          <w:rFonts w:cs="Arial"/>
          <w:sz w:val="24"/>
          <w:szCs w:val="24"/>
        </w:rPr>
        <w:t xml:space="preserve">/shared parental leave </w:t>
      </w:r>
      <w:r w:rsidRPr="00BC206A">
        <w:rPr>
          <w:rFonts w:cs="Arial"/>
          <w:sz w:val="24"/>
          <w:szCs w:val="24"/>
        </w:rPr>
        <w:t xml:space="preserve">pay.  </w:t>
      </w:r>
    </w:p>
    <w:p w14:paraId="1A1361AF" w14:textId="77777777" w:rsidR="006C5689" w:rsidRPr="002637D9" w:rsidRDefault="006C5689" w:rsidP="00F56C9A">
      <w:pPr>
        <w:spacing w:before="240"/>
        <w:rPr>
          <w:b/>
          <w:sz w:val="28"/>
          <w:szCs w:val="28"/>
        </w:rPr>
      </w:pPr>
      <w:r w:rsidRPr="002637D9">
        <w:rPr>
          <w:b/>
          <w:sz w:val="28"/>
          <w:szCs w:val="28"/>
        </w:rPr>
        <w:t xml:space="preserve">Dignity at work </w:t>
      </w:r>
    </w:p>
    <w:p w14:paraId="749729AC" w14:textId="77777777" w:rsidR="006C5689" w:rsidRPr="00046CF3" w:rsidRDefault="00276ACF" w:rsidP="005261C2">
      <w:pPr>
        <w:rPr>
          <w:rFonts w:cs="Arial"/>
          <w:color w:val="FF0000"/>
          <w:sz w:val="24"/>
          <w:szCs w:val="24"/>
        </w:rPr>
      </w:pPr>
      <w:r w:rsidRPr="00046CF3">
        <w:rPr>
          <w:rFonts w:cs="Arial"/>
          <w:color w:val="FF0000"/>
          <w:sz w:val="24"/>
          <w:szCs w:val="24"/>
        </w:rPr>
        <w:t>From 1 April</w:t>
      </w:r>
      <w:r w:rsidR="008F1DCD" w:rsidRPr="00046CF3">
        <w:rPr>
          <w:rFonts w:cs="Arial"/>
          <w:color w:val="FF0000"/>
          <w:sz w:val="24"/>
          <w:szCs w:val="24"/>
        </w:rPr>
        <w:t xml:space="preserve"> 2017</w:t>
      </w:r>
      <w:r w:rsidRPr="00046CF3">
        <w:rPr>
          <w:rFonts w:cs="Arial"/>
          <w:color w:val="FF0000"/>
          <w:sz w:val="24"/>
          <w:szCs w:val="24"/>
        </w:rPr>
        <w:t xml:space="preserve"> to 31st March 2018 </w:t>
      </w:r>
      <w:r w:rsidR="008F1DCD" w:rsidRPr="00046CF3">
        <w:rPr>
          <w:rFonts w:cs="Arial"/>
          <w:color w:val="FF0000"/>
          <w:sz w:val="24"/>
          <w:szCs w:val="24"/>
        </w:rPr>
        <w:t xml:space="preserve">there </w:t>
      </w:r>
      <w:r w:rsidR="006776C2" w:rsidRPr="00046CF3">
        <w:rPr>
          <w:rFonts w:cs="Arial"/>
          <w:color w:val="FF0000"/>
          <w:sz w:val="24"/>
          <w:szCs w:val="24"/>
        </w:rPr>
        <w:t>no grievances that were raised as racist</w:t>
      </w:r>
      <w:r w:rsidR="00D7096E" w:rsidRPr="00046CF3">
        <w:rPr>
          <w:rFonts w:cs="Arial"/>
          <w:color w:val="FF0000"/>
          <w:sz w:val="24"/>
          <w:szCs w:val="24"/>
        </w:rPr>
        <w:t>, disablist, homophobic</w:t>
      </w:r>
      <w:r w:rsidR="006776C2" w:rsidRPr="00046CF3">
        <w:rPr>
          <w:rFonts w:cs="Arial"/>
          <w:color w:val="FF0000"/>
          <w:sz w:val="24"/>
          <w:szCs w:val="24"/>
        </w:rPr>
        <w:t xml:space="preserve"> or </w:t>
      </w:r>
      <w:r w:rsidR="006C5689" w:rsidRPr="00046CF3">
        <w:rPr>
          <w:rFonts w:cs="Arial"/>
          <w:color w:val="FF0000"/>
          <w:sz w:val="24"/>
          <w:szCs w:val="24"/>
        </w:rPr>
        <w:t>sexist</w:t>
      </w:r>
      <w:r w:rsidR="00F901B1" w:rsidRPr="00046CF3">
        <w:rPr>
          <w:rFonts w:cs="Arial"/>
          <w:color w:val="FF0000"/>
          <w:sz w:val="24"/>
          <w:szCs w:val="24"/>
        </w:rPr>
        <w:t>. There were no</w:t>
      </w:r>
      <w:r w:rsidR="006C5689" w:rsidRPr="00046CF3">
        <w:rPr>
          <w:rFonts w:cs="Arial"/>
          <w:color w:val="FF0000"/>
          <w:sz w:val="24"/>
          <w:szCs w:val="24"/>
        </w:rPr>
        <w:t xml:space="preserve"> action</w:t>
      </w:r>
      <w:r w:rsidR="00F901B1" w:rsidRPr="00046CF3">
        <w:rPr>
          <w:rFonts w:cs="Arial"/>
          <w:color w:val="FF0000"/>
          <w:sz w:val="24"/>
          <w:szCs w:val="24"/>
        </w:rPr>
        <w:t>s that were</w:t>
      </w:r>
      <w:r w:rsidR="006C5689" w:rsidRPr="00046CF3">
        <w:rPr>
          <w:rFonts w:cs="Arial"/>
          <w:color w:val="FF0000"/>
          <w:sz w:val="24"/>
          <w:szCs w:val="24"/>
        </w:rPr>
        <w:t xml:space="preserve"> subject to discipline relating to racism</w:t>
      </w:r>
      <w:r w:rsidR="00F901B1" w:rsidRPr="00046CF3">
        <w:rPr>
          <w:rFonts w:cs="Arial"/>
          <w:color w:val="FF0000"/>
          <w:sz w:val="24"/>
          <w:szCs w:val="24"/>
        </w:rPr>
        <w:t xml:space="preserve">, sexism or </w:t>
      </w:r>
      <w:r w:rsidR="002B0B9F" w:rsidRPr="00046CF3">
        <w:rPr>
          <w:rFonts w:cs="Arial"/>
          <w:color w:val="FF0000"/>
          <w:sz w:val="24"/>
          <w:szCs w:val="24"/>
        </w:rPr>
        <w:t xml:space="preserve">to disable-ism.  </w:t>
      </w:r>
      <w:r w:rsidR="006776C2" w:rsidRPr="00046CF3">
        <w:rPr>
          <w:rFonts w:cs="Arial"/>
          <w:color w:val="FF0000"/>
          <w:sz w:val="24"/>
          <w:szCs w:val="24"/>
        </w:rPr>
        <w:t xml:space="preserve">There were </w:t>
      </w:r>
      <w:r w:rsidR="00D7096E" w:rsidRPr="00046CF3">
        <w:rPr>
          <w:rFonts w:cs="Arial"/>
          <w:color w:val="FF0000"/>
          <w:sz w:val="24"/>
          <w:szCs w:val="24"/>
        </w:rPr>
        <w:t>5</w:t>
      </w:r>
      <w:r w:rsidR="006776C2" w:rsidRPr="00046CF3">
        <w:rPr>
          <w:rFonts w:cs="Arial"/>
          <w:color w:val="FF0000"/>
          <w:sz w:val="24"/>
          <w:szCs w:val="24"/>
        </w:rPr>
        <w:t xml:space="preserve"> </w:t>
      </w:r>
      <w:r w:rsidR="002B0B9F" w:rsidRPr="00046CF3">
        <w:rPr>
          <w:rFonts w:cs="Arial"/>
          <w:color w:val="FF0000"/>
          <w:sz w:val="24"/>
          <w:szCs w:val="24"/>
        </w:rPr>
        <w:t>complaints</w:t>
      </w:r>
      <w:r w:rsidR="006C5689" w:rsidRPr="00046CF3">
        <w:rPr>
          <w:rFonts w:cs="Arial"/>
          <w:color w:val="FF0000"/>
          <w:sz w:val="24"/>
          <w:szCs w:val="24"/>
        </w:rPr>
        <w:t xml:space="preserve"> registered under the Dignity at Work Policy</w:t>
      </w:r>
      <w:r w:rsidR="00F901B1" w:rsidRPr="00046CF3">
        <w:rPr>
          <w:rFonts w:cs="Arial"/>
          <w:color w:val="FF0000"/>
          <w:sz w:val="24"/>
          <w:szCs w:val="24"/>
        </w:rPr>
        <w:t xml:space="preserve"> related to bullying or harassment</w:t>
      </w:r>
      <w:r w:rsidR="002B0B9F" w:rsidRPr="00046CF3">
        <w:rPr>
          <w:rFonts w:cs="Arial"/>
          <w:color w:val="FF0000"/>
          <w:sz w:val="24"/>
          <w:szCs w:val="24"/>
        </w:rPr>
        <w:t xml:space="preserve"> but not to a particular protected characteristic</w:t>
      </w:r>
      <w:r w:rsidR="00F901B1" w:rsidRPr="00046CF3">
        <w:rPr>
          <w:rFonts w:cs="Arial"/>
          <w:color w:val="FF0000"/>
          <w:sz w:val="24"/>
          <w:szCs w:val="24"/>
        </w:rPr>
        <w:t>.</w:t>
      </w:r>
    </w:p>
    <w:p w14:paraId="6626A70A" w14:textId="77777777" w:rsidR="006C5689" w:rsidRPr="00046CF3" w:rsidRDefault="006C5689" w:rsidP="005261C2">
      <w:pPr>
        <w:rPr>
          <w:rFonts w:cs="Arial"/>
          <w:color w:val="FF0000"/>
          <w:sz w:val="24"/>
          <w:szCs w:val="24"/>
        </w:rPr>
      </w:pPr>
      <w:r w:rsidRPr="00046CF3">
        <w:rPr>
          <w:rFonts w:cs="Arial"/>
          <w:color w:val="FF0000"/>
          <w:sz w:val="24"/>
          <w:szCs w:val="24"/>
        </w:rPr>
        <w:t>During 201</w:t>
      </w:r>
      <w:r w:rsidR="00D7096E" w:rsidRPr="00046CF3">
        <w:rPr>
          <w:rFonts w:cs="Arial"/>
          <w:color w:val="FF0000"/>
          <w:sz w:val="24"/>
          <w:szCs w:val="24"/>
        </w:rPr>
        <w:t>8</w:t>
      </w:r>
      <w:r w:rsidRPr="00046CF3">
        <w:rPr>
          <w:rFonts w:cs="Arial"/>
          <w:color w:val="FF0000"/>
          <w:sz w:val="24"/>
          <w:szCs w:val="24"/>
        </w:rPr>
        <w:t xml:space="preserve">, </w:t>
      </w:r>
      <w:r w:rsidR="00D7096E" w:rsidRPr="00046CF3">
        <w:rPr>
          <w:rFonts w:cs="Arial"/>
          <w:color w:val="FF0000"/>
          <w:sz w:val="24"/>
          <w:szCs w:val="24"/>
        </w:rPr>
        <w:t>20</w:t>
      </w:r>
      <w:r w:rsidR="001003E0" w:rsidRPr="00046CF3">
        <w:rPr>
          <w:rFonts w:cs="Arial"/>
          <w:color w:val="FF0000"/>
          <w:sz w:val="24"/>
          <w:szCs w:val="24"/>
        </w:rPr>
        <w:t xml:space="preserve"> grievances were lodged </w:t>
      </w:r>
      <w:r w:rsidR="007242D2" w:rsidRPr="00046CF3">
        <w:rPr>
          <w:rFonts w:cs="Arial"/>
          <w:color w:val="FF0000"/>
          <w:sz w:val="24"/>
          <w:szCs w:val="24"/>
        </w:rPr>
        <w:t>1</w:t>
      </w:r>
      <w:r w:rsidR="00D7096E" w:rsidRPr="00046CF3">
        <w:rPr>
          <w:rFonts w:cs="Arial"/>
          <w:color w:val="FF0000"/>
          <w:sz w:val="24"/>
          <w:szCs w:val="24"/>
        </w:rPr>
        <w:t>2</w:t>
      </w:r>
      <w:r w:rsidR="001003E0" w:rsidRPr="00046CF3">
        <w:rPr>
          <w:rFonts w:cs="Arial"/>
          <w:color w:val="FF0000"/>
          <w:sz w:val="24"/>
          <w:szCs w:val="24"/>
        </w:rPr>
        <w:t xml:space="preserve"> </w:t>
      </w:r>
      <w:r w:rsidRPr="00046CF3">
        <w:rPr>
          <w:rFonts w:cs="Arial"/>
          <w:color w:val="FF0000"/>
          <w:sz w:val="24"/>
          <w:szCs w:val="24"/>
        </w:rPr>
        <w:t>were logged by women,</w:t>
      </w:r>
      <w:r w:rsidR="007242D2" w:rsidRPr="00046CF3">
        <w:rPr>
          <w:rFonts w:cs="Arial"/>
          <w:color w:val="FF0000"/>
          <w:sz w:val="24"/>
          <w:szCs w:val="24"/>
        </w:rPr>
        <w:t xml:space="preserve"> </w:t>
      </w:r>
      <w:r w:rsidR="00D7096E" w:rsidRPr="00046CF3">
        <w:rPr>
          <w:rFonts w:cs="Arial"/>
          <w:color w:val="FF0000"/>
          <w:sz w:val="24"/>
          <w:szCs w:val="24"/>
        </w:rPr>
        <w:t>n</w:t>
      </w:r>
      <w:r w:rsidR="007242D2" w:rsidRPr="00046CF3">
        <w:rPr>
          <w:rFonts w:cs="Arial"/>
          <w:color w:val="FF0000"/>
          <w:sz w:val="24"/>
          <w:szCs w:val="24"/>
        </w:rPr>
        <w:t>one</w:t>
      </w:r>
      <w:r w:rsidR="002B0B9F" w:rsidRPr="00046CF3">
        <w:rPr>
          <w:rFonts w:cs="Arial"/>
          <w:color w:val="FF0000"/>
          <w:sz w:val="24"/>
          <w:szCs w:val="24"/>
        </w:rPr>
        <w:t xml:space="preserve"> </w:t>
      </w:r>
      <w:r w:rsidRPr="00046CF3">
        <w:rPr>
          <w:rFonts w:cs="Arial"/>
          <w:color w:val="FF0000"/>
          <w:sz w:val="24"/>
          <w:szCs w:val="24"/>
        </w:rPr>
        <w:t>identified as disabled</w:t>
      </w:r>
      <w:r w:rsidR="007242D2" w:rsidRPr="00046CF3">
        <w:rPr>
          <w:rFonts w:cs="Arial"/>
          <w:color w:val="FF0000"/>
          <w:sz w:val="24"/>
          <w:szCs w:val="24"/>
        </w:rPr>
        <w:t xml:space="preserve"> and </w:t>
      </w:r>
      <w:r w:rsidR="00D7096E" w:rsidRPr="00046CF3">
        <w:rPr>
          <w:rFonts w:cs="Arial"/>
          <w:color w:val="FF0000"/>
          <w:sz w:val="24"/>
          <w:szCs w:val="24"/>
        </w:rPr>
        <w:t>none</w:t>
      </w:r>
      <w:r w:rsidR="007242D2" w:rsidRPr="00046CF3">
        <w:rPr>
          <w:rFonts w:cs="Arial"/>
          <w:color w:val="FF0000"/>
          <w:sz w:val="24"/>
          <w:szCs w:val="24"/>
        </w:rPr>
        <w:t xml:space="preserve"> </w:t>
      </w:r>
      <w:r w:rsidRPr="00046CF3">
        <w:rPr>
          <w:rFonts w:cs="Arial"/>
          <w:color w:val="FF0000"/>
          <w:sz w:val="24"/>
          <w:szCs w:val="24"/>
        </w:rPr>
        <w:t xml:space="preserve">were from BME background.  </w:t>
      </w:r>
      <w:r w:rsidR="00D7096E" w:rsidRPr="00046CF3">
        <w:rPr>
          <w:rFonts w:cs="Arial"/>
          <w:color w:val="FF0000"/>
          <w:sz w:val="24"/>
          <w:szCs w:val="24"/>
        </w:rPr>
        <w:t xml:space="preserve">3 cases resulted in dismissal. </w:t>
      </w:r>
    </w:p>
    <w:p w14:paraId="73E318B3" w14:textId="77777777" w:rsidR="002B0B9F" w:rsidRPr="00046CF3" w:rsidRDefault="006C5689" w:rsidP="005261C2">
      <w:pPr>
        <w:rPr>
          <w:rFonts w:cs="Arial"/>
          <w:color w:val="FF0000"/>
          <w:sz w:val="24"/>
          <w:szCs w:val="24"/>
        </w:rPr>
      </w:pPr>
      <w:r w:rsidRPr="00046CF3">
        <w:rPr>
          <w:rFonts w:cs="Arial"/>
          <w:color w:val="FF0000"/>
          <w:sz w:val="24"/>
          <w:szCs w:val="24"/>
        </w:rPr>
        <w:t>During 201</w:t>
      </w:r>
      <w:r w:rsidR="00D7096E" w:rsidRPr="00046CF3">
        <w:rPr>
          <w:rFonts w:cs="Arial"/>
          <w:color w:val="FF0000"/>
          <w:sz w:val="24"/>
          <w:szCs w:val="24"/>
        </w:rPr>
        <w:t>8</w:t>
      </w:r>
      <w:r w:rsidRPr="00046CF3">
        <w:rPr>
          <w:rFonts w:cs="Arial"/>
          <w:color w:val="FF0000"/>
          <w:sz w:val="24"/>
          <w:szCs w:val="24"/>
        </w:rPr>
        <w:t>,</w:t>
      </w:r>
      <w:r w:rsidR="00781E17" w:rsidRPr="00046CF3">
        <w:rPr>
          <w:rFonts w:cs="Arial"/>
          <w:color w:val="FF0000"/>
          <w:sz w:val="24"/>
          <w:szCs w:val="24"/>
        </w:rPr>
        <w:t xml:space="preserve"> </w:t>
      </w:r>
      <w:r w:rsidR="00D7096E" w:rsidRPr="00046CF3">
        <w:rPr>
          <w:rFonts w:cs="Arial"/>
          <w:color w:val="FF0000"/>
          <w:sz w:val="24"/>
          <w:szCs w:val="24"/>
        </w:rPr>
        <w:t xml:space="preserve">20 </w:t>
      </w:r>
      <w:r w:rsidRPr="00046CF3">
        <w:rPr>
          <w:rFonts w:cs="Arial"/>
          <w:color w:val="FF0000"/>
          <w:sz w:val="24"/>
          <w:szCs w:val="24"/>
        </w:rPr>
        <w:t>employees were sub</w:t>
      </w:r>
      <w:r w:rsidR="00EF3FF1" w:rsidRPr="00046CF3">
        <w:rPr>
          <w:rFonts w:cs="Arial"/>
          <w:color w:val="FF0000"/>
          <w:sz w:val="24"/>
          <w:szCs w:val="24"/>
        </w:rPr>
        <w:t xml:space="preserve">ject to disciplinary action.  </w:t>
      </w:r>
      <w:r w:rsidR="00781E17" w:rsidRPr="00046CF3">
        <w:rPr>
          <w:rFonts w:cs="Arial"/>
          <w:color w:val="FF0000"/>
          <w:sz w:val="24"/>
          <w:szCs w:val="24"/>
        </w:rPr>
        <w:t>8</w:t>
      </w:r>
      <w:r w:rsidR="00D7096E" w:rsidRPr="00046CF3">
        <w:rPr>
          <w:rFonts w:cs="Arial"/>
          <w:color w:val="FF0000"/>
          <w:sz w:val="24"/>
          <w:szCs w:val="24"/>
        </w:rPr>
        <w:t xml:space="preserve"> were female, none of the</w:t>
      </w:r>
      <w:r w:rsidR="00EF3FF1" w:rsidRPr="00046CF3">
        <w:rPr>
          <w:rFonts w:cs="Arial"/>
          <w:color w:val="FF0000"/>
          <w:sz w:val="24"/>
          <w:szCs w:val="24"/>
        </w:rPr>
        <w:t xml:space="preserve"> </w:t>
      </w:r>
      <w:r w:rsidR="002B0B9F" w:rsidRPr="00046CF3">
        <w:rPr>
          <w:rFonts w:cs="Arial"/>
          <w:color w:val="FF0000"/>
          <w:sz w:val="24"/>
          <w:szCs w:val="24"/>
        </w:rPr>
        <w:t>female</w:t>
      </w:r>
      <w:r w:rsidR="00D7096E" w:rsidRPr="00046CF3">
        <w:rPr>
          <w:rFonts w:cs="Arial"/>
          <w:color w:val="FF0000"/>
          <w:sz w:val="24"/>
          <w:szCs w:val="24"/>
        </w:rPr>
        <w:t>s</w:t>
      </w:r>
      <w:r w:rsidR="002B0B9F" w:rsidRPr="00046CF3">
        <w:rPr>
          <w:rFonts w:cs="Arial"/>
          <w:color w:val="FF0000"/>
          <w:sz w:val="24"/>
          <w:szCs w:val="24"/>
        </w:rPr>
        <w:t xml:space="preserve"> identified </w:t>
      </w:r>
      <w:r w:rsidR="00767537" w:rsidRPr="00046CF3">
        <w:rPr>
          <w:rFonts w:cs="Arial"/>
          <w:color w:val="FF0000"/>
          <w:sz w:val="24"/>
          <w:szCs w:val="24"/>
        </w:rPr>
        <w:t>as</w:t>
      </w:r>
      <w:r w:rsidRPr="00046CF3">
        <w:rPr>
          <w:rFonts w:cs="Arial"/>
          <w:color w:val="FF0000"/>
          <w:sz w:val="24"/>
          <w:szCs w:val="24"/>
        </w:rPr>
        <w:t xml:space="preserve"> disabled </w:t>
      </w:r>
      <w:r w:rsidR="00D7096E" w:rsidRPr="00046CF3">
        <w:rPr>
          <w:rFonts w:cs="Arial"/>
          <w:color w:val="FF0000"/>
          <w:sz w:val="24"/>
          <w:szCs w:val="24"/>
        </w:rPr>
        <w:t>or as being f</w:t>
      </w:r>
      <w:r w:rsidRPr="00046CF3">
        <w:rPr>
          <w:rFonts w:cs="Arial"/>
          <w:color w:val="FF0000"/>
          <w:sz w:val="24"/>
          <w:szCs w:val="24"/>
        </w:rPr>
        <w:t>rom a BME background</w:t>
      </w:r>
      <w:r w:rsidRPr="00046CF3">
        <w:rPr>
          <w:rFonts w:ascii="Arial" w:hAnsi="Arial" w:cs="Arial"/>
          <w:color w:val="FF0000"/>
          <w:sz w:val="24"/>
          <w:szCs w:val="24"/>
        </w:rPr>
        <w:t xml:space="preserve">. </w:t>
      </w:r>
      <w:r w:rsidR="00D7096E" w:rsidRPr="00046CF3">
        <w:rPr>
          <w:rFonts w:cs="Arial"/>
          <w:color w:val="FF0000"/>
          <w:sz w:val="24"/>
          <w:szCs w:val="24"/>
        </w:rPr>
        <w:t>Of the 12</w:t>
      </w:r>
      <w:r w:rsidR="00781E17" w:rsidRPr="00046CF3">
        <w:rPr>
          <w:rFonts w:cs="Arial"/>
          <w:color w:val="FF0000"/>
          <w:sz w:val="24"/>
          <w:szCs w:val="24"/>
        </w:rPr>
        <w:t xml:space="preserve"> males, one</w:t>
      </w:r>
      <w:r w:rsidR="00D7096E" w:rsidRPr="00046CF3">
        <w:rPr>
          <w:rFonts w:cs="Arial"/>
          <w:color w:val="FF0000"/>
          <w:sz w:val="24"/>
          <w:szCs w:val="24"/>
        </w:rPr>
        <w:t xml:space="preserve"> male</w:t>
      </w:r>
      <w:r w:rsidR="00781E17" w:rsidRPr="00046CF3">
        <w:rPr>
          <w:rFonts w:cs="Arial"/>
          <w:color w:val="FF0000"/>
          <w:sz w:val="24"/>
          <w:szCs w:val="24"/>
        </w:rPr>
        <w:t xml:space="preserve"> </w:t>
      </w:r>
      <w:r w:rsidR="002B0B9F" w:rsidRPr="00046CF3">
        <w:rPr>
          <w:rFonts w:cs="Arial"/>
          <w:color w:val="FF0000"/>
          <w:sz w:val="24"/>
          <w:szCs w:val="24"/>
        </w:rPr>
        <w:t xml:space="preserve">identified as </w:t>
      </w:r>
      <w:r w:rsidR="00781E17" w:rsidRPr="00046CF3">
        <w:rPr>
          <w:rFonts w:cs="Arial"/>
          <w:color w:val="FF0000"/>
          <w:sz w:val="24"/>
          <w:szCs w:val="24"/>
        </w:rPr>
        <w:t>disabled and none</w:t>
      </w:r>
      <w:r w:rsidR="00D7096E" w:rsidRPr="00046CF3">
        <w:rPr>
          <w:rFonts w:cs="Arial"/>
          <w:color w:val="FF0000"/>
          <w:sz w:val="24"/>
          <w:szCs w:val="24"/>
        </w:rPr>
        <w:t xml:space="preserve"> of the males identified as being</w:t>
      </w:r>
      <w:r w:rsidR="00781E17" w:rsidRPr="00046CF3">
        <w:rPr>
          <w:rFonts w:cs="Arial"/>
          <w:color w:val="FF0000"/>
          <w:sz w:val="24"/>
          <w:szCs w:val="24"/>
        </w:rPr>
        <w:t xml:space="preserve"> from a BME background</w:t>
      </w:r>
      <w:r w:rsidR="002B0B9F" w:rsidRPr="00046CF3">
        <w:rPr>
          <w:rFonts w:cs="Arial"/>
          <w:color w:val="FF0000"/>
          <w:sz w:val="24"/>
          <w:szCs w:val="24"/>
        </w:rPr>
        <w:t xml:space="preserve">.  </w:t>
      </w:r>
      <w:r w:rsidR="00D7096E" w:rsidRPr="00046CF3">
        <w:rPr>
          <w:rFonts w:cs="Arial"/>
          <w:color w:val="FF0000"/>
          <w:sz w:val="24"/>
          <w:szCs w:val="24"/>
        </w:rPr>
        <w:t>1</w:t>
      </w:r>
      <w:r w:rsidR="00261C09" w:rsidRPr="00046CF3">
        <w:rPr>
          <w:rFonts w:cs="Arial"/>
          <w:color w:val="FF0000"/>
          <w:sz w:val="24"/>
          <w:szCs w:val="24"/>
        </w:rPr>
        <w:t xml:space="preserve"> case</w:t>
      </w:r>
      <w:r w:rsidR="00D7096E" w:rsidRPr="00046CF3">
        <w:rPr>
          <w:rFonts w:cs="Arial"/>
          <w:color w:val="FF0000"/>
          <w:sz w:val="24"/>
          <w:szCs w:val="24"/>
        </w:rPr>
        <w:t xml:space="preserve"> resulted in dismissal.</w:t>
      </w:r>
    </w:p>
    <w:p w14:paraId="6A3784B5" w14:textId="77777777" w:rsidR="006C5689" w:rsidRPr="00D31BF7" w:rsidRDefault="006C5689" w:rsidP="00F56C9A">
      <w:pPr>
        <w:spacing w:before="240"/>
        <w:rPr>
          <w:b/>
          <w:sz w:val="28"/>
          <w:szCs w:val="28"/>
        </w:rPr>
      </w:pPr>
      <w:r w:rsidRPr="00D31BF7">
        <w:rPr>
          <w:b/>
          <w:sz w:val="28"/>
          <w:szCs w:val="28"/>
        </w:rPr>
        <w:t xml:space="preserve">Elected Officials  </w:t>
      </w:r>
    </w:p>
    <w:p w14:paraId="6EEB135B" w14:textId="72511111" w:rsidR="006C5689" w:rsidRPr="00CC1749" w:rsidRDefault="005755BB" w:rsidP="005261C2">
      <w:pPr>
        <w:rPr>
          <w:rFonts w:cs="Arial"/>
          <w:sz w:val="24"/>
          <w:szCs w:val="24"/>
        </w:rPr>
      </w:pPr>
      <w:r w:rsidRPr="00D31BF7">
        <w:rPr>
          <w:rFonts w:cs="Arial"/>
          <w:sz w:val="24"/>
          <w:szCs w:val="24"/>
        </w:rPr>
        <w:t xml:space="preserve"> </w:t>
      </w:r>
      <w:r w:rsidR="00261C09" w:rsidRPr="00CC1749">
        <w:rPr>
          <w:rFonts w:cs="Arial"/>
          <w:sz w:val="24"/>
          <w:szCs w:val="24"/>
        </w:rPr>
        <w:t xml:space="preserve">As of </w:t>
      </w:r>
      <w:r w:rsidR="00CC1749" w:rsidRPr="00CC1749">
        <w:rPr>
          <w:rFonts w:cs="Arial"/>
          <w:sz w:val="24"/>
          <w:szCs w:val="24"/>
        </w:rPr>
        <w:t>March 2019</w:t>
      </w:r>
      <w:r w:rsidR="00697B8B" w:rsidRPr="00CC1749">
        <w:rPr>
          <w:rFonts w:cs="Arial"/>
          <w:sz w:val="24"/>
          <w:szCs w:val="24"/>
        </w:rPr>
        <w:t xml:space="preserve"> </w:t>
      </w:r>
      <w:r w:rsidR="006C5689" w:rsidRPr="00CC1749">
        <w:rPr>
          <w:rFonts w:cs="Arial"/>
          <w:sz w:val="24"/>
          <w:szCs w:val="24"/>
        </w:rPr>
        <w:t xml:space="preserve">Knowsley MBC has </w:t>
      </w:r>
      <w:r w:rsidR="00CC1749">
        <w:rPr>
          <w:rFonts w:cs="Arial"/>
          <w:sz w:val="24"/>
          <w:szCs w:val="24"/>
        </w:rPr>
        <w:t>45</w:t>
      </w:r>
      <w:r w:rsidR="006C5689" w:rsidRPr="00CC1749">
        <w:rPr>
          <w:rFonts w:cs="Arial"/>
          <w:sz w:val="24"/>
          <w:szCs w:val="24"/>
        </w:rPr>
        <w:t xml:space="preserve"> elected officials</w:t>
      </w:r>
      <w:r w:rsidR="00B44125" w:rsidRPr="00CC1749">
        <w:rPr>
          <w:rFonts w:cs="Arial"/>
          <w:sz w:val="24"/>
          <w:szCs w:val="24"/>
        </w:rPr>
        <w:t xml:space="preserve">.  </w:t>
      </w:r>
      <w:r w:rsidR="006C5689" w:rsidRPr="00CC1749">
        <w:rPr>
          <w:rFonts w:cs="Arial"/>
          <w:sz w:val="24"/>
          <w:szCs w:val="24"/>
        </w:rPr>
        <w:t xml:space="preserve">Of these:  </w:t>
      </w:r>
    </w:p>
    <w:p w14:paraId="4B5270B6" w14:textId="36A04E0F" w:rsidR="001B41F4" w:rsidRPr="00CC1749" w:rsidRDefault="00CC1749" w:rsidP="001B41F4">
      <w:pPr>
        <w:pStyle w:val="ListParagraph"/>
        <w:numPr>
          <w:ilvl w:val="0"/>
          <w:numId w:val="6"/>
        </w:numPr>
        <w:rPr>
          <w:rFonts w:cs="Arial"/>
          <w:sz w:val="24"/>
          <w:szCs w:val="24"/>
        </w:rPr>
      </w:pPr>
      <w:r w:rsidRPr="00CC1749">
        <w:rPr>
          <w:rFonts w:cs="Arial"/>
          <w:sz w:val="24"/>
          <w:szCs w:val="24"/>
        </w:rPr>
        <w:t>58% are male, 42</w:t>
      </w:r>
      <w:r w:rsidR="001B41F4" w:rsidRPr="00CC1749">
        <w:rPr>
          <w:rFonts w:cs="Arial"/>
          <w:sz w:val="24"/>
          <w:szCs w:val="24"/>
        </w:rPr>
        <w:t xml:space="preserve">% female; </w:t>
      </w:r>
    </w:p>
    <w:p w14:paraId="34BACA43" w14:textId="77777777" w:rsidR="001B41F4" w:rsidRPr="00CC1749" w:rsidRDefault="006C5689" w:rsidP="001B41F4">
      <w:pPr>
        <w:pStyle w:val="ListParagraph"/>
        <w:numPr>
          <w:ilvl w:val="0"/>
          <w:numId w:val="6"/>
        </w:numPr>
        <w:rPr>
          <w:rFonts w:cs="Arial"/>
          <w:sz w:val="24"/>
          <w:szCs w:val="24"/>
        </w:rPr>
      </w:pPr>
      <w:r w:rsidRPr="00CC1749">
        <w:rPr>
          <w:rFonts w:cs="Arial"/>
          <w:sz w:val="24"/>
          <w:szCs w:val="24"/>
        </w:rPr>
        <w:t>There are no cou</w:t>
      </w:r>
      <w:r w:rsidR="001B41F4" w:rsidRPr="00CC1749">
        <w:rPr>
          <w:rFonts w:cs="Arial"/>
          <w:sz w:val="24"/>
          <w:szCs w:val="24"/>
        </w:rPr>
        <w:t xml:space="preserve">ncillors from BME background; </w:t>
      </w:r>
    </w:p>
    <w:p w14:paraId="7CEE4580" w14:textId="10FC28A0" w:rsidR="001B41F4" w:rsidRPr="00CC1749" w:rsidRDefault="00CC1749" w:rsidP="001B41F4">
      <w:pPr>
        <w:pStyle w:val="ListParagraph"/>
        <w:numPr>
          <w:ilvl w:val="0"/>
          <w:numId w:val="6"/>
        </w:numPr>
        <w:rPr>
          <w:rFonts w:cs="Arial"/>
          <w:sz w:val="24"/>
          <w:szCs w:val="24"/>
        </w:rPr>
      </w:pPr>
      <w:r w:rsidRPr="00CC1749">
        <w:rPr>
          <w:rFonts w:cs="Arial"/>
          <w:sz w:val="24"/>
          <w:szCs w:val="24"/>
        </w:rPr>
        <w:t>68.4% are Christian, 26.3</w:t>
      </w:r>
      <w:r w:rsidR="006C5689" w:rsidRPr="00CC1749">
        <w:rPr>
          <w:rFonts w:cs="Arial"/>
          <w:sz w:val="24"/>
          <w:szCs w:val="24"/>
        </w:rPr>
        <w:t>% have no religio</w:t>
      </w:r>
      <w:r w:rsidR="00331A4C" w:rsidRPr="00CC1749">
        <w:rPr>
          <w:rFonts w:cs="Arial"/>
          <w:sz w:val="24"/>
          <w:szCs w:val="24"/>
        </w:rPr>
        <w:t>n</w:t>
      </w:r>
      <w:r w:rsidR="001B41F4" w:rsidRPr="00CC1749">
        <w:rPr>
          <w:rFonts w:cs="Arial"/>
          <w:sz w:val="24"/>
          <w:szCs w:val="24"/>
        </w:rPr>
        <w:t xml:space="preserve">; </w:t>
      </w:r>
      <w:r w:rsidRPr="00CC1749">
        <w:rPr>
          <w:rFonts w:cs="Arial"/>
          <w:sz w:val="24"/>
          <w:szCs w:val="24"/>
        </w:rPr>
        <w:t>5.3</w:t>
      </w:r>
      <w:r w:rsidR="00B7717B" w:rsidRPr="00CC1749">
        <w:rPr>
          <w:rFonts w:cs="Arial"/>
          <w:sz w:val="24"/>
          <w:szCs w:val="24"/>
        </w:rPr>
        <w:t>% are Jewish;</w:t>
      </w:r>
    </w:p>
    <w:p w14:paraId="5BED458C" w14:textId="5DBD4082" w:rsidR="006C5689" w:rsidRPr="00CC1749" w:rsidRDefault="00CC1749" w:rsidP="001B41F4">
      <w:pPr>
        <w:pStyle w:val="ListParagraph"/>
        <w:numPr>
          <w:ilvl w:val="0"/>
          <w:numId w:val="6"/>
        </w:numPr>
        <w:rPr>
          <w:rFonts w:cs="Arial"/>
          <w:sz w:val="24"/>
          <w:szCs w:val="24"/>
        </w:rPr>
      </w:pPr>
      <w:r w:rsidRPr="00CC1749">
        <w:rPr>
          <w:rFonts w:cs="Arial"/>
          <w:sz w:val="24"/>
          <w:szCs w:val="24"/>
        </w:rPr>
        <w:t>47</w:t>
      </w:r>
      <w:r w:rsidR="006C5689" w:rsidRPr="00CC1749">
        <w:rPr>
          <w:rFonts w:cs="Arial"/>
          <w:sz w:val="24"/>
          <w:szCs w:val="24"/>
        </w:rPr>
        <w:t xml:space="preserve">% consider themselves to be disabled.   </w:t>
      </w:r>
    </w:p>
    <w:p w14:paraId="3891E40D" w14:textId="77777777" w:rsidR="0001069B" w:rsidRPr="00E2279E" w:rsidRDefault="006C5689" w:rsidP="005261C2">
      <w:pPr>
        <w:rPr>
          <w:rFonts w:cs="Arial"/>
          <w:sz w:val="24"/>
          <w:szCs w:val="24"/>
        </w:rPr>
      </w:pPr>
      <w:r w:rsidRPr="00E2279E">
        <w:rPr>
          <w:rFonts w:cs="Arial"/>
          <w:sz w:val="24"/>
          <w:szCs w:val="24"/>
        </w:rPr>
        <w:t>Electoral candidates are chosen within political parties and cannot be influenced by Knowsley Council.  However, it is important that the elected officials and the residents know if the makeup of the elected officials is reflective of the Knowsley borough demographics.</w:t>
      </w:r>
      <w:r w:rsidR="00B15CDA" w:rsidRPr="00E2279E">
        <w:rPr>
          <w:rFonts w:cs="Arial"/>
          <w:sz w:val="24"/>
          <w:szCs w:val="24"/>
        </w:rPr>
        <w:t xml:space="preserve"> The IPPR published a report in August 2017 entitled “Power to the People? Tackling the gender imbalance in combined authorities’ and local government"; the report highlights what needs to be done to ensure more women enter into politics.</w:t>
      </w:r>
    </w:p>
    <w:sectPr w:rsidR="0001069B" w:rsidRPr="00E2279E" w:rsidSect="006342EA">
      <w:footerReference w:type="default" r:id="rId21"/>
      <w:pgSz w:w="16838" w:h="11906" w:orient="landscape"/>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8846F" w14:textId="77777777" w:rsidR="007A6159" w:rsidRDefault="007A6159" w:rsidP="00815612">
      <w:pPr>
        <w:spacing w:after="0" w:line="240" w:lineRule="auto"/>
      </w:pPr>
      <w:r>
        <w:separator/>
      </w:r>
    </w:p>
  </w:endnote>
  <w:endnote w:type="continuationSeparator" w:id="0">
    <w:p w14:paraId="6E0B7F46" w14:textId="77777777" w:rsidR="007A6159" w:rsidRDefault="007A6159" w:rsidP="00815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63634"/>
      <w:docPartObj>
        <w:docPartGallery w:val="Page Numbers (Bottom of Page)"/>
        <w:docPartUnique/>
      </w:docPartObj>
    </w:sdtPr>
    <w:sdtEndPr>
      <w:rPr>
        <w:color w:val="7F7F7F" w:themeColor="background1" w:themeShade="7F"/>
        <w:spacing w:val="60"/>
      </w:rPr>
    </w:sdtEndPr>
    <w:sdtContent>
      <w:p w14:paraId="7AF26E06" w14:textId="1F1EDD13" w:rsidR="00980254" w:rsidRDefault="00980254">
        <w:pPr>
          <w:pStyle w:val="Footer"/>
          <w:pBdr>
            <w:top w:val="single" w:sz="4" w:space="1" w:color="D9D9D9" w:themeColor="background1" w:themeShade="D9"/>
          </w:pBdr>
          <w:jc w:val="right"/>
        </w:pPr>
        <w:r>
          <w:fldChar w:fldCharType="begin"/>
        </w:r>
        <w:r>
          <w:instrText xml:space="preserve"> PAGE   \* MERGEFORMAT </w:instrText>
        </w:r>
        <w:r>
          <w:fldChar w:fldCharType="separate"/>
        </w:r>
        <w:r w:rsidR="00C04BF8">
          <w:rPr>
            <w:noProof/>
          </w:rPr>
          <w:t>18</w:t>
        </w:r>
        <w:r>
          <w:rPr>
            <w:noProof/>
          </w:rPr>
          <w:fldChar w:fldCharType="end"/>
        </w:r>
        <w:r>
          <w:t xml:space="preserve"> | </w:t>
        </w:r>
        <w:r>
          <w:rPr>
            <w:color w:val="7F7F7F" w:themeColor="background1" w:themeShade="7F"/>
            <w:spacing w:val="60"/>
          </w:rPr>
          <w:t>Page</w:t>
        </w:r>
      </w:p>
    </w:sdtContent>
  </w:sdt>
  <w:p w14:paraId="4173CF0C" w14:textId="77777777" w:rsidR="00980254" w:rsidRDefault="00980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3414C" w14:textId="77777777" w:rsidR="007A6159" w:rsidRDefault="007A6159" w:rsidP="00815612">
      <w:pPr>
        <w:spacing w:after="0" w:line="240" w:lineRule="auto"/>
      </w:pPr>
      <w:r>
        <w:separator/>
      </w:r>
    </w:p>
  </w:footnote>
  <w:footnote w:type="continuationSeparator" w:id="0">
    <w:p w14:paraId="3A9A8D37" w14:textId="77777777" w:rsidR="007A6159" w:rsidRDefault="007A6159" w:rsidP="00815612">
      <w:pPr>
        <w:spacing w:after="0" w:line="240" w:lineRule="auto"/>
      </w:pPr>
      <w:r>
        <w:continuationSeparator/>
      </w:r>
    </w:p>
  </w:footnote>
  <w:footnote w:id="1">
    <w:p w14:paraId="0199BF51" w14:textId="77777777" w:rsidR="00980254" w:rsidRPr="006F348B" w:rsidRDefault="00980254" w:rsidP="00815612">
      <w:pPr>
        <w:rPr>
          <w:rFonts w:cs="Arial"/>
          <w:sz w:val="18"/>
          <w:szCs w:val="18"/>
        </w:rPr>
      </w:pPr>
      <w:r w:rsidRPr="005B44E6">
        <w:rPr>
          <w:rStyle w:val="FootnoteReference"/>
          <w:sz w:val="18"/>
          <w:szCs w:val="18"/>
        </w:rPr>
        <w:footnoteRef/>
      </w:r>
      <w:r w:rsidRPr="005B44E6">
        <w:rPr>
          <w:sz w:val="18"/>
          <w:szCs w:val="18"/>
        </w:rPr>
        <w:t xml:space="preserve"> </w:t>
      </w:r>
      <w:r w:rsidRPr="005B44E6">
        <w:rPr>
          <w:rFonts w:cs="Arial"/>
          <w:sz w:val="18"/>
          <w:szCs w:val="18"/>
        </w:rPr>
        <w:t>Revised (second) edition, 19 December 2011</w:t>
      </w:r>
      <w:r w:rsidRPr="006F348B">
        <w:rPr>
          <w:rFonts w:cs="Arial"/>
          <w:sz w:val="18"/>
          <w:szCs w:val="18"/>
        </w:rPr>
        <w:t xml:space="preserve"> </w:t>
      </w:r>
    </w:p>
    <w:p w14:paraId="024D394E" w14:textId="77777777" w:rsidR="00980254" w:rsidRDefault="00980254">
      <w:pPr>
        <w:pStyle w:val="FootnoteText"/>
      </w:pPr>
    </w:p>
  </w:footnote>
  <w:footnote w:id="2">
    <w:p w14:paraId="679C25A0" w14:textId="77777777" w:rsidR="00980254" w:rsidRDefault="00980254">
      <w:pPr>
        <w:pStyle w:val="FootnoteText"/>
      </w:pPr>
      <w:r>
        <w:rPr>
          <w:rStyle w:val="FootnoteReference"/>
        </w:rPr>
        <w:footnoteRef/>
      </w:r>
      <w:r>
        <w:t xml:space="preserve"> 2011 Census</w:t>
      </w:r>
    </w:p>
  </w:footnote>
  <w:footnote w:id="3">
    <w:p w14:paraId="6A1E221D" w14:textId="77777777" w:rsidR="00980254" w:rsidRDefault="00980254" w:rsidP="000158CA">
      <w:pPr>
        <w:spacing w:after="0" w:line="240" w:lineRule="auto"/>
      </w:pPr>
      <w:r>
        <w:rPr>
          <w:rStyle w:val="FootnoteReference"/>
        </w:rPr>
        <w:footnoteRef/>
      </w:r>
      <w:r>
        <w:t xml:space="preserve"> </w:t>
      </w:r>
      <w:r w:rsidRPr="00E43BA0">
        <w:rPr>
          <w:rFonts w:cs="Arial"/>
          <w:sz w:val="16"/>
          <w:szCs w:val="16"/>
        </w:rPr>
        <w:t>Reported</w:t>
      </w:r>
      <w:r>
        <w:rPr>
          <w:rFonts w:cs="Arial"/>
          <w:sz w:val="16"/>
          <w:szCs w:val="16"/>
        </w:rPr>
        <w:t xml:space="preserve"> by the ONS as of March 2018</w:t>
      </w:r>
    </w:p>
  </w:footnote>
  <w:footnote w:id="4">
    <w:p w14:paraId="210FA51A" w14:textId="77777777" w:rsidR="00980254" w:rsidRDefault="00980254" w:rsidP="000158CA">
      <w:pPr>
        <w:pStyle w:val="FootnoteText"/>
      </w:pPr>
      <w:r>
        <w:rPr>
          <w:rStyle w:val="FootnoteReference"/>
        </w:rPr>
        <w:footnoteRef/>
      </w:r>
      <w:r>
        <w:t xml:space="preserve"> </w:t>
      </w:r>
      <w:r w:rsidRPr="00B61EE0">
        <w:rPr>
          <w:sz w:val="16"/>
          <w:szCs w:val="16"/>
        </w:rPr>
        <w:t>Letter from Government Equalities Office 18</w:t>
      </w:r>
      <w:r w:rsidRPr="00B61EE0">
        <w:rPr>
          <w:sz w:val="16"/>
          <w:szCs w:val="16"/>
          <w:vertAlign w:val="superscript"/>
        </w:rPr>
        <w:t>th</w:t>
      </w:r>
      <w:r w:rsidRPr="00B61EE0">
        <w:rPr>
          <w:sz w:val="16"/>
          <w:szCs w:val="16"/>
        </w:rPr>
        <w:t xml:space="preserve"> July 2019</w:t>
      </w:r>
    </w:p>
  </w:footnote>
  <w:footnote w:id="5">
    <w:p w14:paraId="2BA778AD" w14:textId="77777777" w:rsidR="00980254" w:rsidRPr="00A925A8" w:rsidRDefault="00980254">
      <w:pPr>
        <w:pStyle w:val="FootnoteText"/>
        <w:rPr>
          <w:rFonts w:cs="Arial"/>
          <w:sz w:val="16"/>
          <w:szCs w:val="16"/>
        </w:rPr>
      </w:pPr>
      <w:r>
        <w:rPr>
          <w:rStyle w:val="FootnoteReference"/>
        </w:rPr>
        <w:footnoteRef/>
      </w:r>
      <w:r>
        <w:t xml:space="preserve"> </w:t>
      </w:r>
      <w:r w:rsidRPr="00A925A8">
        <w:rPr>
          <w:rFonts w:cs="Arial"/>
          <w:sz w:val="16"/>
          <w:szCs w:val="16"/>
        </w:rPr>
        <w:t>Based on data taken from the 2011 Census.</w:t>
      </w:r>
    </w:p>
  </w:footnote>
  <w:footnote w:id="6">
    <w:p w14:paraId="52CD4044" w14:textId="77777777" w:rsidR="00980254" w:rsidRDefault="00980254" w:rsidP="00EB3A48">
      <w:pPr>
        <w:pStyle w:val="FootnoteText"/>
      </w:pPr>
      <w:r>
        <w:rPr>
          <w:rStyle w:val="FootnoteReference"/>
        </w:rPr>
        <w:footnoteRef/>
      </w:r>
      <w:r>
        <w:t xml:space="preserve"> </w:t>
      </w:r>
      <w:r w:rsidRPr="003E3AAC">
        <w:rPr>
          <w:rFonts w:cs="Arial"/>
          <w:sz w:val="16"/>
          <w:szCs w:val="16"/>
        </w:rPr>
        <w:t>2011 Census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F6690"/>
    <w:multiLevelType w:val="hybridMultilevel"/>
    <w:tmpl w:val="DA5C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714AE1"/>
    <w:multiLevelType w:val="hybridMultilevel"/>
    <w:tmpl w:val="A05A1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090F32"/>
    <w:multiLevelType w:val="hybridMultilevel"/>
    <w:tmpl w:val="26C6D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B8057B"/>
    <w:multiLevelType w:val="hybridMultilevel"/>
    <w:tmpl w:val="F9A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940390"/>
    <w:multiLevelType w:val="hybridMultilevel"/>
    <w:tmpl w:val="A768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A21415"/>
    <w:multiLevelType w:val="hybridMultilevel"/>
    <w:tmpl w:val="7312D8D8"/>
    <w:lvl w:ilvl="0" w:tplc="68F042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689"/>
    <w:rsid w:val="00006CBB"/>
    <w:rsid w:val="00007E84"/>
    <w:rsid w:val="0001069B"/>
    <w:rsid w:val="00011BE1"/>
    <w:rsid w:val="00014BEB"/>
    <w:rsid w:val="000158CA"/>
    <w:rsid w:val="00021D23"/>
    <w:rsid w:val="000252ED"/>
    <w:rsid w:val="000262C5"/>
    <w:rsid w:val="0002743A"/>
    <w:rsid w:val="00030051"/>
    <w:rsid w:val="000329BE"/>
    <w:rsid w:val="000341A1"/>
    <w:rsid w:val="00034260"/>
    <w:rsid w:val="00040EAD"/>
    <w:rsid w:val="00046CF3"/>
    <w:rsid w:val="00047134"/>
    <w:rsid w:val="00052F12"/>
    <w:rsid w:val="000548B1"/>
    <w:rsid w:val="00055796"/>
    <w:rsid w:val="000574E1"/>
    <w:rsid w:val="000618A9"/>
    <w:rsid w:val="00065265"/>
    <w:rsid w:val="00075746"/>
    <w:rsid w:val="000917A1"/>
    <w:rsid w:val="00091B21"/>
    <w:rsid w:val="00097112"/>
    <w:rsid w:val="000975DC"/>
    <w:rsid w:val="000A1B6F"/>
    <w:rsid w:val="000A4440"/>
    <w:rsid w:val="000A609B"/>
    <w:rsid w:val="000A76A6"/>
    <w:rsid w:val="000B13C0"/>
    <w:rsid w:val="000B1686"/>
    <w:rsid w:val="000B65DA"/>
    <w:rsid w:val="000B6ED6"/>
    <w:rsid w:val="000B74D3"/>
    <w:rsid w:val="000C29E5"/>
    <w:rsid w:val="000C3B59"/>
    <w:rsid w:val="000E05E3"/>
    <w:rsid w:val="000E085B"/>
    <w:rsid w:val="000E5A89"/>
    <w:rsid w:val="000E5D37"/>
    <w:rsid w:val="000F3A9D"/>
    <w:rsid w:val="001003E0"/>
    <w:rsid w:val="00101BCC"/>
    <w:rsid w:val="001046A7"/>
    <w:rsid w:val="00110C52"/>
    <w:rsid w:val="0011339E"/>
    <w:rsid w:val="00116797"/>
    <w:rsid w:val="0012028A"/>
    <w:rsid w:val="00121DFA"/>
    <w:rsid w:val="00126724"/>
    <w:rsid w:val="00130759"/>
    <w:rsid w:val="00134B2B"/>
    <w:rsid w:val="00135E23"/>
    <w:rsid w:val="0013631F"/>
    <w:rsid w:val="0014089F"/>
    <w:rsid w:val="00144092"/>
    <w:rsid w:val="00144DE1"/>
    <w:rsid w:val="001535F0"/>
    <w:rsid w:val="001567A1"/>
    <w:rsid w:val="00157434"/>
    <w:rsid w:val="00157C10"/>
    <w:rsid w:val="0016080A"/>
    <w:rsid w:val="0016090D"/>
    <w:rsid w:val="0016134A"/>
    <w:rsid w:val="00162796"/>
    <w:rsid w:val="00182B87"/>
    <w:rsid w:val="001843AD"/>
    <w:rsid w:val="0018583E"/>
    <w:rsid w:val="0018724F"/>
    <w:rsid w:val="00191273"/>
    <w:rsid w:val="00194F14"/>
    <w:rsid w:val="001A2A59"/>
    <w:rsid w:val="001A67B0"/>
    <w:rsid w:val="001B1C71"/>
    <w:rsid w:val="001B38A1"/>
    <w:rsid w:val="001B41F4"/>
    <w:rsid w:val="001B52D2"/>
    <w:rsid w:val="001B5B26"/>
    <w:rsid w:val="001B71FE"/>
    <w:rsid w:val="001B79F2"/>
    <w:rsid w:val="001C30BC"/>
    <w:rsid w:val="001D4056"/>
    <w:rsid w:val="001D6C1C"/>
    <w:rsid w:val="001E0573"/>
    <w:rsid w:val="001E0A02"/>
    <w:rsid w:val="001E15F6"/>
    <w:rsid w:val="001E747C"/>
    <w:rsid w:val="001F3C45"/>
    <w:rsid w:val="001F4B29"/>
    <w:rsid w:val="001F69A2"/>
    <w:rsid w:val="00200EED"/>
    <w:rsid w:val="002045D5"/>
    <w:rsid w:val="00204CCB"/>
    <w:rsid w:val="00211918"/>
    <w:rsid w:val="00211F2D"/>
    <w:rsid w:val="00215325"/>
    <w:rsid w:val="00220FC5"/>
    <w:rsid w:val="00223D2A"/>
    <w:rsid w:val="00233829"/>
    <w:rsid w:val="00234D18"/>
    <w:rsid w:val="002357D9"/>
    <w:rsid w:val="00236C43"/>
    <w:rsid w:val="00244132"/>
    <w:rsid w:val="00244F4E"/>
    <w:rsid w:val="0024563B"/>
    <w:rsid w:val="0026174B"/>
    <w:rsid w:val="00261C09"/>
    <w:rsid w:val="0026274B"/>
    <w:rsid w:val="002637D9"/>
    <w:rsid w:val="002675B7"/>
    <w:rsid w:val="00270BBA"/>
    <w:rsid w:val="0027192E"/>
    <w:rsid w:val="002757D8"/>
    <w:rsid w:val="00275E59"/>
    <w:rsid w:val="00276ACF"/>
    <w:rsid w:val="00277AC9"/>
    <w:rsid w:val="00281D2A"/>
    <w:rsid w:val="00282659"/>
    <w:rsid w:val="002837EB"/>
    <w:rsid w:val="00285886"/>
    <w:rsid w:val="00290855"/>
    <w:rsid w:val="0029484A"/>
    <w:rsid w:val="002B0B9F"/>
    <w:rsid w:val="002B2C64"/>
    <w:rsid w:val="002B4D19"/>
    <w:rsid w:val="002B7098"/>
    <w:rsid w:val="002B754E"/>
    <w:rsid w:val="002B7702"/>
    <w:rsid w:val="002C19AE"/>
    <w:rsid w:val="002C42B9"/>
    <w:rsid w:val="002D5949"/>
    <w:rsid w:val="00302DFB"/>
    <w:rsid w:val="00303BE6"/>
    <w:rsid w:val="00312FB7"/>
    <w:rsid w:val="00314DB1"/>
    <w:rsid w:val="00315256"/>
    <w:rsid w:val="00315EFD"/>
    <w:rsid w:val="0031675B"/>
    <w:rsid w:val="00331A4C"/>
    <w:rsid w:val="00332CCD"/>
    <w:rsid w:val="0033363F"/>
    <w:rsid w:val="00336C24"/>
    <w:rsid w:val="00352305"/>
    <w:rsid w:val="003528DC"/>
    <w:rsid w:val="00361F69"/>
    <w:rsid w:val="00362F18"/>
    <w:rsid w:val="00383CB5"/>
    <w:rsid w:val="0038753C"/>
    <w:rsid w:val="00387551"/>
    <w:rsid w:val="00394C40"/>
    <w:rsid w:val="00395132"/>
    <w:rsid w:val="003A43D6"/>
    <w:rsid w:val="003A4F8F"/>
    <w:rsid w:val="003D20DD"/>
    <w:rsid w:val="003D2D7C"/>
    <w:rsid w:val="003D4995"/>
    <w:rsid w:val="003E07D6"/>
    <w:rsid w:val="003E38E6"/>
    <w:rsid w:val="003E3AAC"/>
    <w:rsid w:val="003E3E54"/>
    <w:rsid w:val="003E7222"/>
    <w:rsid w:val="003F5831"/>
    <w:rsid w:val="003F630B"/>
    <w:rsid w:val="0040437B"/>
    <w:rsid w:val="00410FFB"/>
    <w:rsid w:val="00415C9A"/>
    <w:rsid w:val="004168EB"/>
    <w:rsid w:val="004238E1"/>
    <w:rsid w:val="004247C4"/>
    <w:rsid w:val="00425253"/>
    <w:rsid w:val="00433972"/>
    <w:rsid w:val="004341DD"/>
    <w:rsid w:val="0044178F"/>
    <w:rsid w:val="004431D3"/>
    <w:rsid w:val="00450069"/>
    <w:rsid w:val="00455592"/>
    <w:rsid w:val="004579FB"/>
    <w:rsid w:val="00460FA9"/>
    <w:rsid w:val="00462EF9"/>
    <w:rsid w:val="00467DF4"/>
    <w:rsid w:val="00473C90"/>
    <w:rsid w:val="0047488F"/>
    <w:rsid w:val="00486F6D"/>
    <w:rsid w:val="00490DEA"/>
    <w:rsid w:val="00494DAA"/>
    <w:rsid w:val="004A7911"/>
    <w:rsid w:val="004B0822"/>
    <w:rsid w:val="004B63F8"/>
    <w:rsid w:val="004B6FEB"/>
    <w:rsid w:val="004B7195"/>
    <w:rsid w:val="004C2EC3"/>
    <w:rsid w:val="004D25A4"/>
    <w:rsid w:val="004F2129"/>
    <w:rsid w:val="004F2FDD"/>
    <w:rsid w:val="00501A32"/>
    <w:rsid w:val="0050533B"/>
    <w:rsid w:val="00510F27"/>
    <w:rsid w:val="005174A2"/>
    <w:rsid w:val="005222AC"/>
    <w:rsid w:val="005249F7"/>
    <w:rsid w:val="00524D0B"/>
    <w:rsid w:val="005261C2"/>
    <w:rsid w:val="0052793E"/>
    <w:rsid w:val="00535511"/>
    <w:rsid w:val="00540A31"/>
    <w:rsid w:val="00542F6D"/>
    <w:rsid w:val="00544FD7"/>
    <w:rsid w:val="00552B63"/>
    <w:rsid w:val="0055332C"/>
    <w:rsid w:val="0055514A"/>
    <w:rsid w:val="005579DF"/>
    <w:rsid w:val="0056275F"/>
    <w:rsid w:val="00564E5A"/>
    <w:rsid w:val="005755BB"/>
    <w:rsid w:val="00577063"/>
    <w:rsid w:val="00581C77"/>
    <w:rsid w:val="00587F0A"/>
    <w:rsid w:val="00593282"/>
    <w:rsid w:val="00594775"/>
    <w:rsid w:val="005975C6"/>
    <w:rsid w:val="005A2F65"/>
    <w:rsid w:val="005A493F"/>
    <w:rsid w:val="005B0397"/>
    <w:rsid w:val="005B44E6"/>
    <w:rsid w:val="005B4A95"/>
    <w:rsid w:val="005C06EE"/>
    <w:rsid w:val="005C6085"/>
    <w:rsid w:val="005C7214"/>
    <w:rsid w:val="005D3EB0"/>
    <w:rsid w:val="005F0715"/>
    <w:rsid w:val="005F0DB7"/>
    <w:rsid w:val="005F3232"/>
    <w:rsid w:val="005F422E"/>
    <w:rsid w:val="005F5D05"/>
    <w:rsid w:val="005F6ADA"/>
    <w:rsid w:val="0060164C"/>
    <w:rsid w:val="00605090"/>
    <w:rsid w:val="00605E7F"/>
    <w:rsid w:val="00617D54"/>
    <w:rsid w:val="00620DA2"/>
    <w:rsid w:val="00623C1D"/>
    <w:rsid w:val="006263F8"/>
    <w:rsid w:val="00627072"/>
    <w:rsid w:val="00627D06"/>
    <w:rsid w:val="00631574"/>
    <w:rsid w:val="006320F5"/>
    <w:rsid w:val="00633265"/>
    <w:rsid w:val="006342EA"/>
    <w:rsid w:val="00634C18"/>
    <w:rsid w:val="0064192C"/>
    <w:rsid w:val="00647718"/>
    <w:rsid w:val="00656B44"/>
    <w:rsid w:val="00662978"/>
    <w:rsid w:val="0066408F"/>
    <w:rsid w:val="00671F70"/>
    <w:rsid w:val="006769AF"/>
    <w:rsid w:val="006776C2"/>
    <w:rsid w:val="00677C37"/>
    <w:rsid w:val="00685444"/>
    <w:rsid w:val="006868F4"/>
    <w:rsid w:val="006968F6"/>
    <w:rsid w:val="00697688"/>
    <w:rsid w:val="00697B8B"/>
    <w:rsid w:val="006A46E5"/>
    <w:rsid w:val="006A726B"/>
    <w:rsid w:val="006B13E4"/>
    <w:rsid w:val="006C5345"/>
    <w:rsid w:val="006C5689"/>
    <w:rsid w:val="006C58FB"/>
    <w:rsid w:val="006D0259"/>
    <w:rsid w:val="006D48DE"/>
    <w:rsid w:val="006D490B"/>
    <w:rsid w:val="006E183B"/>
    <w:rsid w:val="006E661C"/>
    <w:rsid w:val="006E78FF"/>
    <w:rsid w:val="006F348B"/>
    <w:rsid w:val="007155C5"/>
    <w:rsid w:val="00721356"/>
    <w:rsid w:val="007242D2"/>
    <w:rsid w:val="00724C29"/>
    <w:rsid w:val="0072514A"/>
    <w:rsid w:val="007255D8"/>
    <w:rsid w:val="00726F17"/>
    <w:rsid w:val="00731194"/>
    <w:rsid w:val="00732F73"/>
    <w:rsid w:val="0073385D"/>
    <w:rsid w:val="0073742F"/>
    <w:rsid w:val="00751EFD"/>
    <w:rsid w:val="007542D3"/>
    <w:rsid w:val="00756290"/>
    <w:rsid w:val="00767110"/>
    <w:rsid w:val="00767537"/>
    <w:rsid w:val="00781E17"/>
    <w:rsid w:val="00783595"/>
    <w:rsid w:val="00786D78"/>
    <w:rsid w:val="00796831"/>
    <w:rsid w:val="007A3D5C"/>
    <w:rsid w:val="007A5DCB"/>
    <w:rsid w:val="007A6159"/>
    <w:rsid w:val="007B0D17"/>
    <w:rsid w:val="007B1924"/>
    <w:rsid w:val="007B32FF"/>
    <w:rsid w:val="007B60E0"/>
    <w:rsid w:val="007C788A"/>
    <w:rsid w:val="007E0C37"/>
    <w:rsid w:val="007E17AC"/>
    <w:rsid w:val="00805251"/>
    <w:rsid w:val="0081094D"/>
    <w:rsid w:val="00815138"/>
    <w:rsid w:val="00815612"/>
    <w:rsid w:val="00816724"/>
    <w:rsid w:val="0081772F"/>
    <w:rsid w:val="0082232A"/>
    <w:rsid w:val="00822D7C"/>
    <w:rsid w:val="00824C4F"/>
    <w:rsid w:val="00825B1D"/>
    <w:rsid w:val="0082722F"/>
    <w:rsid w:val="00827533"/>
    <w:rsid w:val="008322F0"/>
    <w:rsid w:val="0084146C"/>
    <w:rsid w:val="00847979"/>
    <w:rsid w:val="00847D68"/>
    <w:rsid w:val="00852F3C"/>
    <w:rsid w:val="00854630"/>
    <w:rsid w:val="00857695"/>
    <w:rsid w:val="00867E00"/>
    <w:rsid w:val="00874E27"/>
    <w:rsid w:val="008755AA"/>
    <w:rsid w:val="00881AD0"/>
    <w:rsid w:val="00882179"/>
    <w:rsid w:val="00883514"/>
    <w:rsid w:val="00885F75"/>
    <w:rsid w:val="008A41BF"/>
    <w:rsid w:val="008A606E"/>
    <w:rsid w:val="008C0A8D"/>
    <w:rsid w:val="008C2F46"/>
    <w:rsid w:val="008C45D3"/>
    <w:rsid w:val="008D0B02"/>
    <w:rsid w:val="008D11CE"/>
    <w:rsid w:val="008D17F3"/>
    <w:rsid w:val="008E2552"/>
    <w:rsid w:val="008E29D4"/>
    <w:rsid w:val="008E3CFF"/>
    <w:rsid w:val="008E4D33"/>
    <w:rsid w:val="008E5091"/>
    <w:rsid w:val="008E73A1"/>
    <w:rsid w:val="008F12E6"/>
    <w:rsid w:val="008F1A75"/>
    <w:rsid w:val="008F1DCD"/>
    <w:rsid w:val="008F6210"/>
    <w:rsid w:val="0090072D"/>
    <w:rsid w:val="00900AE9"/>
    <w:rsid w:val="00901CEC"/>
    <w:rsid w:val="00905F97"/>
    <w:rsid w:val="00906FEA"/>
    <w:rsid w:val="00907945"/>
    <w:rsid w:val="00910EAF"/>
    <w:rsid w:val="00914B23"/>
    <w:rsid w:val="00920AC0"/>
    <w:rsid w:val="009215E1"/>
    <w:rsid w:val="00924FBC"/>
    <w:rsid w:val="00930B90"/>
    <w:rsid w:val="00930D9D"/>
    <w:rsid w:val="0093541E"/>
    <w:rsid w:val="00936F6D"/>
    <w:rsid w:val="0094125A"/>
    <w:rsid w:val="00944DB7"/>
    <w:rsid w:val="0095021C"/>
    <w:rsid w:val="009558EF"/>
    <w:rsid w:val="00960366"/>
    <w:rsid w:val="00960BB6"/>
    <w:rsid w:val="00961A9B"/>
    <w:rsid w:val="00962F34"/>
    <w:rsid w:val="009750AC"/>
    <w:rsid w:val="009768F1"/>
    <w:rsid w:val="00980254"/>
    <w:rsid w:val="00983018"/>
    <w:rsid w:val="00983607"/>
    <w:rsid w:val="00986160"/>
    <w:rsid w:val="009868B5"/>
    <w:rsid w:val="009A375C"/>
    <w:rsid w:val="009B23FF"/>
    <w:rsid w:val="009B2B08"/>
    <w:rsid w:val="009B5477"/>
    <w:rsid w:val="009C0C0F"/>
    <w:rsid w:val="009C3E5E"/>
    <w:rsid w:val="009C4E6D"/>
    <w:rsid w:val="009C5BE6"/>
    <w:rsid w:val="009C7539"/>
    <w:rsid w:val="009D0029"/>
    <w:rsid w:val="009D3FCE"/>
    <w:rsid w:val="009E1E13"/>
    <w:rsid w:val="009F582E"/>
    <w:rsid w:val="009F5D0F"/>
    <w:rsid w:val="00A06423"/>
    <w:rsid w:val="00A11020"/>
    <w:rsid w:val="00A12AFA"/>
    <w:rsid w:val="00A13203"/>
    <w:rsid w:val="00A14CDE"/>
    <w:rsid w:val="00A24A7B"/>
    <w:rsid w:val="00A271CE"/>
    <w:rsid w:val="00A27CCA"/>
    <w:rsid w:val="00A31119"/>
    <w:rsid w:val="00A33E44"/>
    <w:rsid w:val="00A3771A"/>
    <w:rsid w:val="00A418BB"/>
    <w:rsid w:val="00A46A17"/>
    <w:rsid w:val="00A46F31"/>
    <w:rsid w:val="00A573D6"/>
    <w:rsid w:val="00A6013A"/>
    <w:rsid w:val="00A66456"/>
    <w:rsid w:val="00A67DF5"/>
    <w:rsid w:val="00A70713"/>
    <w:rsid w:val="00A71CFE"/>
    <w:rsid w:val="00A73A55"/>
    <w:rsid w:val="00A73F32"/>
    <w:rsid w:val="00A74340"/>
    <w:rsid w:val="00A75AFF"/>
    <w:rsid w:val="00A87DB3"/>
    <w:rsid w:val="00A925A8"/>
    <w:rsid w:val="00AA1232"/>
    <w:rsid w:val="00AA17BC"/>
    <w:rsid w:val="00AA2366"/>
    <w:rsid w:val="00AA63C4"/>
    <w:rsid w:val="00AD0388"/>
    <w:rsid w:val="00AD0707"/>
    <w:rsid w:val="00AD0EE9"/>
    <w:rsid w:val="00AD3B44"/>
    <w:rsid w:val="00AE32D0"/>
    <w:rsid w:val="00AE369A"/>
    <w:rsid w:val="00AF2C80"/>
    <w:rsid w:val="00B127DC"/>
    <w:rsid w:val="00B13C0B"/>
    <w:rsid w:val="00B14BEB"/>
    <w:rsid w:val="00B15BC6"/>
    <w:rsid w:val="00B15CDA"/>
    <w:rsid w:val="00B17F38"/>
    <w:rsid w:val="00B204AE"/>
    <w:rsid w:val="00B2137C"/>
    <w:rsid w:val="00B24240"/>
    <w:rsid w:val="00B30F6A"/>
    <w:rsid w:val="00B3402A"/>
    <w:rsid w:val="00B44125"/>
    <w:rsid w:val="00B46330"/>
    <w:rsid w:val="00B46565"/>
    <w:rsid w:val="00B501F4"/>
    <w:rsid w:val="00B6174E"/>
    <w:rsid w:val="00B624DB"/>
    <w:rsid w:val="00B64AC0"/>
    <w:rsid w:val="00B65D4D"/>
    <w:rsid w:val="00B67D33"/>
    <w:rsid w:val="00B704B4"/>
    <w:rsid w:val="00B7717B"/>
    <w:rsid w:val="00B81CFB"/>
    <w:rsid w:val="00B8573B"/>
    <w:rsid w:val="00B87ED5"/>
    <w:rsid w:val="00B94AF0"/>
    <w:rsid w:val="00B957BC"/>
    <w:rsid w:val="00B95C05"/>
    <w:rsid w:val="00BA6AE7"/>
    <w:rsid w:val="00BB3205"/>
    <w:rsid w:val="00BB3B9E"/>
    <w:rsid w:val="00BC0260"/>
    <w:rsid w:val="00BC1CB0"/>
    <w:rsid w:val="00BC206A"/>
    <w:rsid w:val="00BC2CB2"/>
    <w:rsid w:val="00BC3081"/>
    <w:rsid w:val="00BC6170"/>
    <w:rsid w:val="00BC7820"/>
    <w:rsid w:val="00BD3C1C"/>
    <w:rsid w:val="00BD4BB8"/>
    <w:rsid w:val="00BD7221"/>
    <w:rsid w:val="00BE4EC5"/>
    <w:rsid w:val="00BF2EBD"/>
    <w:rsid w:val="00BF3E45"/>
    <w:rsid w:val="00BF4F47"/>
    <w:rsid w:val="00C01C8E"/>
    <w:rsid w:val="00C042A0"/>
    <w:rsid w:val="00C04BF8"/>
    <w:rsid w:val="00C054EC"/>
    <w:rsid w:val="00C070B5"/>
    <w:rsid w:val="00C25A80"/>
    <w:rsid w:val="00C30886"/>
    <w:rsid w:val="00C45BE0"/>
    <w:rsid w:val="00C55479"/>
    <w:rsid w:val="00C560C5"/>
    <w:rsid w:val="00C674CE"/>
    <w:rsid w:val="00C7244A"/>
    <w:rsid w:val="00C731B7"/>
    <w:rsid w:val="00C73CEE"/>
    <w:rsid w:val="00C74549"/>
    <w:rsid w:val="00C7554A"/>
    <w:rsid w:val="00C76143"/>
    <w:rsid w:val="00C776B8"/>
    <w:rsid w:val="00C77D05"/>
    <w:rsid w:val="00C82114"/>
    <w:rsid w:val="00C82733"/>
    <w:rsid w:val="00C83555"/>
    <w:rsid w:val="00C85EF1"/>
    <w:rsid w:val="00C87E43"/>
    <w:rsid w:val="00C87E62"/>
    <w:rsid w:val="00C91444"/>
    <w:rsid w:val="00CA21AC"/>
    <w:rsid w:val="00CA32E5"/>
    <w:rsid w:val="00CB0899"/>
    <w:rsid w:val="00CB2730"/>
    <w:rsid w:val="00CB30C3"/>
    <w:rsid w:val="00CB4C57"/>
    <w:rsid w:val="00CC1749"/>
    <w:rsid w:val="00CC6D95"/>
    <w:rsid w:val="00CD186D"/>
    <w:rsid w:val="00CD411A"/>
    <w:rsid w:val="00CD4912"/>
    <w:rsid w:val="00CD5779"/>
    <w:rsid w:val="00CE0342"/>
    <w:rsid w:val="00CF24F4"/>
    <w:rsid w:val="00CF3EAF"/>
    <w:rsid w:val="00D119AB"/>
    <w:rsid w:val="00D129CF"/>
    <w:rsid w:val="00D14065"/>
    <w:rsid w:val="00D1533A"/>
    <w:rsid w:val="00D15D53"/>
    <w:rsid w:val="00D16073"/>
    <w:rsid w:val="00D279FA"/>
    <w:rsid w:val="00D31BF7"/>
    <w:rsid w:val="00D334ED"/>
    <w:rsid w:val="00D35FA0"/>
    <w:rsid w:val="00D53975"/>
    <w:rsid w:val="00D56D54"/>
    <w:rsid w:val="00D65874"/>
    <w:rsid w:val="00D70075"/>
    <w:rsid w:val="00D7096E"/>
    <w:rsid w:val="00D76C25"/>
    <w:rsid w:val="00D83420"/>
    <w:rsid w:val="00D874E7"/>
    <w:rsid w:val="00D87BB2"/>
    <w:rsid w:val="00D92399"/>
    <w:rsid w:val="00DA133C"/>
    <w:rsid w:val="00DA1DA7"/>
    <w:rsid w:val="00DA3A6E"/>
    <w:rsid w:val="00DA4C13"/>
    <w:rsid w:val="00DB4DFC"/>
    <w:rsid w:val="00DB5111"/>
    <w:rsid w:val="00DB5E27"/>
    <w:rsid w:val="00DC085F"/>
    <w:rsid w:val="00DC0D03"/>
    <w:rsid w:val="00DC29B3"/>
    <w:rsid w:val="00DC30F9"/>
    <w:rsid w:val="00DC3906"/>
    <w:rsid w:val="00DC4742"/>
    <w:rsid w:val="00DD6C3F"/>
    <w:rsid w:val="00DE3D39"/>
    <w:rsid w:val="00DE6D5C"/>
    <w:rsid w:val="00DF00EF"/>
    <w:rsid w:val="00E06F62"/>
    <w:rsid w:val="00E10605"/>
    <w:rsid w:val="00E12C7C"/>
    <w:rsid w:val="00E21E96"/>
    <w:rsid w:val="00E2279E"/>
    <w:rsid w:val="00E255D3"/>
    <w:rsid w:val="00E25D87"/>
    <w:rsid w:val="00E2719C"/>
    <w:rsid w:val="00E341CF"/>
    <w:rsid w:val="00E41117"/>
    <w:rsid w:val="00E4302F"/>
    <w:rsid w:val="00E43BA0"/>
    <w:rsid w:val="00E62560"/>
    <w:rsid w:val="00E62B27"/>
    <w:rsid w:val="00E6362F"/>
    <w:rsid w:val="00E7029A"/>
    <w:rsid w:val="00E73038"/>
    <w:rsid w:val="00E75043"/>
    <w:rsid w:val="00E82AFF"/>
    <w:rsid w:val="00E83404"/>
    <w:rsid w:val="00E903A5"/>
    <w:rsid w:val="00E973FE"/>
    <w:rsid w:val="00EA2D93"/>
    <w:rsid w:val="00EA33AA"/>
    <w:rsid w:val="00EB12B5"/>
    <w:rsid w:val="00EB31FF"/>
    <w:rsid w:val="00EB3A48"/>
    <w:rsid w:val="00EB7B2B"/>
    <w:rsid w:val="00EC1F98"/>
    <w:rsid w:val="00EC473D"/>
    <w:rsid w:val="00EE1E62"/>
    <w:rsid w:val="00EE4CD9"/>
    <w:rsid w:val="00EE5F7F"/>
    <w:rsid w:val="00EE7DE0"/>
    <w:rsid w:val="00EF1462"/>
    <w:rsid w:val="00EF2F43"/>
    <w:rsid w:val="00EF3FF1"/>
    <w:rsid w:val="00F073BD"/>
    <w:rsid w:val="00F127F4"/>
    <w:rsid w:val="00F15E44"/>
    <w:rsid w:val="00F162C7"/>
    <w:rsid w:val="00F21B0B"/>
    <w:rsid w:val="00F2315E"/>
    <w:rsid w:val="00F26E28"/>
    <w:rsid w:val="00F26FCC"/>
    <w:rsid w:val="00F311AB"/>
    <w:rsid w:val="00F31E43"/>
    <w:rsid w:val="00F35040"/>
    <w:rsid w:val="00F42FBD"/>
    <w:rsid w:val="00F43E5C"/>
    <w:rsid w:val="00F52FA4"/>
    <w:rsid w:val="00F56C9A"/>
    <w:rsid w:val="00F572AA"/>
    <w:rsid w:val="00F65263"/>
    <w:rsid w:val="00F8193E"/>
    <w:rsid w:val="00F843E7"/>
    <w:rsid w:val="00F849AB"/>
    <w:rsid w:val="00F85C58"/>
    <w:rsid w:val="00F87255"/>
    <w:rsid w:val="00F901B1"/>
    <w:rsid w:val="00F96432"/>
    <w:rsid w:val="00FA5DF3"/>
    <w:rsid w:val="00FA753C"/>
    <w:rsid w:val="00FB1857"/>
    <w:rsid w:val="00FB28FB"/>
    <w:rsid w:val="00FB3726"/>
    <w:rsid w:val="00FC641B"/>
    <w:rsid w:val="00FD070F"/>
    <w:rsid w:val="00FD0B2A"/>
    <w:rsid w:val="00FE18A5"/>
    <w:rsid w:val="00FE79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D18019"/>
  <w15:docId w15:val="{EFACA58B-F54E-425B-A388-BA4402ADD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874E27"/>
    <w:pPr>
      <w:outlineLvl w:val="0"/>
    </w:pPr>
    <w:rPr>
      <w:rFonts w:cstheme="minorBidi"/>
      <w:color w:val="365F91" w:themeColor="accent1" w:themeShade="BF"/>
      <w:sz w:val="28"/>
      <w:szCs w:val="28"/>
    </w:rPr>
  </w:style>
  <w:style w:type="paragraph" w:styleId="Heading2">
    <w:name w:val="heading 2"/>
    <w:basedOn w:val="Normal"/>
    <w:next w:val="Normal"/>
    <w:link w:val="Heading2Char"/>
    <w:uiPriority w:val="9"/>
    <w:unhideWhenUsed/>
    <w:qFormat/>
    <w:rsid w:val="006F348B"/>
    <w:pPr>
      <w:outlineLvl w:val="1"/>
    </w:pPr>
    <w:rPr>
      <w:rFonts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1C2"/>
    <w:pPr>
      <w:ind w:left="720"/>
      <w:contextualSpacing/>
    </w:pPr>
  </w:style>
  <w:style w:type="character" w:customStyle="1" w:styleId="Heading1Char">
    <w:name w:val="Heading 1 Char"/>
    <w:basedOn w:val="DefaultParagraphFont"/>
    <w:link w:val="Heading1"/>
    <w:uiPriority w:val="9"/>
    <w:rsid w:val="00874E27"/>
    <w:rPr>
      <w:b/>
      <w:color w:val="365F91" w:themeColor="accent1" w:themeShade="BF"/>
      <w:sz w:val="28"/>
      <w:szCs w:val="28"/>
    </w:rPr>
  </w:style>
  <w:style w:type="character" w:customStyle="1" w:styleId="Heading2Char">
    <w:name w:val="Heading 2 Char"/>
    <w:basedOn w:val="DefaultParagraphFont"/>
    <w:link w:val="Heading2"/>
    <w:uiPriority w:val="9"/>
    <w:rsid w:val="006F348B"/>
    <w:rPr>
      <w:rFonts w:cs="Arial"/>
      <w:b/>
      <w:sz w:val="24"/>
      <w:szCs w:val="24"/>
    </w:rPr>
  </w:style>
  <w:style w:type="paragraph" w:styleId="FootnoteText">
    <w:name w:val="footnote text"/>
    <w:basedOn w:val="Normal"/>
    <w:link w:val="FootnoteTextChar"/>
    <w:uiPriority w:val="99"/>
    <w:semiHidden/>
    <w:unhideWhenUsed/>
    <w:rsid w:val="008156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5612"/>
    <w:rPr>
      <w:sz w:val="20"/>
      <w:szCs w:val="20"/>
    </w:rPr>
  </w:style>
  <w:style w:type="character" w:styleId="FootnoteReference">
    <w:name w:val="footnote reference"/>
    <w:basedOn w:val="DefaultParagraphFont"/>
    <w:uiPriority w:val="99"/>
    <w:semiHidden/>
    <w:unhideWhenUsed/>
    <w:rsid w:val="00815612"/>
    <w:rPr>
      <w:vertAlign w:val="superscript"/>
    </w:rPr>
  </w:style>
  <w:style w:type="paragraph" w:styleId="Header">
    <w:name w:val="header"/>
    <w:basedOn w:val="Normal"/>
    <w:link w:val="HeaderChar"/>
    <w:uiPriority w:val="99"/>
    <w:unhideWhenUsed/>
    <w:rsid w:val="00C054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54EC"/>
  </w:style>
  <w:style w:type="paragraph" w:styleId="Footer">
    <w:name w:val="footer"/>
    <w:basedOn w:val="Normal"/>
    <w:link w:val="FooterChar"/>
    <w:uiPriority w:val="99"/>
    <w:unhideWhenUsed/>
    <w:rsid w:val="00C054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54EC"/>
  </w:style>
  <w:style w:type="paragraph" w:styleId="BalloonText">
    <w:name w:val="Balloon Text"/>
    <w:basedOn w:val="Normal"/>
    <w:link w:val="BalloonTextChar"/>
    <w:uiPriority w:val="99"/>
    <w:semiHidden/>
    <w:unhideWhenUsed/>
    <w:rsid w:val="00C77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D05"/>
    <w:rPr>
      <w:rFonts w:ascii="Tahoma" w:hAnsi="Tahoma" w:cs="Tahoma"/>
      <w:sz w:val="16"/>
      <w:szCs w:val="16"/>
    </w:rPr>
  </w:style>
  <w:style w:type="character" w:styleId="CommentReference">
    <w:name w:val="annotation reference"/>
    <w:basedOn w:val="DefaultParagraphFont"/>
    <w:uiPriority w:val="99"/>
    <w:semiHidden/>
    <w:unhideWhenUsed/>
    <w:rsid w:val="00425253"/>
    <w:rPr>
      <w:sz w:val="16"/>
      <w:szCs w:val="16"/>
    </w:rPr>
  </w:style>
  <w:style w:type="paragraph" w:styleId="CommentText">
    <w:name w:val="annotation text"/>
    <w:basedOn w:val="Normal"/>
    <w:link w:val="CommentTextChar"/>
    <w:uiPriority w:val="99"/>
    <w:semiHidden/>
    <w:unhideWhenUsed/>
    <w:rsid w:val="00425253"/>
    <w:pPr>
      <w:spacing w:line="240" w:lineRule="auto"/>
    </w:pPr>
    <w:rPr>
      <w:sz w:val="20"/>
      <w:szCs w:val="20"/>
    </w:rPr>
  </w:style>
  <w:style w:type="character" w:customStyle="1" w:styleId="CommentTextChar">
    <w:name w:val="Comment Text Char"/>
    <w:basedOn w:val="DefaultParagraphFont"/>
    <w:link w:val="CommentText"/>
    <w:uiPriority w:val="99"/>
    <w:semiHidden/>
    <w:rsid w:val="00425253"/>
    <w:rPr>
      <w:sz w:val="20"/>
      <w:szCs w:val="20"/>
    </w:rPr>
  </w:style>
  <w:style w:type="paragraph" w:styleId="CommentSubject">
    <w:name w:val="annotation subject"/>
    <w:basedOn w:val="CommentText"/>
    <w:next w:val="CommentText"/>
    <w:link w:val="CommentSubjectChar"/>
    <w:uiPriority w:val="99"/>
    <w:semiHidden/>
    <w:unhideWhenUsed/>
    <w:rsid w:val="00425253"/>
    <w:rPr>
      <w:b/>
      <w:bCs/>
    </w:rPr>
  </w:style>
  <w:style w:type="character" w:customStyle="1" w:styleId="CommentSubjectChar">
    <w:name w:val="Comment Subject Char"/>
    <w:basedOn w:val="CommentTextChar"/>
    <w:link w:val="CommentSubject"/>
    <w:uiPriority w:val="99"/>
    <w:semiHidden/>
    <w:rsid w:val="00425253"/>
    <w:rPr>
      <w:b/>
      <w:bCs/>
      <w:sz w:val="20"/>
      <w:szCs w:val="20"/>
    </w:rPr>
  </w:style>
  <w:style w:type="character" w:styleId="Hyperlink">
    <w:name w:val="Hyperlink"/>
    <w:basedOn w:val="DefaultParagraphFont"/>
    <w:uiPriority w:val="99"/>
    <w:unhideWhenUsed/>
    <w:rsid w:val="00F26E28"/>
    <w:rPr>
      <w:color w:val="0000FF" w:themeColor="hyperlink"/>
      <w:u w:val="single"/>
    </w:rPr>
  </w:style>
  <w:style w:type="paragraph" w:styleId="Revision">
    <w:name w:val="Revision"/>
    <w:hidden/>
    <w:uiPriority w:val="99"/>
    <w:semiHidden/>
    <w:rsid w:val="00F8193E"/>
    <w:pPr>
      <w:spacing w:after="0" w:line="240" w:lineRule="auto"/>
    </w:pPr>
  </w:style>
  <w:style w:type="paragraph" w:styleId="NoSpacing">
    <w:name w:val="No Spacing"/>
    <w:uiPriority w:val="1"/>
    <w:qFormat/>
    <w:rsid w:val="000574E1"/>
    <w:pPr>
      <w:spacing w:after="0" w:line="240" w:lineRule="auto"/>
    </w:pPr>
    <w:rPr>
      <w:rFonts w:eastAsiaTheme="minorHAnsi"/>
      <w:sz w:val="24"/>
      <w:szCs w:val="24"/>
      <w:lang w:eastAsia="en-US"/>
    </w:rPr>
  </w:style>
  <w:style w:type="character" w:styleId="FollowedHyperlink">
    <w:name w:val="FollowedHyperlink"/>
    <w:basedOn w:val="DefaultParagraphFont"/>
    <w:uiPriority w:val="99"/>
    <w:semiHidden/>
    <w:unhideWhenUsed/>
    <w:rsid w:val="00E973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5976">
      <w:bodyDiv w:val="1"/>
      <w:marLeft w:val="0"/>
      <w:marRight w:val="0"/>
      <w:marTop w:val="0"/>
      <w:marBottom w:val="0"/>
      <w:divBdr>
        <w:top w:val="none" w:sz="0" w:space="0" w:color="auto"/>
        <w:left w:val="none" w:sz="0" w:space="0" w:color="auto"/>
        <w:bottom w:val="none" w:sz="0" w:space="0" w:color="auto"/>
        <w:right w:val="none" w:sz="0" w:space="0" w:color="auto"/>
      </w:divBdr>
    </w:div>
    <w:div w:id="32507677">
      <w:bodyDiv w:val="1"/>
      <w:marLeft w:val="0"/>
      <w:marRight w:val="0"/>
      <w:marTop w:val="0"/>
      <w:marBottom w:val="0"/>
      <w:divBdr>
        <w:top w:val="none" w:sz="0" w:space="0" w:color="auto"/>
        <w:left w:val="none" w:sz="0" w:space="0" w:color="auto"/>
        <w:bottom w:val="none" w:sz="0" w:space="0" w:color="auto"/>
        <w:right w:val="none" w:sz="0" w:space="0" w:color="auto"/>
      </w:divBdr>
    </w:div>
    <w:div w:id="42142338">
      <w:bodyDiv w:val="1"/>
      <w:marLeft w:val="0"/>
      <w:marRight w:val="0"/>
      <w:marTop w:val="0"/>
      <w:marBottom w:val="0"/>
      <w:divBdr>
        <w:top w:val="none" w:sz="0" w:space="0" w:color="auto"/>
        <w:left w:val="none" w:sz="0" w:space="0" w:color="auto"/>
        <w:bottom w:val="none" w:sz="0" w:space="0" w:color="auto"/>
        <w:right w:val="none" w:sz="0" w:space="0" w:color="auto"/>
      </w:divBdr>
    </w:div>
    <w:div w:id="81224355">
      <w:bodyDiv w:val="1"/>
      <w:marLeft w:val="0"/>
      <w:marRight w:val="0"/>
      <w:marTop w:val="0"/>
      <w:marBottom w:val="0"/>
      <w:divBdr>
        <w:top w:val="none" w:sz="0" w:space="0" w:color="auto"/>
        <w:left w:val="none" w:sz="0" w:space="0" w:color="auto"/>
        <w:bottom w:val="none" w:sz="0" w:space="0" w:color="auto"/>
        <w:right w:val="none" w:sz="0" w:space="0" w:color="auto"/>
      </w:divBdr>
    </w:div>
    <w:div w:id="127743608">
      <w:bodyDiv w:val="1"/>
      <w:marLeft w:val="0"/>
      <w:marRight w:val="0"/>
      <w:marTop w:val="0"/>
      <w:marBottom w:val="0"/>
      <w:divBdr>
        <w:top w:val="none" w:sz="0" w:space="0" w:color="auto"/>
        <w:left w:val="none" w:sz="0" w:space="0" w:color="auto"/>
        <w:bottom w:val="none" w:sz="0" w:space="0" w:color="auto"/>
        <w:right w:val="none" w:sz="0" w:space="0" w:color="auto"/>
      </w:divBdr>
    </w:div>
    <w:div w:id="176235808">
      <w:bodyDiv w:val="1"/>
      <w:marLeft w:val="0"/>
      <w:marRight w:val="0"/>
      <w:marTop w:val="0"/>
      <w:marBottom w:val="0"/>
      <w:divBdr>
        <w:top w:val="none" w:sz="0" w:space="0" w:color="auto"/>
        <w:left w:val="none" w:sz="0" w:space="0" w:color="auto"/>
        <w:bottom w:val="none" w:sz="0" w:space="0" w:color="auto"/>
        <w:right w:val="none" w:sz="0" w:space="0" w:color="auto"/>
      </w:divBdr>
    </w:div>
    <w:div w:id="181943158">
      <w:bodyDiv w:val="1"/>
      <w:marLeft w:val="0"/>
      <w:marRight w:val="0"/>
      <w:marTop w:val="0"/>
      <w:marBottom w:val="0"/>
      <w:divBdr>
        <w:top w:val="none" w:sz="0" w:space="0" w:color="auto"/>
        <w:left w:val="none" w:sz="0" w:space="0" w:color="auto"/>
        <w:bottom w:val="none" w:sz="0" w:space="0" w:color="auto"/>
        <w:right w:val="none" w:sz="0" w:space="0" w:color="auto"/>
      </w:divBdr>
    </w:div>
    <w:div w:id="340470760">
      <w:bodyDiv w:val="1"/>
      <w:marLeft w:val="0"/>
      <w:marRight w:val="0"/>
      <w:marTop w:val="0"/>
      <w:marBottom w:val="0"/>
      <w:divBdr>
        <w:top w:val="none" w:sz="0" w:space="0" w:color="auto"/>
        <w:left w:val="none" w:sz="0" w:space="0" w:color="auto"/>
        <w:bottom w:val="none" w:sz="0" w:space="0" w:color="auto"/>
        <w:right w:val="none" w:sz="0" w:space="0" w:color="auto"/>
      </w:divBdr>
    </w:div>
    <w:div w:id="341014894">
      <w:bodyDiv w:val="1"/>
      <w:marLeft w:val="0"/>
      <w:marRight w:val="0"/>
      <w:marTop w:val="0"/>
      <w:marBottom w:val="0"/>
      <w:divBdr>
        <w:top w:val="none" w:sz="0" w:space="0" w:color="auto"/>
        <w:left w:val="none" w:sz="0" w:space="0" w:color="auto"/>
        <w:bottom w:val="none" w:sz="0" w:space="0" w:color="auto"/>
        <w:right w:val="none" w:sz="0" w:space="0" w:color="auto"/>
      </w:divBdr>
    </w:div>
    <w:div w:id="398332536">
      <w:bodyDiv w:val="1"/>
      <w:marLeft w:val="0"/>
      <w:marRight w:val="0"/>
      <w:marTop w:val="0"/>
      <w:marBottom w:val="0"/>
      <w:divBdr>
        <w:top w:val="none" w:sz="0" w:space="0" w:color="auto"/>
        <w:left w:val="none" w:sz="0" w:space="0" w:color="auto"/>
        <w:bottom w:val="none" w:sz="0" w:space="0" w:color="auto"/>
        <w:right w:val="none" w:sz="0" w:space="0" w:color="auto"/>
      </w:divBdr>
    </w:div>
    <w:div w:id="404574849">
      <w:bodyDiv w:val="1"/>
      <w:marLeft w:val="0"/>
      <w:marRight w:val="0"/>
      <w:marTop w:val="0"/>
      <w:marBottom w:val="0"/>
      <w:divBdr>
        <w:top w:val="none" w:sz="0" w:space="0" w:color="auto"/>
        <w:left w:val="none" w:sz="0" w:space="0" w:color="auto"/>
        <w:bottom w:val="none" w:sz="0" w:space="0" w:color="auto"/>
        <w:right w:val="none" w:sz="0" w:space="0" w:color="auto"/>
      </w:divBdr>
    </w:div>
    <w:div w:id="423693184">
      <w:bodyDiv w:val="1"/>
      <w:marLeft w:val="0"/>
      <w:marRight w:val="0"/>
      <w:marTop w:val="0"/>
      <w:marBottom w:val="0"/>
      <w:divBdr>
        <w:top w:val="none" w:sz="0" w:space="0" w:color="auto"/>
        <w:left w:val="none" w:sz="0" w:space="0" w:color="auto"/>
        <w:bottom w:val="none" w:sz="0" w:space="0" w:color="auto"/>
        <w:right w:val="none" w:sz="0" w:space="0" w:color="auto"/>
      </w:divBdr>
    </w:div>
    <w:div w:id="460268624">
      <w:bodyDiv w:val="1"/>
      <w:marLeft w:val="0"/>
      <w:marRight w:val="0"/>
      <w:marTop w:val="0"/>
      <w:marBottom w:val="0"/>
      <w:divBdr>
        <w:top w:val="none" w:sz="0" w:space="0" w:color="auto"/>
        <w:left w:val="none" w:sz="0" w:space="0" w:color="auto"/>
        <w:bottom w:val="none" w:sz="0" w:space="0" w:color="auto"/>
        <w:right w:val="none" w:sz="0" w:space="0" w:color="auto"/>
      </w:divBdr>
    </w:div>
    <w:div w:id="493491388">
      <w:bodyDiv w:val="1"/>
      <w:marLeft w:val="0"/>
      <w:marRight w:val="0"/>
      <w:marTop w:val="0"/>
      <w:marBottom w:val="0"/>
      <w:divBdr>
        <w:top w:val="none" w:sz="0" w:space="0" w:color="auto"/>
        <w:left w:val="none" w:sz="0" w:space="0" w:color="auto"/>
        <w:bottom w:val="none" w:sz="0" w:space="0" w:color="auto"/>
        <w:right w:val="none" w:sz="0" w:space="0" w:color="auto"/>
      </w:divBdr>
    </w:div>
    <w:div w:id="502623169">
      <w:bodyDiv w:val="1"/>
      <w:marLeft w:val="0"/>
      <w:marRight w:val="0"/>
      <w:marTop w:val="0"/>
      <w:marBottom w:val="0"/>
      <w:divBdr>
        <w:top w:val="none" w:sz="0" w:space="0" w:color="auto"/>
        <w:left w:val="none" w:sz="0" w:space="0" w:color="auto"/>
        <w:bottom w:val="none" w:sz="0" w:space="0" w:color="auto"/>
        <w:right w:val="none" w:sz="0" w:space="0" w:color="auto"/>
      </w:divBdr>
    </w:div>
    <w:div w:id="532496528">
      <w:bodyDiv w:val="1"/>
      <w:marLeft w:val="0"/>
      <w:marRight w:val="0"/>
      <w:marTop w:val="0"/>
      <w:marBottom w:val="0"/>
      <w:divBdr>
        <w:top w:val="none" w:sz="0" w:space="0" w:color="auto"/>
        <w:left w:val="none" w:sz="0" w:space="0" w:color="auto"/>
        <w:bottom w:val="none" w:sz="0" w:space="0" w:color="auto"/>
        <w:right w:val="none" w:sz="0" w:space="0" w:color="auto"/>
      </w:divBdr>
    </w:div>
    <w:div w:id="754210906">
      <w:bodyDiv w:val="1"/>
      <w:marLeft w:val="0"/>
      <w:marRight w:val="0"/>
      <w:marTop w:val="0"/>
      <w:marBottom w:val="0"/>
      <w:divBdr>
        <w:top w:val="none" w:sz="0" w:space="0" w:color="auto"/>
        <w:left w:val="none" w:sz="0" w:space="0" w:color="auto"/>
        <w:bottom w:val="none" w:sz="0" w:space="0" w:color="auto"/>
        <w:right w:val="none" w:sz="0" w:space="0" w:color="auto"/>
      </w:divBdr>
    </w:div>
    <w:div w:id="782924382">
      <w:bodyDiv w:val="1"/>
      <w:marLeft w:val="0"/>
      <w:marRight w:val="0"/>
      <w:marTop w:val="0"/>
      <w:marBottom w:val="0"/>
      <w:divBdr>
        <w:top w:val="none" w:sz="0" w:space="0" w:color="auto"/>
        <w:left w:val="none" w:sz="0" w:space="0" w:color="auto"/>
        <w:bottom w:val="none" w:sz="0" w:space="0" w:color="auto"/>
        <w:right w:val="none" w:sz="0" w:space="0" w:color="auto"/>
      </w:divBdr>
    </w:div>
    <w:div w:id="811747848">
      <w:bodyDiv w:val="1"/>
      <w:marLeft w:val="0"/>
      <w:marRight w:val="0"/>
      <w:marTop w:val="0"/>
      <w:marBottom w:val="0"/>
      <w:divBdr>
        <w:top w:val="none" w:sz="0" w:space="0" w:color="auto"/>
        <w:left w:val="none" w:sz="0" w:space="0" w:color="auto"/>
        <w:bottom w:val="none" w:sz="0" w:space="0" w:color="auto"/>
        <w:right w:val="none" w:sz="0" w:space="0" w:color="auto"/>
      </w:divBdr>
    </w:div>
    <w:div w:id="832842791">
      <w:bodyDiv w:val="1"/>
      <w:marLeft w:val="0"/>
      <w:marRight w:val="0"/>
      <w:marTop w:val="0"/>
      <w:marBottom w:val="0"/>
      <w:divBdr>
        <w:top w:val="none" w:sz="0" w:space="0" w:color="auto"/>
        <w:left w:val="none" w:sz="0" w:space="0" w:color="auto"/>
        <w:bottom w:val="none" w:sz="0" w:space="0" w:color="auto"/>
        <w:right w:val="none" w:sz="0" w:space="0" w:color="auto"/>
      </w:divBdr>
    </w:div>
    <w:div w:id="872159593">
      <w:bodyDiv w:val="1"/>
      <w:marLeft w:val="0"/>
      <w:marRight w:val="0"/>
      <w:marTop w:val="0"/>
      <w:marBottom w:val="0"/>
      <w:divBdr>
        <w:top w:val="none" w:sz="0" w:space="0" w:color="auto"/>
        <w:left w:val="none" w:sz="0" w:space="0" w:color="auto"/>
        <w:bottom w:val="none" w:sz="0" w:space="0" w:color="auto"/>
        <w:right w:val="none" w:sz="0" w:space="0" w:color="auto"/>
      </w:divBdr>
    </w:div>
    <w:div w:id="875310198">
      <w:bodyDiv w:val="1"/>
      <w:marLeft w:val="0"/>
      <w:marRight w:val="0"/>
      <w:marTop w:val="0"/>
      <w:marBottom w:val="0"/>
      <w:divBdr>
        <w:top w:val="none" w:sz="0" w:space="0" w:color="auto"/>
        <w:left w:val="none" w:sz="0" w:space="0" w:color="auto"/>
        <w:bottom w:val="none" w:sz="0" w:space="0" w:color="auto"/>
        <w:right w:val="none" w:sz="0" w:space="0" w:color="auto"/>
      </w:divBdr>
    </w:div>
    <w:div w:id="882670789">
      <w:bodyDiv w:val="1"/>
      <w:marLeft w:val="0"/>
      <w:marRight w:val="0"/>
      <w:marTop w:val="0"/>
      <w:marBottom w:val="0"/>
      <w:divBdr>
        <w:top w:val="none" w:sz="0" w:space="0" w:color="auto"/>
        <w:left w:val="none" w:sz="0" w:space="0" w:color="auto"/>
        <w:bottom w:val="none" w:sz="0" w:space="0" w:color="auto"/>
        <w:right w:val="none" w:sz="0" w:space="0" w:color="auto"/>
      </w:divBdr>
    </w:div>
    <w:div w:id="892958557">
      <w:bodyDiv w:val="1"/>
      <w:marLeft w:val="0"/>
      <w:marRight w:val="0"/>
      <w:marTop w:val="0"/>
      <w:marBottom w:val="0"/>
      <w:divBdr>
        <w:top w:val="none" w:sz="0" w:space="0" w:color="auto"/>
        <w:left w:val="none" w:sz="0" w:space="0" w:color="auto"/>
        <w:bottom w:val="none" w:sz="0" w:space="0" w:color="auto"/>
        <w:right w:val="none" w:sz="0" w:space="0" w:color="auto"/>
      </w:divBdr>
    </w:div>
    <w:div w:id="905264890">
      <w:bodyDiv w:val="1"/>
      <w:marLeft w:val="0"/>
      <w:marRight w:val="0"/>
      <w:marTop w:val="0"/>
      <w:marBottom w:val="0"/>
      <w:divBdr>
        <w:top w:val="none" w:sz="0" w:space="0" w:color="auto"/>
        <w:left w:val="none" w:sz="0" w:space="0" w:color="auto"/>
        <w:bottom w:val="none" w:sz="0" w:space="0" w:color="auto"/>
        <w:right w:val="none" w:sz="0" w:space="0" w:color="auto"/>
      </w:divBdr>
    </w:div>
    <w:div w:id="968629558">
      <w:bodyDiv w:val="1"/>
      <w:marLeft w:val="0"/>
      <w:marRight w:val="0"/>
      <w:marTop w:val="0"/>
      <w:marBottom w:val="0"/>
      <w:divBdr>
        <w:top w:val="none" w:sz="0" w:space="0" w:color="auto"/>
        <w:left w:val="none" w:sz="0" w:space="0" w:color="auto"/>
        <w:bottom w:val="none" w:sz="0" w:space="0" w:color="auto"/>
        <w:right w:val="none" w:sz="0" w:space="0" w:color="auto"/>
      </w:divBdr>
    </w:div>
    <w:div w:id="1021276209">
      <w:bodyDiv w:val="1"/>
      <w:marLeft w:val="0"/>
      <w:marRight w:val="0"/>
      <w:marTop w:val="0"/>
      <w:marBottom w:val="0"/>
      <w:divBdr>
        <w:top w:val="none" w:sz="0" w:space="0" w:color="auto"/>
        <w:left w:val="none" w:sz="0" w:space="0" w:color="auto"/>
        <w:bottom w:val="none" w:sz="0" w:space="0" w:color="auto"/>
        <w:right w:val="none" w:sz="0" w:space="0" w:color="auto"/>
      </w:divBdr>
    </w:div>
    <w:div w:id="1096562690">
      <w:bodyDiv w:val="1"/>
      <w:marLeft w:val="0"/>
      <w:marRight w:val="0"/>
      <w:marTop w:val="0"/>
      <w:marBottom w:val="0"/>
      <w:divBdr>
        <w:top w:val="none" w:sz="0" w:space="0" w:color="auto"/>
        <w:left w:val="none" w:sz="0" w:space="0" w:color="auto"/>
        <w:bottom w:val="none" w:sz="0" w:space="0" w:color="auto"/>
        <w:right w:val="none" w:sz="0" w:space="0" w:color="auto"/>
      </w:divBdr>
    </w:div>
    <w:div w:id="1192304174">
      <w:bodyDiv w:val="1"/>
      <w:marLeft w:val="0"/>
      <w:marRight w:val="0"/>
      <w:marTop w:val="0"/>
      <w:marBottom w:val="0"/>
      <w:divBdr>
        <w:top w:val="none" w:sz="0" w:space="0" w:color="auto"/>
        <w:left w:val="none" w:sz="0" w:space="0" w:color="auto"/>
        <w:bottom w:val="none" w:sz="0" w:space="0" w:color="auto"/>
        <w:right w:val="none" w:sz="0" w:space="0" w:color="auto"/>
      </w:divBdr>
    </w:div>
    <w:div w:id="1268542900">
      <w:bodyDiv w:val="1"/>
      <w:marLeft w:val="0"/>
      <w:marRight w:val="0"/>
      <w:marTop w:val="0"/>
      <w:marBottom w:val="0"/>
      <w:divBdr>
        <w:top w:val="none" w:sz="0" w:space="0" w:color="auto"/>
        <w:left w:val="none" w:sz="0" w:space="0" w:color="auto"/>
        <w:bottom w:val="none" w:sz="0" w:space="0" w:color="auto"/>
        <w:right w:val="none" w:sz="0" w:space="0" w:color="auto"/>
      </w:divBdr>
    </w:div>
    <w:div w:id="1292008234">
      <w:bodyDiv w:val="1"/>
      <w:marLeft w:val="0"/>
      <w:marRight w:val="0"/>
      <w:marTop w:val="0"/>
      <w:marBottom w:val="0"/>
      <w:divBdr>
        <w:top w:val="none" w:sz="0" w:space="0" w:color="auto"/>
        <w:left w:val="none" w:sz="0" w:space="0" w:color="auto"/>
        <w:bottom w:val="none" w:sz="0" w:space="0" w:color="auto"/>
        <w:right w:val="none" w:sz="0" w:space="0" w:color="auto"/>
      </w:divBdr>
    </w:div>
    <w:div w:id="1325626494">
      <w:bodyDiv w:val="1"/>
      <w:marLeft w:val="0"/>
      <w:marRight w:val="0"/>
      <w:marTop w:val="0"/>
      <w:marBottom w:val="0"/>
      <w:divBdr>
        <w:top w:val="none" w:sz="0" w:space="0" w:color="auto"/>
        <w:left w:val="none" w:sz="0" w:space="0" w:color="auto"/>
        <w:bottom w:val="none" w:sz="0" w:space="0" w:color="auto"/>
        <w:right w:val="none" w:sz="0" w:space="0" w:color="auto"/>
      </w:divBdr>
    </w:div>
    <w:div w:id="1330907375">
      <w:bodyDiv w:val="1"/>
      <w:marLeft w:val="0"/>
      <w:marRight w:val="0"/>
      <w:marTop w:val="0"/>
      <w:marBottom w:val="0"/>
      <w:divBdr>
        <w:top w:val="none" w:sz="0" w:space="0" w:color="auto"/>
        <w:left w:val="none" w:sz="0" w:space="0" w:color="auto"/>
        <w:bottom w:val="none" w:sz="0" w:space="0" w:color="auto"/>
        <w:right w:val="none" w:sz="0" w:space="0" w:color="auto"/>
      </w:divBdr>
    </w:div>
    <w:div w:id="1399018542">
      <w:bodyDiv w:val="1"/>
      <w:marLeft w:val="0"/>
      <w:marRight w:val="0"/>
      <w:marTop w:val="0"/>
      <w:marBottom w:val="0"/>
      <w:divBdr>
        <w:top w:val="none" w:sz="0" w:space="0" w:color="auto"/>
        <w:left w:val="none" w:sz="0" w:space="0" w:color="auto"/>
        <w:bottom w:val="none" w:sz="0" w:space="0" w:color="auto"/>
        <w:right w:val="none" w:sz="0" w:space="0" w:color="auto"/>
      </w:divBdr>
    </w:div>
    <w:div w:id="1450397169">
      <w:bodyDiv w:val="1"/>
      <w:marLeft w:val="0"/>
      <w:marRight w:val="0"/>
      <w:marTop w:val="0"/>
      <w:marBottom w:val="0"/>
      <w:divBdr>
        <w:top w:val="none" w:sz="0" w:space="0" w:color="auto"/>
        <w:left w:val="none" w:sz="0" w:space="0" w:color="auto"/>
        <w:bottom w:val="none" w:sz="0" w:space="0" w:color="auto"/>
        <w:right w:val="none" w:sz="0" w:space="0" w:color="auto"/>
      </w:divBdr>
    </w:div>
    <w:div w:id="1451898947">
      <w:bodyDiv w:val="1"/>
      <w:marLeft w:val="0"/>
      <w:marRight w:val="0"/>
      <w:marTop w:val="0"/>
      <w:marBottom w:val="0"/>
      <w:divBdr>
        <w:top w:val="none" w:sz="0" w:space="0" w:color="auto"/>
        <w:left w:val="none" w:sz="0" w:space="0" w:color="auto"/>
        <w:bottom w:val="none" w:sz="0" w:space="0" w:color="auto"/>
        <w:right w:val="none" w:sz="0" w:space="0" w:color="auto"/>
      </w:divBdr>
    </w:div>
    <w:div w:id="1487431313">
      <w:bodyDiv w:val="1"/>
      <w:marLeft w:val="0"/>
      <w:marRight w:val="0"/>
      <w:marTop w:val="0"/>
      <w:marBottom w:val="0"/>
      <w:divBdr>
        <w:top w:val="none" w:sz="0" w:space="0" w:color="auto"/>
        <w:left w:val="none" w:sz="0" w:space="0" w:color="auto"/>
        <w:bottom w:val="none" w:sz="0" w:space="0" w:color="auto"/>
        <w:right w:val="none" w:sz="0" w:space="0" w:color="auto"/>
      </w:divBdr>
    </w:div>
    <w:div w:id="1517694142">
      <w:bodyDiv w:val="1"/>
      <w:marLeft w:val="0"/>
      <w:marRight w:val="0"/>
      <w:marTop w:val="0"/>
      <w:marBottom w:val="0"/>
      <w:divBdr>
        <w:top w:val="none" w:sz="0" w:space="0" w:color="auto"/>
        <w:left w:val="none" w:sz="0" w:space="0" w:color="auto"/>
        <w:bottom w:val="none" w:sz="0" w:space="0" w:color="auto"/>
        <w:right w:val="none" w:sz="0" w:space="0" w:color="auto"/>
      </w:divBdr>
    </w:div>
    <w:div w:id="1545026033">
      <w:bodyDiv w:val="1"/>
      <w:marLeft w:val="0"/>
      <w:marRight w:val="0"/>
      <w:marTop w:val="0"/>
      <w:marBottom w:val="0"/>
      <w:divBdr>
        <w:top w:val="none" w:sz="0" w:space="0" w:color="auto"/>
        <w:left w:val="none" w:sz="0" w:space="0" w:color="auto"/>
        <w:bottom w:val="none" w:sz="0" w:space="0" w:color="auto"/>
        <w:right w:val="none" w:sz="0" w:space="0" w:color="auto"/>
      </w:divBdr>
    </w:div>
    <w:div w:id="1590701105">
      <w:bodyDiv w:val="1"/>
      <w:marLeft w:val="0"/>
      <w:marRight w:val="0"/>
      <w:marTop w:val="0"/>
      <w:marBottom w:val="0"/>
      <w:divBdr>
        <w:top w:val="none" w:sz="0" w:space="0" w:color="auto"/>
        <w:left w:val="none" w:sz="0" w:space="0" w:color="auto"/>
        <w:bottom w:val="none" w:sz="0" w:space="0" w:color="auto"/>
        <w:right w:val="none" w:sz="0" w:space="0" w:color="auto"/>
      </w:divBdr>
    </w:div>
    <w:div w:id="1615018627">
      <w:bodyDiv w:val="1"/>
      <w:marLeft w:val="0"/>
      <w:marRight w:val="0"/>
      <w:marTop w:val="0"/>
      <w:marBottom w:val="0"/>
      <w:divBdr>
        <w:top w:val="none" w:sz="0" w:space="0" w:color="auto"/>
        <w:left w:val="none" w:sz="0" w:space="0" w:color="auto"/>
        <w:bottom w:val="none" w:sz="0" w:space="0" w:color="auto"/>
        <w:right w:val="none" w:sz="0" w:space="0" w:color="auto"/>
      </w:divBdr>
    </w:div>
    <w:div w:id="1622610475">
      <w:bodyDiv w:val="1"/>
      <w:marLeft w:val="0"/>
      <w:marRight w:val="0"/>
      <w:marTop w:val="0"/>
      <w:marBottom w:val="0"/>
      <w:divBdr>
        <w:top w:val="none" w:sz="0" w:space="0" w:color="auto"/>
        <w:left w:val="none" w:sz="0" w:space="0" w:color="auto"/>
        <w:bottom w:val="none" w:sz="0" w:space="0" w:color="auto"/>
        <w:right w:val="none" w:sz="0" w:space="0" w:color="auto"/>
      </w:divBdr>
    </w:div>
    <w:div w:id="1768579050">
      <w:bodyDiv w:val="1"/>
      <w:marLeft w:val="0"/>
      <w:marRight w:val="0"/>
      <w:marTop w:val="0"/>
      <w:marBottom w:val="0"/>
      <w:divBdr>
        <w:top w:val="none" w:sz="0" w:space="0" w:color="auto"/>
        <w:left w:val="none" w:sz="0" w:space="0" w:color="auto"/>
        <w:bottom w:val="none" w:sz="0" w:space="0" w:color="auto"/>
        <w:right w:val="none" w:sz="0" w:space="0" w:color="auto"/>
      </w:divBdr>
    </w:div>
    <w:div w:id="1803693419">
      <w:bodyDiv w:val="1"/>
      <w:marLeft w:val="0"/>
      <w:marRight w:val="0"/>
      <w:marTop w:val="0"/>
      <w:marBottom w:val="0"/>
      <w:divBdr>
        <w:top w:val="none" w:sz="0" w:space="0" w:color="auto"/>
        <w:left w:val="none" w:sz="0" w:space="0" w:color="auto"/>
        <w:bottom w:val="none" w:sz="0" w:space="0" w:color="auto"/>
        <w:right w:val="none" w:sz="0" w:space="0" w:color="auto"/>
      </w:divBdr>
    </w:div>
    <w:div w:id="1824349684">
      <w:bodyDiv w:val="1"/>
      <w:marLeft w:val="0"/>
      <w:marRight w:val="0"/>
      <w:marTop w:val="0"/>
      <w:marBottom w:val="0"/>
      <w:divBdr>
        <w:top w:val="none" w:sz="0" w:space="0" w:color="auto"/>
        <w:left w:val="none" w:sz="0" w:space="0" w:color="auto"/>
        <w:bottom w:val="none" w:sz="0" w:space="0" w:color="auto"/>
        <w:right w:val="none" w:sz="0" w:space="0" w:color="auto"/>
      </w:divBdr>
    </w:div>
    <w:div w:id="1829057801">
      <w:bodyDiv w:val="1"/>
      <w:marLeft w:val="0"/>
      <w:marRight w:val="0"/>
      <w:marTop w:val="0"/>
      <w:marBottom w:val="0"/>
      <w:divBdr>
        <w:top w:val="none" w:sz="0" w:space="0" w:color="auto"/>
        <w:left w:val="none" w:sz="0" w:space="0" w:color="auto"/>
        <w:bottom w:val="none" w:sz="0" w:space="0" w:color="auto"/>
        <w:right w:val="none" w:sz="0" w:space="0" w:color="auto"/>
      </w:divBdr>
    </w:div>
    <w:div w:id="1831362263">
      <w:bodyDiv w:val="1"/>
      <w:marLeft w:val="0"/>
      <w:marRight w:val="0"/>
      <w:marTop w:val="0"/>
      <w:marBottom w:val="0"/>
      <w:divBdr>
        <w:top w:val="none" w:sz="0" w:space="0" w:color="auto"/>
        <w:left w:val="none" w:sz="0" w:space="0" w:color="auto"/>
        <w:bottom w:val="none" w:sz="0" w:space="0" w:color="auto"/>
        <w:right w:val="none" w:sz="0" w:space="0" w:color="auto"/>
      </w:divBdr>
    </w:div>
    <w:div w:id="1927617272">
      <w:bodyDiv w:val="1"/>
      <w:marLeft w:val="0"/>
      <w:marRight w:val="0"/>
      <w:marTop w:val="0"/>
      <w:marBottom w:val="0"/>
      <w:divBdr>
        <w:top w:val="none" w:sz="0" w:space="0" w:color="auto"/>
        <w:left w:val="none" w:sz="0" w:space="0" w:color="auto"/>
        <w:bottom w:val="none" w:sz="0" w:space="0" w:color="auto"/>
        <w:right w:val="none" w:sz="0" w:space="0" w:color="auto"/>
      </w:divBdr>
    </w:div>
    <w:div w:id="1961036346">
      <w:bodyDiv w:val="1"/>
      <w:marLeft w:val="0"/>
      <w:marRight w:val="0"/>
      <w:marTop w:val="0"/>
      <w:marBottom w:val="0"/>
      <w:divBdr>
        <w:top w:val="none" w:sz="0" w:space="0" w:color="auto"/>
        <w:left w:val="none" w:sz="0" w:space="0" w:color="auto"/>
        <w:bottom w:val="none" w:sz="0" w:space="0" w:color="auto"/>
        <w:right w:val="none" w:sz="0" w:space="0" w:color="auto"/>
      </w:divBdr>
    </w:div>
    <w:div w:id="1971126456">
      <w:bodyDiv w:val="1"/>
      <w:marLeft w:val="0"/>
      <w:marRight w:val="0"/>
      <w:marTop w:val="0"/>
      <w:marBottom w:val="0"/>
      <w:divBdr>
        <w:top w:val="none" w:sz="0" w:space="0" w:color="auto"/>
        <w:left w:val="none" w:sz="0" w:space="0" w:color="auto"/>
        <w:bottom w:val="none" w:sz="0" w:space="0" w:color="auto"/>
        <w:right w:val="none" w:sz="0" w:space="0" w:color="auto"/>
      </w:divBdr>
    </w:div>
    <w:div w:id="2003006977">
      <w:bodyDiv w:val="1"/>
      <w:marLeft w:val="0"/>
      <w:marRight w:val="0"/>
      <w:marTop w:val="0"/>
      <w:marBottom w:val="0"/>
      <w:divBdr>
        <w:top w:val="none" w:sz="0" w:space="0" w:color="auto"/>
        <w:left w:val="none" w:sz="0" w:space="0" w:color="auto"/>
        <w:bottom w:val="none" w:sz="0" w:space="0" w:color="auto"/>
        <w:right w:val="none" w:sz="0" w:space="0" w:color="auto"/>
      </w:divBdr>
    </w:div>
    <w:div w:id="2064866303">
      <w:bodyDiv w:val="1"/>
      <w:marLeft w:val="0"/>
      <w:marRight w:val="0"/>
      <w:marTop w:val="0"/>
      <w:marBottom w:val="0"/>
      <w:divBdr>
        <w:top w:val="none" w:sz="0" w:space="0" w:color="auto"/>
        <w:left w:val="none" w:sz="0" w:space="0" w:color="auto"/>
        <w:bottom w:val="none" w:sz="0" w:space="0" w:color="auto"/>
        <w:right w:val="none" w:sz="0" w:space="0" w:color="auto"/>
      </w:divBdr>
    </w:div>
    <w:div w:id="2077589051">
      <w:bodyDiv w:val="1"/>
      <w:marLeft w:val="0"/>
      <w:marRight w:val="0"/>
      <w:marTop w:val="0"/>
      <w:marBottom w:val="0"/>
      <w:divBdr>
        <w:top w:val="none" w:sz="0" w:space="0" w:color="auto"/>
        <w:left w:val="none" w:sz="0" w:space="0" w:color="auto"/>
        <w:bottom w:val="none" w:sz="0" w:space="0" w:color="auto"/>
        <w:right w:val="none" w:sz="0" w:space="0" w:color="auto"/>
      </w:divBdr>
    </w:div>
    <w:div w:id="208977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knowsley.gov.uk/your-council/policies,-plans-and-strategies/people/equality-diversity" TargetMode="External"/><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nowsley.gov.uk/your-council/policies,-plans-and-strategies/people/equality-diversity" TargetMode="Externa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nowsley.gov.uk/your-council/policies,-plans-and-strategies/people/equality-diversity"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Charts!$B$59</c:f>
              <c:strCache>
                <c:ptCount val="1"/>
                <c:pt idx="0">
                  <c:v>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Charts!$A$60:$A$65</c:f>
              <c:strCache>
                <c:ptCount val="6"/>
                <c:pt idx="0">
                  <c:v>16-24</c:v>
                </c:pt>
                <c:pt idx="1">
                  <c:v>25-34</c:v>
                </c:pt>
                <c:pt idx="2">
                  <c:v>35-44</c:v>
                </c:pt>
                <c:pt idx="3">
                  <c:v>45-54</c:v>
                </c:pt>
                <c:pt idx="4">
                  <c:v>55-64</c:v>
                </c:pt>
                <c:pt idx="5">
                  <c:v>65+</c:v>
                </c:pt>
              </c:strCache>
            </c:strRef>
          </c:cat>
          <c:val>
            <c:numRef>
              <c:f>Charts!$B$60:$B$65</c:f>
              <c:numCache>
                <c:formatCode>General</c:formatCode>
                <c:ptCount val="6"/>
                <c:pt idx="0">
                  <c:v>58</c:v>
                </c:pt>
                <c:pt idx="1">
                  <c:v>303</c:v>
                </c:pt>
                <c:pt idx="2">
                  <c:v>552</c:v>
                </c:pt>
                <c:pt idx="3">
                  <c:v>849</c:v>
                </c:pt>
                <c:pt idx="4">
                  <c:v>758</c:v>
                </c:pt>
                <c:pt idx="5">
                  <c:v>87</c:v>
                </c:pt>
              </c:numCache>
            </c:numRef>
          </c:val>
          <c:extLst>
            <c:ext xmlns:c16="http://schemas.microsoft.com/office/drawing/2014/chart" uri="{C3380CC4-5D6E-409C-BE32-E72D297353CC}">
              <c16:uniqueId val="{00000000-7EA0-436E-8AEA-2403FD5417B3}"/>
            </c:ext>
          </c:extLst>
        </c:ser>
        <c:dLbls>
          <c:showLegendKey val="0"/>
          <c:showVal val="0"/>
          <c:showCatName val="0"/>
          <c:showSerName val="0"/>
          <c:showPercent val="0"/>
          <c:showBubbleSize val="0"/>
        </c:dLbls>
        <c:gapWidth val="219"/>
        <c:overlap val="-27"/>
        <c:axId val="511039296"/>
        <c:axId val="511035688"/>
      </c:barChart>
      <c:catAx>
        <c:axId val="51103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035688"/>
        <c:crosses val="autoZero"/>
        <c:auto val="1"/>
        <c:lblAlgn val="ctr"/>
        <c:lblOffset val="100"/>
        <c:noMultiLvlLbl val="0"/>
      </c:catAx>
      <c:valAx>
        <c:axId val="511035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039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Disability</a:t>
            </a: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Charts!$F$31</c:f>
              <c:strCache>
                <c:ptCount val="1"/>
                <c:pt idx="0">
                  <c:v>No.</c:v>
                </c:pt>
              </c:strCache>
            </c:strRef>
          </c:tx>
          <c:explosion val="1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6C-4E1C-A78F-D965C5A466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6C-4E1C-A78F-D965C5A466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6C-4E1C-A78F-D965C5A466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Charts!$E$32:$E$34</c:f>
              <c:strCache>
                <c:ptCount val="3"/>
                <c:pt idx="0">
                  <c:v>No </c:v>
                </c:pt>
                <c:pt idx="1">
                  <c:v>Prefer Not to say </c:v>
                </c:pt>
                <c:pt idx="2">
                  <c:v>Yes</c:v>
                </c:pt>
              </c:strCache>
            </c:strRef>
          </c:cat>
          <c:val>
            <c:numRef>
              <c:f>Charts!$F$32:$F$34</c:f>
              <c:numCache>
                <c:formatCode>General</c:formatCode>
                <c:ptCount val="3"/>
                <c:pt idx="0">
                  <c:v>1817</c:v>
                </c:pt>
                <c:pt idx="1">
                  <c:v>42</c:v>
                </c:pt>
                <c:pt idx="2">
                  <c:v>100</c:v>
                </c:pt>
              </c:numCache>
            </c:numRef>
          </c:val>
          <c:extLst>
            <c:ext xmlns:c16="http://schemas.microsoft.com/office/drawing/2014/chart" uri="{C3380CC4-5D6E-409C-BE32-E72D297353CC}">
              <c16:uniqueId val="{00000006-8A6C-4E1C-A78F-D965C5A4669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Working Pattern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Charts!$A$16</c:f>
              <c:strCache>
                <c:ptCount val="1"/>
                <c:pt idx="0">
                  <c:v>Full Time</c:v>
                </c:pt>
              </c:strCache>
            </c:strRef>
          </c:tx>
          <c:spPr>
            <a:solidFill>
              <a:schemeClr val="accent1"/>
            </a:solidFill>
            <a:ln>
              <a:noFill/>
            </a:ln>
            <a:effectLst/>
          </c:spPr>
          <c:invertIfNegative val="0"/>
          <c:cat>
            <c:strRef>
              <c:f>Charts!$B$15:$C$15</c:f>
              <c:strCache>
                <c:ptCount val="2"/>
                <c:pt idx="0">
                  <c:v>Female</c:v>
                </c:pt>
                <c:pt idx="1">
                  <c:v>Male</c:v>
                </c:pt>
              </c:strCache>
            </c:strRef>
          </c:cat>
          <c:val>
            <c:numRef>
              <c:f>Charts!$B$16:$C$16</c:f>
              <c:numCache>
                <c:formatCode>General</c:formatCode>
                <c:ptCount val="2"/>
                <c:pt idx="0">
                  <c:v>917</c:v>
                </c:pt>
                <c:pt idx="1">
                  <c:v>636</c:v>
                </c:pt>
              </c:numCache>
            </c:numRef>
          </c:val>
          <c:extLst>
            <c:ext xmlns:c16="http://schemas.microsoft.com/office/drawing/2014/chart" uri="{C3380CC4-5D6E-409C-BE32-E72D297353CC}">
              <c16:uniqueId val="{00000000-4F92-4B36-813F-2AE9F015BE92}"/>
            </c:ext>
          </c:extLst>
        </c:ser>
        <c:ser>
          <c:idx val="1"/>
          <c:order val="1"/>
          <c:tx>
            <c:strRef>
              <c:f>Charts!$A$17</c:f>
              <c:strCache>
                <c:ptCount val="1"/>
                <c:pt idx="0">
                  <c:v>Part Time</c:v>
                </c:pt>
              </c:strCache>
            </c:strRef>
          </c:tx>
          <c:spPr>
            <a:solidFill>
              <a:schemeClr val="accent2"/>
            </a:solidFill>
            <a:ln>
              <a:noFill/>
            </a:ln>
            <a:effectLst/>
          </c:spPr>
          <c:invertIfNegative val="0"/>
          <c:cat>
            <c:strRef>
              <c:f>Charts!$B$15:$C$15</c:f>
              <c:strCache>
                <c:ptCount val="2"/>
                <c:pt idx="0">
                  <c:v>Female</c:v>
                </c:pt>
                <c:pt idx="1">
                  <c:v>Male</c:v>
                </c:pt>
              </c:strCache>
            </c:strRef>
          </c:cat>
          <c:val>
            <c:numRef>
              <c:f>Charts!$B$17:$C$17</c:f>
              <c:numCache>
                <c:formatCode>General</c:formatCode>
                <c:ptCount val="2"/>
                <c:pt idx="0">
                  <c:v>980</c:v>
                </c:pt>
                <c:pt idx="1">
                  <c:v>74</c:v>
                </c:pt>
              </c:numCache>
            </c:numRef>
          </c:val>
          <c:extLst>
            <c:ext xmlns:c16="http://schemas.microsoft.com/office/drawing/2014/chart" uri="{C3380CC4-5D6E-409C-BE32-E72D297353CC}">
              <c16:uniqueId val="{00000001-4F92-4B36-813F-2AE9F015BE92}"/>
            </c:ext>
          </c:extLst>
        </c:ser>
        <c:dLbls>
          <c:showLegendKey val="0"/>
          <c:showVal val="0"/>
          <c:showCatName val="0"/>
          <c:showSerName val="0"/>
          <c:showPercent val="0"/>
          <c:showBubbleSize val="0"/>
        </c:dLbls>
        <c:gapWidth val="150"/>
        <c:overlap val="100"/>
        <c:axId val="542169072"/>
        <c:axId val="542166120"/>
      </c:barChart>
      <c:catAx>
        <c:axId val="5421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166120"/>
        <c:crosses val="autoZero"/>
        <c:auto val="1"/>
        <c:lblAlgn val="ctr"/>
        <c:lblOffset val="100"/>
        <c:noMultiLvlLbl val="0"/>
      </c:catAx>
      <c:valAx>
        <c:axId val="54216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16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Ethnicity</a:t>
            </a:r>
            <a:r>
              <a:rPr lang="en-GB" baseline="0"/>
              <a:t> </a:t>
            </a:r>
            <a:endParaRPr lang="en-GB"/>
          </a:p>
        </c:rich>
      </c:tx>
      <c:layout>
        <c:manualLayout>
          <c:xMode val="edge"/>
          <c:yMode val="edge"/>
          <c:x val="6.1881889763779514E-2"/>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Charts!$B$21</c:f>
              <c:strCache>
                <c:ptCount val="1"/>
                <c:pt idx="0">
                  <c:v>No.</c:v>
                </c:pt>
              </c:strCache>
            </c:strRef>
          </c:tx>
          <c:dPt>
            <c:idx val="0"/>
            <c:bubble3D val="0"/>
            <c:explosion val="22"/>
            <c:spPr>
              <a:solidFill>
                <a:schemeClr val="accent1"/>
              </a:solidFill>
              <a:ln w="19050">
                <a:solidFill>
                  <a:schemeClr val="lt1"/>
                </a:solidFill>
              </a:ln>
              <a:effectLst/>
            </c:spPr>
            <c:extLst>
              <c:ext xmlns:c16="http://schemas.microsoft.com/office/drawing/2014/chart" uri="{C3380CC4-5D6E-409C-BE32-E72D297353CC}">
                <c16:uniqueId val="{00000001-4FD9-445B-B415-ED0B36B05E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D9-445B-B415-ED0B36B05EEF}"/>
              </c:ext>
            </c:extLst>
          </c:dPt>
          <c:dPt>
            <c:idx val="2"/>
            <c:bubble3D val="0"/>
            <c:explosion val="12"/>
            <c:spPr>
              <a:solidFill>
                <a:schemeClr val="accent3"/>
              </a:solidFill>
              <a:ln w="19050">
                <a:solidFill>
                  <a:schemeClr val="lt1"/>
                </a:solidFill>
              </a:ln>
              <a:effectLst/>
            </c:spPr>
            <c:extLst>
              <c:ext xmlns:c16="http://schemas.microsoft.com/office/drawing/2014/chart" uri="{C3380CC4-5D6E-409C-BE32-E72D297353CC}">
                <c16:uniqueId val="{00000005-4FD9-445B-B415-ED0B36B05E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Charts!$A$22:$A$24</c:f>
              <c:strCache>
                <c:ptCount val="3"/>
                <c:pt idx="0">
                  <c:v>BME</c:v>
                </c:pt>
                <c:pt idx="1">
                  <c:v>White British </c:v>
                </c:pt>
                <c:pt idx="2">
                  <c:v>Prefer not to say</c:v>
                </c:pt>
              </c:strCache>
            </c:strRef>
          </c:cat>
          <c:val>
            <c:numRef>
              <c:f>Charts!$B$22:$B$24</c:f>
              <c:numCache>
                <c:formatCode>General</c:formatCode>
                <c:ptCount val="3"/>
                <c:pt idx="0">
                  <c:v>41</c:v>
                </c:pt>
                <c:pt idx="1">
                  <c:v>2192</c:v>
                </c:pt>
                <c:pt idx="2">
                  <c:v>21</c:v>
                </c:pt>
              </c:numCache>
            </c:numRef>
          </c:val>
          <c:extLst>
            <c:ext xmlns:c16="http://schemas.microsoft.com/office/drawing/2014/chart" uri="{C3380CC4-5D6E-409C-BE32-E72D297353CC}">
              <c16:uniqueId val="{00000006-4FD9-445B-B415-ED0B36B05EE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Religion</a:t>
            </a:r>
            <a:r>
              <a:rPr lang="en-GB" baseline="0"/>
              <a:t>, Belief and Non-Belief</a:t>
            </a:r>
            <a:r>
              <a:rPr lang="en-GB"/>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Charts!$F$45</c:f>
              <c:strCache>
                <c:ptCount val="1"/>
                <c:pt idx="0">
                  <c:v>No.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B1-495D-8B9F-C39E2619A2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B1-495D-8B9F-C39E2619A2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B1-495D-8B9F-C39E2619A2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B1-495D-8B9F-C39E2619A2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Charts!$E$46:$E$49</c:f>
              <c:strCache>
                <c:ptCount val="4"/>
                <c:pt idx="0">
                  <c:v>Christian</c:v>
                </c:pt>
                <c:pt idx="1">
                  <c:v>Non-Christian </c:v>
                </c:pt>
                <c:pt idx="2">
                  <c:v>No religion or belief</c:v>
                </c:pt>
                <c:pt idx="3">
                  <c:v>Prefer not to say</c:v>
                </c:pt>
              </c:strCache>
            </c:strRef>
          </c:cat>
          <c:val>
            <c:numRef>
              <c:f>Charts!$F$46:$F$49</c:f>
              <c:numCache>
                <c:formatCode>General</c:formatCode>
                <c:ptCount val="4"/>
                <c:pt idx="0">
                  <c:v>1355</c:v>
                </c:pt>
                <c:pt idx="1">
                  <c:v>28</c:v>
                </c:pt>
                <c:pt idx="2">
                  <c:v>445</c:v>
                </c:pt>
                <c:pt idx="3">
                  <c:v>191</c:v>
                </c:pt>
              </c:numCache>
            </c:numRef>
          </c:val>
          <c:extLst>
            <c:ext xmlns:c16="http://schemas.microsoft.com/office/drawing/2014/chart" uri="{C3380CC4-5D6E-409C-BE32-E72D297353CC}">
              <c16:uniqueId val="{00000008-F0B1-495D-8B9F-C39E2619A24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Length</a:t>
            </a:r>
            <a:r>
              <a:rPr lang="en-GB" baseline="0"/>
              <a:t> of Service</a:t>
            </a:r>
            <a:r>
              <a:rPr lang="en-GB"/>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Charts!$B$70</c:f>
              <c:strCache>
                <c:ptCount val="1"/>
                <c:pt idx="0">
                  <c:v>No </c:v>
                </c:pt>
              </c:strCache>
            </c:strRef>
          </c:tx>
          <c:spPr>
            <a:solidFill>
              <a:schemeClr val="accent1"/>
            </a:solidFill>
            <a:ln>
              <a:noFill/>
            </a:ln>
            <a:effectLst/>
          </c:spPr>
          <c:invertIfNegative val="0"/>
          <c:cat>
            <c:strRef>
              <c:f>Charts!$A$71:$A$80</c:f>
              <c:strCache>
                <c:ptCount val="10"/>
                <c:pt idx="0">
                  <c:v>0-4</c:v>
                </c:pt>
                <c:pt idx="1">
                  <c:v>5-9</c:v>
                </c:pt>
                <c:pt idx="2">
                  <c:v>10-14</c:v>
                </c:pt>
                <c:pt idx="3">
                  <c:v>15-19</c:v>
                </c:pt>
                <c:pt idx="4">
                  <c:v>20-24</c:v>
                </c:pt>
                <c:pt idx="5">
                  <c:v>25-29</c:v>
                </c:pt>
                <c:pt idx="6">
                  <c:v>30-34</c:v>
                </c:pt>
                <c:pt idx="7">
                  <c:v>35-39</c:v>
                </c:pt>
                <c:pt idx="8">
                  <c:v>40-44</c:v>
                </c:pt>
                <c:pt idx="9">
                  <c:v>45-50</c:v>
                </c:pt>
              </c:strCache>
            </c:strRef>
          </c:cat>
          <c:val>
            <c:numRef>
              <c:f>Charts!$B$71:$B$80</c:f>
              <c:numCache>
                <c:formatCode>General</c:formatCode>
                <c:ptCount val="10"/>
                <c:pt idx="0">
                  <c:v>550</c:v>
                </c:pt>
                <c:pt idx="1">
                  <c:v>297</c:v>
                </c:pt>
                <c:pt idx="2">
                  <c:v>584</c:v>
                </c:pt>
                <c:pt idx="3">
                  <c:v>507</c:v>
                </c:pt>
                <c:pt idx="4">
                  <c:v>256</c:v>
                </c:pt>
                <c:pt idx="5">
                  <c:v>188</c:v>
                </c:pt>
                <c:pt idx="6">
                  <c:v>126</c:v>
                </c:pt>
                <c:pt idx="7">
                  <c:v>70</c:v>
                </c:pt>
                <c:pt idx="8">
                  <c:v>26</c:v>
                </c:pt>
                <c:pt idx="9">
                  <c:v>3</c:v>
                </c:pt>
              </c:numCache>
            </c:numRef>
          </c:val>
          <c:extLst>
            <c:ext xmlns:c16="http://schemas.microsoft.com/office/drawing/2014/chart" uri="{C3380CC4-5D6E-409C-BE32-E72D297353CC}">
              <c16:uniqueId val="{00000000-84C3-4D42-A171-604622B0C128}"/>
            </c:ext>
          </c:extLst>
        </c:ser>
        <c:dLbls>
          <c:showLegendKey val="0"/>
          <c:showVal val="0"/>
          <c:showCatName val="0"/>
          <c:showSerName val="0"/>
          <c:showPercent val="0"/>
          <c:showBubbleSize val="0"/>
        </c:dLbls>
        <c:gapWidth val="219"/>
        <c:overlap val="-27"/>
        <c:axId val="573029808"/>
        <c:axId val="573021936"/>
      </c:barChart>
      <c:catAx>
        <c:axId val="57302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021936"/>
        <c:crosses val="autoZero"/>
        <c:auto val="1"/>
        <c:lblAlgn val="ctr"/>
        <c:lblOffset val="100"/>
        <c:noMultiLvlLbl val="0"/>
      </c:catAx>
      <c:valAx>
        <c:axId val="57302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02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15C8A9002EA774C807070E8A13FFC84" ma:contentTypeVersion="11" ma:contentTypeDescription="Create a new document." ma:contentTypeScope="" ma:versionID="b3e52306ab4f751a54a2fa252ca039d2">
  <xsd:schema xmlns:xsd="http://www.w3.org/2001/XMLSchema" xmlns:xs="http://www.w3.org/2001/XMLSchema" xmlns:p="http://schemas.microsoft.com/office/2006/metadata/properties" xmlns:ns2="3ec07e83-f7e3-4dcc-adc5-c8aa47ae6cf9" xmlns:ns3="810bdae1-5d01-4273-9af6-ee16e9ebf41b" targetNamespace="http://schemas.microsoft.com/office/2006/metadata/properties" ma:root="true" ma:fieldsID="94e0772ef9c3d6f533f903ea7db81406" ns2:_="" ns3:_="">
    <xsd:import namespace="3ec07e83-f7e3-4dcc-adc5-c8aa47ae6cf9"/>
    <xsd:import namespace="810bdae1-5d01-4273-9af6-ee16e9ebf4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c07e83-f7e3-4dcc-adc5-c8aa47ae6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0bdae1-5d01-4273-9af6-ee16e9ebf4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DE183D-8BF3-4114-89F7-10BE562F74B7}">
  <ds:schemaRefs>
    <ds:schemaRef ds:uri="http://schemas.microsoft.com/sharepoint/v3/contenttype/forms"/>
  </ds:schemaRefs>
</ds:datastoreItem>
</file>

<file path=customXml/itemProps2.xml><?xml version="1.0" encoding="utf-8"?>
<ds:datastoreItem xmlns:ds="http://schemas.openxmlformats.org/officeDocument/2006/customXml" ds:itemID="{8A87074D-286F-4592-8673-F6D01D077A2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ec07e83-f7e3-4dcc-adc5-c8aa47ae6cf9"/>
    <ds:schemaRef ds:uri="810bdae1-5d01-4273-9af6-ee16e9ebf41b"/>
    <ds:schemaRef ds:uri="http://www.w3.org/XML/1998/namespace"/>
    <ds:schemaRef ds:uri="http://purl.org/dc/dcmitype/"/>
  </ds:schemaRefs>
</ds:datastoreItem>
</file>

<file path=customXml/itemProps3.xml><?xml version="1.0" encoding="utf-8"?>
<ds:datastoreItem xmlns:ds="http://schemas.openxmlformats.org/officeDocument/2006/customXml" ds:itemID="{A5869F04-AA34-4C76-9437-F398FE4CFC76}">
  <ds:schemaRefs>
    <ds:schemaRef ds:uri="http://schemas.openxmlformats.org/officeDocument/2006/bibliography"/>
  </ds:schemaRefs>
</ds:datastoreItem>
</file>

<file path=customXml/itemProps4.xml><?xml version="1.0" encoding="utf-8"?>
<ds:datastoreItem xmlns:ds="http://schemas.openxmlformats.org/officeDocument/2006/customXml" ds:itemID="{FE9F8EE2-52B9-4E9A-ADC9-10C2EF60D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c07e83-f7e3-4dcc-adc5-c8aa47ae6cf9"/>
    <ds:schemaRef ds:uri="810bdae1-5d01-4273-9af6-ee16e9ebf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2968</Words>
  <Characters>16924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19853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gwen forkin</dc:creator>
  <cp:lastModifiedBy>Forkin, Gwen</cp:lastModifiedBy>
  <cp:revision>2</cp:revision>
  <dcterms:created xsi:type="dcterms:W3CDTF">2021-07-16T13:23:00Z</dcterms:created>
  <dcterms:modified xsi:type="dcterms:W3CDTF">2021-07-16T13:23:00Z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0x010100715C8A9002EA774C807070E8A13FFC84</vt:lpwstr>
  </property>
</Properties>
</file>